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7ADC7445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6D63881C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F145CA">
        <w:t xml:space="preserve"> </w:t>
      </w:r>
      <w:r w:rsidR="0095740E">
        <w:t>EELNÕU</w:t>
      </w:r>
    </w:p>
    <w:p w14:paraId="2A4337F9" w14:textId="175011C6" w:rsidR="005F1BC5" w:rsidRDefault="005F1BC5" w:rsidP="007B5F0E"/>
    <w:p w14:paraId="5CFCA3D7" w14:textId="77777777" w:rsidR="008D2C80" w:rsidRPr="0095740E" w:rsidRDefault="008D2C80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3B84C99" w:rsidR="007A4234" w:rsidRDefault="00F145CA" w:rsidP="00F145CA">
            <w:pPr>
              <w:jc w:val="center"/>
            </w:pPr>
            <w:r>
              <w:t xml:space="preserve">                            </w:t>
            </w:r>
            <w:r w:rsidR="008D2C80">
              <w:t>18</w:t>
            </w:r>
            <w:r w:rsidR="007A4234">
              <w:t>. j</w:t>
            </w:r>
            <w:r w:rsidR="008D2C80">
              <w:t>uuni</w:t>
            </w:r>
            <w:r w:rsidR="007A4234">
              <w:t xml:space="preserve"> 202</w:t>
            </w:r>
            <w:r w:rsidR="008D2C80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22EF1307" w14:textId="77777777" w:rsidR="005F1BC5" w:rsidRDefault="005F1BC5" w:rsidP="007B5F0E"/>
    <w:p w14:paraId="52A32E22" w14:textId="77777777" w:rsidR="00F145CA" w:rsidRDefault="008D2C80" w:rsidP="007B5F0E">
      <w:pPr>
        <w:rPr>
          <w:b/>
          <w:bCs/>
        </w:rPr>
      </w:pPr>
      <w:r>
        <w:rPr>
          <w:b/>
          <w:bCs/>
        </w:rPr>
        <w:t>Kuusalu Vallavoliko</w:t>
      </w:r>
      <w:r w:rsidR="00227026">
        <w:rPr>
          <w:b/>
          <w:bCs/>
        </w:rPr>
        <w:t xml:space="preserve">gu </w:t>
      </w:r>
    </w:p>
    <w:p w14:paraId="3382A4E2" w14:textId="64595873" w:rsidR="00B662A8" w:rsidRPr="0095740E" w:rsidRDefault="00227026" w:rsidP="007B5F0E">
      <w:pPr>
        <w:rPr>
          <w:b/>
          <w:bCs/>
        </w:rPr>
      </w:pPr>
      <w:r>
        <w:rPr>
          <w:b/>
          <w:bCs/>
        </w:rPr>
        <w:t>liikmete arvu määramine</w:t>
      </w:r>
    </w:p>
    <w:p w14:paraId="28EF05C3" w14:textId="74BCD1FE" w:rsidR="00B662A8" w:rsidRDefault="00B662A8" w:rsidP="00FD37C7">
      <w:pPr>
        <w:jc w:val="both"/>
      </w:pPr>
    </w:p>
    <w:p w14:paraId="0AD0FA68" w14:textId="2C6AF6B8" w:rsidR="00B662A8" w:rsidRDefault="008D2C80" w:rsidP="00FD37C7">
      <w:pPr>
        <w:jc w:val="both"/>
      </w:pPr>
      <w:r w:rsidRPr="008D2C80">
        <w:t>Võttes aluseks kohaliku omavalitsuse volikogu valimise seaduse §</w:t>
      </w:r>
      <w:r>
        <w:t xml:space="preserve"> 7 </w:t>
      </w:r>
      <w:r w:rsidR="00FD37C7">
        <w:t xml:space="preserve">, Kuusalu Vallavolikogu </w:t>
      </w:r>
    </w:p>
    <w:p w14:paraId="5988D7FB" w14:textId="77777777" w:rsidR="008D2C80" w:rsidRDefault="008D2C80" w:rsidP="00FD37C7">
      <w:pPr>
        <w:jc w:val="both"/>
        <w:rPr>
          <w:i/>
          <w:iCs/>
        </w:rPr>
      </w:pPr>
    </w:p>
    <w:p w14:paraId="2CE0D92E" w14:textId="1E87C477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35ABE831" w14:textId="77777777" w:rsidR="008D2C80" w:rsidRDefault="008D2C80" w:rsidP="00FD37C7">
      <w:pPr>
        <w:jc w:val="both"/>
        <w:rPr>
          <w:i/>
          <w:iCs/>
        </w:rPr>
      </w:pPr>
    </w:p>
    <w:p w14:paraId="544FD555" w14:textId="29583E4E" w:rsidR="00FD37C7" w:rsidRPr="008D2C80" w:rsidRDefault="00FD37C7" w:rsidP="00FD37C7">
      <w:pPr>
        <w:jc w:val="both"/>
      </w:pPr>
      <w:r>
        <w:t>1.</w:t>
      </w:r>
      <w:r w:rsidR="008D2C80">
        <w:t xml:space="preserve"> Määrata Kuusalu Vallavolikogu järgmise koosseisu liikmete arvuks </w:t>
      </w:r>
      <w:r w:rsidR="008D2C80" w:rsidRPr="008D2C80">
        <w:rPr>
          <w:color w:val="EE0000"/>
        </w:rPr>
        <w:t>19</w:t>
      </w:r>
      <w:r w:rsidR="008D2C80">
        <w:t>.</w:t>
      </w:r>
    </w:p>
    <w:p w14:paraId="29AC218C" w14:textId="264B6F89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3279FF5A" w14:textId="77777777" w:rsidR="00B662A8" w:rsidRDefault="00B662A8" w:rsidP="007B5F0E">
      <w:pPr>
        <w:rPr>
          <w:i/>
          <w:iCs/>
        </w:rPr>
      </w:pPr>
    </w:p>
    <w:p w14:paraId="56A33543" w14:textId="77777777" w:rsidR="008D2C80" w:rsidRDefault="008D2C80" w:rsidP="007B5F0E">
      <w:pPr>
        <w:rPr>
          <w:i/>
          <w:iCs/>
        </w:rPr>
      </w:pPr>
    </w:p>
    <w:p w14:paraId="6817A0A8" w14:textId="77777777" w:rsidR="008D2C80" w:rsidRDefault="008D2C80" w:rsidP="007B5F0E">
      <w:pPr>
        <w:rPr>
          <w:i/>
          <w:iCs/>
        </w:rPr>
      </w:pPr>
    </w:p>
    <w:p w14:paraId="2ADF300B" w14:textId="77777777" w:rsidR="008D2C80" w:rsidRDefault="008D2C80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2C763D66" w:rsidR="00A6545F" w:rsidRDefault="008D2C80" w:rsidP="007B5F0E">
            <w:r>
              <w:t>Ulve Märtson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FCF64" w14:textId="77777777" w:rsidR="004634DA" w:rsidRDefault="004634DA" w:rsidP="008324B0">
      <w:r>
        <w:separator/>
      </w:r>
    </w:p>
  </w:endnote>
  <w:endnote w:type="continuationSeparator" w:id="0">
    <w:p w14:paraId="1A31B2B7" w14:textId="77777777" w:rsidR="004634DA" w:rsidRDefault="004634DA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53262" w14:textId="77777777" w:rsidR="004634DA" w:rsidRDefault="004634DA" w:rsidP="008324B0">
      <w:r>
        <w:separator/>
      </w:r>
    </w:p>
  </w:footnote>
  <w:footnote w:type="continuationSeparator" w:id="0">
    <w:p w14:paraId="185E6C91" w14:textId="77777777" w:rsidR="004634DA" w:rsidRDefault="004634DA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B091C"/>
    <w:rsid w:val="00147CEB"/>
    <w:rsid w:val="00227026"/>
    <w:rsid w:val="002B5C67"/>
    <w:rsid w:val="002E56C0"/>
    <w:rsid w:val="003265BF"/>
    <w:rsid w:val="003C137B"/>
    <w:rsid w:val="004634DA"/>
    <w:rsid w:val="004B4B48"/>
    <w:rsid w:val="00571210"/>
    <w:rsid w:val="005745EA"/>
    <w:rsid w:val="005D21B4"/>
    <w:rsid w:val="005F1BC5"/>
    <w:rsid w:val="006651DC"/>
    <w:rsid w:val="00670053"/>
    <w:rsid w:val="00686601"/>
    <w:rsid w:val="006E42B4"/>
    <w:rsid w:val="007A4234"/>
    <w:rsid w:val="007B5F0E"/>
    <w:rsid w:val="007E7163"/>
    <w:rsid w:val="008324B0"/>
    <w:rsid w:val="00837DDA"/>
    <w:rsid w:val="008704E5"/>
    <w:rsid w:val="008D2C80"/>
    <w:rsid w:val="009525A7"/>
    <w:rsid w:val="0095740E"/>
    <w:rsid w:val="0097576E"/>
    <w:rsid w:val="0099402A"/>
    <w:rsid w:val="009B7CBE"/>
    <w:rsid w:val="00A55A1D"/>
    <w:rsid w:val="00A6545F"/>
    <w:rsid w:val="00A87E94"/>
    <w:rsid w:val="00B40078"/>
    <w:rsid w:val="00B662A8"/>
    <w:rsid w:val="00C54AE1"/>
    <w:rsid w:val="00D3765A"/>
    <w:rsid w:val="00E03C93"/>
    <w:rsid w:val="00EE6D33"/>
    <w:rsid w:val="00F07B8C"/>
    <w:rsid w:val="00F145CA"/>
    <w:rsid w:val="00F37907"/>
    <w:rsid w:val="00F67BB9"/>
    <w:rsid w:val="00FC0FAC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D2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12</cp:revision>
  <cp:lastPrinted>2023-01-10T12:54:00Z</cp:lastPrinted>
  <dcterms:created xsi:type="dcterms:W3CDTF">2023-01-26T12:15:00Z</dcterms:created>
  <dcterms:modified xsi:type="dcterms:W3CDTF">2025-06-09T12:17:00Z</dcterms:modified>
</cp:coreProperties>
</file>