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C6D3F" w14:textId="77777777" w:rsidR="00C26F2B" w:rsidRDefault="00C26F2B" w:rsidP="00C26F2B">
      <w:pPr>
        <w:tabs>
          <w:tab w:val="center" w:pos="4677"/>
        </w:tabs>
        <w:rPr>
          <w:i/>
          <w:iCs/>
        </w:rPr>
      </w:pPr>
      <w:r w:rsidRPr="00A27A75">
        <w:rPr>
          <w:noProof/>
          <w:color w:val="171717"/>
        </w:rPr>
        <w:drawing>
          <wp:anchor distT="0" distB="0" distL="114300" distR="114300" simplePos="0" relativeHeight="251659264" behindDoc="1" locked="1" layoutInCell="1" allowOverlap="1" wp14:anchorId="0C8BF312" wp14:editId="6FF8A4C5">
            <wp:simplePos x="1078230" y="603250"/>
            <wp:positionH relativeFrom="page">
              <wp:posOffset>1980565</wp:posOffset>
            </wp:positionH>
            <wp:positionV relativeFrom="page">
              <wp:posOffset>439420</wp:posOffset>
            </wp:positionV>
            <wp:extent cx="3812400" cy="1195200"/>
            <wp:effectExtent l="0" t="0" r="0" b="5080"/>
            <wp:wrapTopAndBottom/>
            <wp:docPr id="1" name="Pilt 1" descr="http://vanaveeb.kuusalu.ee/galerii/Volikogu/volikogu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http://vanaveeb.kuusalu.ee/galerii/Volikogu/volikogu_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400" cy="119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87E65A" w14:textId="77777777" w:rsidR="00C26F2B" w:rsidRPr="0095740E" w:rsidRDefault="00C26F2B" w:rsidP="00C26F2B">
      <w:pPr>
        <w:tabs>
          <w:tab w:val="center" w:pos="4677"/>
        </w:tabs>
        <w:rPr>
          <w:i/>
          <w:iCs/>
        </w:rPr>
      </w:pPr>
    </w:p>
    <w:p w14:paraId="519CC3B7" w14:textId="77777777" w:rsidR="00C26F2B" w:rsidRDefault="00C26F2B" w:rsidP="00C26F2B"/>
    <w:p w14:paraId="060D2617" w14:textId="77777777" w:rsidR="00C26F2B" w:rsidRDefault="00C26F2B" w:rsidP="00C26F2B">
      <w:r>
        <w:t>MÄÄRUS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EELNÕU</w:t>
      </w:r>
    </w:p>
    <w:p w14:paraId="417AF554" w14:textId="77777777" w:rsidR="00C26F2B" w:rsidRDefault="00C26F2B" w:rsidP="00C26F2B"/>
    <w:p w14:paraId="25228177" w14:textId="77777777" w:rsidR="00C26F2B" w:rsidRPr="0095740E" w:rsidRDefault="00C26F2B" w:rsidP="00C26F2B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  <w:gridCol w:w="4672"/>
      </w:tblGrid>
      <w:tr w:rsidR="00C26F2B" w14:paraId="6F80E5F8" w14:textId="77777777" w:rsidTr="00E212C6">
        <w:tc>
          <w:tcPr>
            <w:tcW w:w="4672" w:type="dxa"/>
          </w:tcPr>
          <w:p w14:paraId="37CD85ED" w14:textId="77777777" w:rsidR="00C26F2B" w:rsidRDefault="00C26F2B" w:rsidP="00E212C6">
            <w:r>
              <w:t>Kiiu</w:t>
            </w:r>
          </w:p>
        </w:tc>
        <w:tc>
          <w:tcPr>
            <w:tcW w:w="4672" w:type="dxa"/>
          </w:tcPr>
          <w:p w14:paraId="6297AAD0" w14:textId="77777777" w:rsidR="00C26F2B" w:rsidRDefault="00C26F2B" w:rsidP="00E212C6">
            <w:pPr>
              <w:jc w:val="right"/>
            </w:pPr>
            <w:r>
              <w:t>xx. oktoober 2024 nr xx</w:t>
            </w:r>
          </w:p>
        </w:tc>
      </w:tr>
    </w:tbl>
    <w:p w14:paraId="3F035753" w14:textId="77777777" w:rsidR="00C26F2B" w:rsidRDefault="00C26F2B" w:rsidP="00C26F2B"/>
    <w:p w14:paraId="7E39EB48" w14:textId="77777777" w:rsidR="00C26F2B" w:rsidRDefault="00C26F2B" w:rsidP="00C26F2B"/>
    <w:p w14:paraId="0F042B16" w14:textId="53700A0C" w:rsidR="00C26F2B" w:rsidRDefault="00C26F2B" w:rsidP="00C26F2B">
      <w:pPr>
        <w:rPr>
          <w:b/>
          <w:bCs/>
        </w:rPr>
      </w:pPr>
      <w:r>
        <w:rPr>
          <w:b/>
          <w:bCs/>
        </w:rPr>
        <w:t>Kuusalu Vallavolikogu 06.10.2021</w:t>
      </w:r>
    </w:p>
    <w:p w14:paraId="4748458D" w14:textId="77777777" w:rsidR="00C26F2B" w:rsidRDefault="00C26F2B" w:rsidP="00C26F2B">
      <w:pPr>
        <w:rPr>
          <w:b/>
          <w:bCs/>
        </w:rPr>
      </w:pPr>
      <w:r>
        <w:rPr>
          <w:b/>
          <w:bCs/>
        </w:rPr>
        <w:t>määruse nr 14 „Huvihariduse ja</w:t>
      </w:r>
    </w:p>
    <w:p w14:paraId="6EDD0F60" w14:textId="14DFE5E6" w:rsidR="00C26F2B" w:rsidRDefault="00C26F2B" w:rsidP="00C26F2B">
      <w:pPr>
        <w:rPr>
          <w:b/>
          <w:bCs/>
        </w:rPr>
      </w:pPr>
      <w:r>
        <w:rPr>
          <w:b/>
          <w:bCs/>
        </w:rPr>
        <w:t>-tegevuse projektitoetuse eraldamis</w:t>
      </w:r>
      <w:r w:rsidR="009622A7">
        <w:rPr>
          <w:b/>
          <w:bCs/>
        </w:rPr>
        <w:t>e</w:t>
      </w:r>
    </w:p>
    <w:p w14:paraId="2DF59D45" w14:textId="5B96637F" w:rsidR="00C26F2B" w:rsidRDefault="00C26F2B" w:rsidP="00C26F2B">
      <w:pPr>
        <w:rPr>
          <w:b/>
          <w:bCs/>
        </w:rPr>
      </w:pPr>
      <w:r>
        <w:rPr>
          <w:b/>
          <w:bCs/>
        </w:rPr>
        <w:t>tingimused ja kord“ muutmin</w:t>
      </w:r>
      <w:r w:rsidR="009622A7">
        <w:rPr>
          <w:b/>
          <w:bCs/>
        </w:rPr>
        <w:t>e</w:t>
      </w:r>
    </w:p>
    <w:p w14:paraId="598F80C3" w14:textId="77777777" w:rsidR="00C26F2B" w:rsidRDefault="00C26F2B" w:rsidP="00C26F2B"/>
    <w:p w14:paraId="0F95EB25" w14:textId="12132438" w:rsidR="00A32A51" w:rsidRPr="002C1E45" w:rsidRDefault="00C26F2B" w:rsidP="00A32A51">
      <w:pPr>
        <w:shd w:val="clear" w:color="auto" w:fill="FFFFFF"/>
        <w:jc w:val="both"/>
        <w:rPr>
          <w:color w:val="202020"/>
          <w:lang w:eastAsia="et-EE"/>
        </w:rPr>
      </w:pPr>
      <w:r>
        <w:t xml:space="preserve">Määrus kehtestatakse </w:t>
      </w:r>
      <w:r w:rsidR="00A32A51" w:rsidRPr="002C1E45">
        <w:rPr>
          <w:color w:val="202020"/>
          <w:lang w:eastAsia="et-EE"/>
        </w:rPr>
        <w:t>kohaliku omavalitsuse korralduse seaduse § 22 lõike 1 punkti 5, noorsootöö seaduse § 15</w:t>
      </w:r>
      <w:r w:rsidR="00A32A51" w:rsidRPr="002C1E45">
        <w:rPr>
          <w:color w:val="202020"/>
          <w:bdr w:val="none" w:sz="0" w:space="0" w:color="auto" w:frame="1"/>
          <w:vertAlign w:val="superscript"/>
          <w:lang w:eastAsia="et-EE"/>
        </w:rPr>
        <w:t>1</w:t>
      </w:r>
      <w:r w:rsidR="00A32A51" w:rsidRPr="002C1E45">
        <w:rPr>
          <w:color w:val="202020"/>
          <w:lang w:eastAsia="et-EE"/>
        </w:rPr>
        <w:t xml:space="preserve"> ning noorsootöö seaduse § 15</w:t>
      </w:r>
      <w:r w:rsidR="00A32A51" w:rsidRPr="002C1E45">
        <w:rPr>
          <w:color w:val="202020"/>
          <w:bdr w:val="none" w:sz="0" w:space="0" w:color="auto" w:frame="1"/>
          <w:vertAlign w:val="superscript"/>
          <w:lang w:eastAsia="et-EE"/>
        </w:rPr>
        <w:t>2</w:t>
      </w:r>
      <w:r w:rsidR="00A32A51" w:rsidRPr="002C1E45">
        <w:rPr>
          <w:color w:val="202020"/>
          <w:lang w:eastAsia="et-EE"/>
        </w:rPr>
        <w:t xml:space="preserve"> alusel.</w:t>
      </w:r>
    </w:p>
    <w:p w14:paraId="7C9CFF7D" w14:textId="77777777" w:rsidR="00C26F2B" w:rsidRDefault="00C26F2B" w:rsidP="00C26F2B"/>
    <w:p w14:paraId="2E02668E" w14:textId="77777777" w:rsidR="00C26F2B" w:rsidRDefault="00C26F2B" w:rsidP="00C26F2B">
      <w:pPr>
        <w:rPr>
          <w:b/>
          <w:bCs/>
        </w:rPr>
      </w:pPr>
      <w:r>
        <w:rPr>
          <w:b/>
          <w:bCs/>
        </w:rPr>
        <w:t>§ 1. Määruse muutmine</w:t>
      </w:r>
    </w:p>
    <w:p w14:paraId="2D253113" w14:textId="046F98F1" w:rsidR="00C26F2B" w:rsidRPr="00A32A51" w:rsidRDefault="00C26F2B" w:rsidP="00A32A51">
      <w:pPr>
        <w:shd w:val="clear" w:color="auto" w:fill="FFFFFF"/>
        <w:outlineLvl w:val="0"/>
        <w:rPr>
          <w:color w:val="000000"/>
          <w:kern w:val="36"/>
          <w:lang w:eastAsia="et-EE"/>
        </w:rPr>
      </w:pPr>
      <w:r w:rsidRPr="007A6FF9">
        <w:t xml:space="preserve">Kuusalu Vallavolikogu </w:t>
      </w:r>
      <w:r w:rsidR="00A32A51">
        <w:t>06</w:t>
      </w:r>
      <w:r w:rsidRPr="007A6FF9">
        <w:t>.</w:t>
      </w:r>
      <w:r w:rsidR="00A32A51">
        <w:t>10</w:t>
      </w:r>
      <w:r w:rsidRPr="007A6FF9">
        <w:t>.202</w:t>
      </w:r>
      <w:r w:rsidR="00A32A51">
        <w:t>1</w:t>
      </w:r>
      <w:r w:rsidRPr="007A6FF9">
        <w:t xml:space="preserve"> määruses nr </w:t>
      </w:r>
      <w:r w:rsidR="00A32A51">
        <w:t>14</w:t>
      </w:r>
      <w:r w:rsidRPr="007A6FF9">
        <w:t xml:space="preserve"> </w:t>
      </w:r>
      <w:r w:rsidRPr="00A32A51">
        <w:t>„</w:t>
      </w:r>
      <w:r w:rsidR="00A32A51" w:rsidRPr="00A32A51">
        <w:rPr>
          <w:color w:val="000000"/>
          <w:kern w:val="36"/>
          <w:lang w:eastAsia="et-EE"/>
        </w:rPr>
        <w:t>Huvihariduse ja -tegevuse projektitoetuse eraldamise tingimused ja kord</w:t>
      </w:r>
      <w:r w:rsidRPr="007A6FF9">
        <w:t>“ tehakse järgmi</w:t>
      </w:r>
      <w:r w:rsidR="00A32A51">
        <w:t>sed</w:t>
      </w:r>
      <w:r w:rsidRPr="007A6FF9">
        <w:t xml:space="preserve"> muudatus</w:t>
      </w:r>
      <w:r w:rsidR="00A32A51">
        <w:t>ed</w:t>
      </w:r>
      <w:r w:rsidRPr="007A6FF9">
        <w:t>:</w:t>
      </w:r>
    </w:p>
    <w:p w14:paraId="06D8776E" w14:textId="2C76A94F" w:rsidR="00C26F2B" w:rsidRDefault="00A32A51" w:rsidP="00A32A51">
      <w:pPr>
        <w:pStyle w:val="Default"/>
        <w:jc w:val="both"/>
      </w:pPr>
      <w:r w:rsidRPr="00A32A51">
        <w:t>1)</w:t>
      </w:r>
      <w:r>
        <w:t xml:space="preserve"> </w:t>
      </w:r>
      <w:r w:rsidR="00C26F2B" w:rsidRPr="00B90E49">
        <w:t xml:space="preserve">paragrahv </w:t>
      </w:r>
      <w:r w:rsidR="00C26F2B">
        <w:t>2</w:t>
      </w:r>
      <w:r w:rsidR="00C26F2B" w:rsidRPr="00B90E49">
        <w:t xml:space="preserve"> </w:t>
      </w:r>
      <w:r>
        <w:t xml:space="preserve">lõige 1 </w:t>
      </w:r>
      <w:r w:rsidR="00447A05">
        <w:t xml:space="preserve">punkt 1 </w:t>
      </w:r>
      <w:r>
        <w:t xml:space="preserve">sõnastatakse </w:t>
      </w:r>
      <w:r w:rsidR="00C26F2B" w:rsidRPr="00B90E49">
        <w:t xml:space="preserve">järgnevalt: </w:t>
      </w:r>
    </w:p>
    <w:p w14:paraId="405A3531" w14:textId="78FC02A0" w:rsidR="00C26F2B" w:rsidRDefault="00A52795" w:rsidP="00C26F2B">
      <w:pPr>
        <w:rPr>
          <w:rFonts w:eastAsia="Arial"/>
        </w:rPr>
      </w:pPr>
      <w:r>
        <w:rPr>
          <w:rFonts w:eastAsia="Arial"/>
        </w:rPr>
        <w:t>„</w:t>
      </w:r>
      <w:r w:rsidR="007A5529">
        <w:rPr>
          <w:rFonts w:eastAsia="Arial"/>
        </w:rPr>
        <w:t xml:space="preserve">1) </w:t>
      </w:r>
      <w:r w:rsidR="00A32A51" w:rsidRPr="002C1E45">
        <w:rPr>
          <w:rFonts w:eastAsia="Arial"/>
        </w:rPr>
        <w:t>huviringide või muude juhendatud noorte vabaaja</w:t>
      </w:r>
      <w:r>
        <w:rPr>
          <w:rFonts w:eastAsia="Arial"/>
        </w:rPr>
        <w:t xml:space="preserve"> sisustamise</w:t>
      </w:r>
      <w:r w:rsidR="00A32A51" w:rsidRPr="002C1E45">
        <w:rPr>
          <w:rFonts w:eastAsia="Arial"/>
        </w:rPr>
        <w:t xml:space="preserve"> </w:t>
      </w:r>
      <w:r>
        <w:rPr>
          <w:rFonts w:eastAsia="Arial"/>
        </w:rPr>
        <w:t xml:space="preserve">tegevusteks </w:t>
      </w:r>
      <w:r w:rsidR="00A32A51" w:rsidRPr="002C1E45">
        <w:rPr>
          <w:rFonts w:eastAsia="Arial"/>
        </w:rPr>
        <w:t xml:space="preserve">kultuuri ja spordi </w:t>
      </w:r>
      <w:r>
        <w:rPr>
          <w:rFonts w:eastAsia="Arial"/>
        </w:rPr>
        <w:t>harrastamise</w:t>
      </w:r>
      <w:r w:rsidR="00830BD7">
        <w:rPr>
          <w:rFonts w:eastAsia="Arial"/>
        </w:rPr>
        <w:t>l</w:t>
      </w:r>
      <w:r w:rsidR="00312058">
        <w:rPr>
          <w:rFonts w:eastAsia="Arial"/>
        </w:rPr>
        <w:t>“</w:t>
      </w:r>
      <w:r w:rsidR="00A32A51">
        <w:rPr>
          <w:rFonts w:eastAsia="Arial"/>
        </w:rPr>
        <w:t>;</w:t>
      </w:r>
    </w:p>
    <w:p w14:paraId="598091E8" w14:textId="29217D5B" w:rsidR="00A32A51" w:rsidRDefault="00A32A51" w:rsidP="00C26F2B">
      <w:r>
        <w:rPr>
          <w:rFonts w:eastAsia="Arial"/>
        </w:rPr>
        <w:t xml:space="preserve">2) </w:t>
      </w:r>
      <w:r w:rsidR="00447A05" w:rsidRPr="00B90E49">
        <w:t xml:space="preserve">paragrahv </w:t>
      </w:r>
      <w:r w:rsidR="00447A05">
        <w:t>2</w:t>
      </w:r>
      <w:r w:rsidR="00447A05" w:rsidRPr="00B90E49">
        <w:t xml:space="preserve"> </w:t>
      </w:r>
      <w:r w:rsidR="00447A05">
        <w:t xml:space="preserve">lõige 1 punkt 3 sõnastatakse </w:t>
      </w:r>
      <w:r w:rsidR="00447A05" w:rsidRPr="00B90E49">
        <w:t>järgnevalt:</w:t>
      </w:r>
    </w:p>
    <w:p w14:paraId="56CF556F" w14:textId="5BF2C6BA" w:rsidR="00447A05" w:rsidRDefault="00A52795" w:rsidP="00C26F2B">
      <w:pPr>
        <w:rPr>
          <w:rFonts w:eastAsia="Arial"/>
        </w:rPr>
      </w:pPr>
      <w:r>
        <w:rPr>
          <w:rFonts w:eastAsia="Arial"/>
        </w:rPr>
        <w:t>„</w:t>
      </w:r>
      <w:r w:rsidR="007A5529">
        <w:rPr>
          <w:rFonts w:eastAsia="Arial"/>
        </w:rPr>
        <w:t xml:space="preserve">3) </w:t>
      </w:r>
      <w:r w:rsidR="00447A05" w:rsidRPr="002C1E45">
        <w:rPr>
          <w:rFonts w:eastAsia="Arial"/>
        </w:rPr>
        <w:t xml:space="preserve">uuenduslike metoodikate kasutusele võtuks huvikooli õppe- või ainekavades </w:t>
      </w:r>
      <w:r>
        <w:rPr>
          <w:rFonts w:eastAsia="Arial"/>
        </w:rPr>
        <w:t>ning</w:t>
      </w:r>
      <w:r w:rsidR="00447A05">
        <w:rPr>
          <w:rFonts w:eastAsia="Arial"/>
        </w:rPr>
        <w:t xml:space="preserve"> huvihariduse- ja tegevuse </w:t>
      </w:r>
      <w:r w:rsidR="00447A05" w:rsidRPr="002C1E45">
        <w:rPr>
          <w:rFonts w:eastAsia="Arial"/>
        </w:rPr>
        <w:t>kvaliteedi tõstmiseks või laiendamiseks</w:t>
      </w:r>
      <w:r w:rsidR="00312058">
        <w:rPr>
          <w:rFonts w:eastAsia="Arial"/>
        </w:rPr>
        <w:t>“</w:t>
      </w:r>
      <w:r w:rsidR="00447A05">
        <w:rPr>
          <w:rFonts w:eastAsia="Arial"/>
        </w:rPr>
        <w:t>;</w:t>
      </w:r>
    </w:p>
    <w:p w14:paraId="6244E78F" w14:textId="2FB6B058" w:rsidR="00447A05" w:rsidRDefault="00447A05" w:rsidP="00C26F2B">
      <w:r>
        <w:rPr>
          <w:rFonts w:eastAsia="Arial"/>
        </w:rPr>
        <w:t xml:space="preserve">3) </w:t>
      </w:r>
      <w:r w:rsidRPr="00B90E49">
        <w:t xml:space="preserve">paragrahv </w:t>
      </w:r>
      <w:r>
        <w:t>2</w:t>
      </w:r>
      <w:r w:rsidRPr="00B90E49">
        <w:t xml:space="preserve"> </w:t>
      </w:r>
      <w:r>
        <w:t xml:space="preserve">lõige 4 sõnastatakse </w:t>
      </w:r>
      <w:r w:rsidRPr="00B90E49">
        <w:t>järgnevalt:</w:t>
      </w:r>
    </w:p>
    <w:p w14:paraId="0FAD1732" w14:textId="3FF0EDDD" w:rsidR="00447A05" w:rsidRPr="002C1E45" w:rsidRDefault="00312058" w:rsidP="007A5529">
      <w:pPr>
        <w:shd w:val="clear" w:color="auto" w:fill="FFFFFF"/>
        <w:jc w:val="both"/>
        <w:rPr>
          <w:rFonts w:eastAsia="Arial"/>
        </w:rPr>
      </w:pPr>
      <w:r>
        <w:rPr>
          <w:rFonts w:eastAsia="Arial"/>
        </w:rPr>
        <w:t>„</w:t>
      </w:r>
      <w:r w:rsidR="00F6734F">
        <w:rPr>
          <w:rFonts w:eastAsia="Arial"/>
        </w:rPr>
        <w:t>(</w:t>
      </w:r>
      <w:r w:rsidR="007A5529">
        <w:rPr>
          <w:rFonts w:eastAsia="Arial"/>
        </w:rPr>
        <w:t xml:space="preserve">4) </w:t>
      </w:r>
      <w:r>
        <w:rPr>
          <w:rFonts w:eastAsia="Arial"/>
        </w:rPr>
        <w:t>ü</w:t>
      </w:r>
      <w:r w:rsidR="00447A05" w:rsidRPr="002C1E45">
        <w:rPr>
          <w:rFonts w:eastAsia="Arial"/>
        </w:rPr>
        <w:t>ks taotleja võib esitada mitu taotlust, kui soovitakse ellu viia mitut tegevust, mis eeldavad</w:t>
      </w:r>
      <w:r w:rsidR="007A5529">
        <w:rPr>
          <w:rFonts w:eastAsia="Arial"/>
        </w:rPr>
        <w:t xml:space="preserve"> </w:t>
      </w:r>
      <w:r w:rsidR="00447A05" w:rsidRPr="002C1E45">
        <w:rPr>
          <w:rFonts w:eastAsia="Arial"/>
        </w:rPr>
        <w:t>erinevaid õppevahendeid ja tööjõukulu.</w:t>
      </w:r>
      <w:r w:rsidR="00447A05">
        <w:rPr>
          <w:rFonts w:eastAsia="Arial"/>
        </w:rPr>
        <w:t xml:space="preserve"> Ühe taotluse maksumuse piirmäär on 5000 eurot.</w:t>
      </w:r>
      <w:r w:rsidR="000F750B">
        <w:rPr>
          <w:rFonts w:eastAsia="Arial"/>
        </w:rPr>
        <w:t>“</w:t>
      </w:r>
    </w:p>
    <w:p w14:paraId="27A572EE" w14:textId="4A792C41" w:rsidR="00447A05" w:rsidRPr="007A6FF9" w:rsidRDefault="00447A05" w:rsidP="00C26F2B"/>
    <w:p w14:paraId="5FB763CD" w14:textId="46090E4C" w:rsidR="00C26F2B" w:rsidRPr="00A6545F" w:rsidRDefault="00C26F2B" w:rsidP="00C26F2B">
      <w:pPr>
        <w:rPr>
          <w:b/>
          <w:bCs/>
        </w:rPr>
      </w:pPr>
      <w:r>
        <w:rPr>
          <w:b/>
          <w:bCs/>
        </w:rPr>
        <w:t xml:space="preserve">§ 2. Määruse </w:t>
      </w:r>
      <w:r w:rsidR="00447A05">
        <w:rPr>
          <w:b/>
          <w:bCs/>
        </w:rPr>
        <w:t>jõustumine</w:t>
      </w:r>
    </w:p>
    <w:p w14:paraId="5E66BD49" w14:textId="1EDFF26B" w:rsidR="00C26F2B" w:rsidRDefault="00C26F2B" w:rsidP="00C26F2B">
      <w:r w:rsidRPr="004F7AF0">
        <w:t>Määrus jõustub kolmandal päeval peale Riigi Teatajas avaldamist.</w:t>
      </w:r>
    </w:p>
    <w:p w14:paraId="267890A8" w14:textId="77777777" w:rsidR="00C26F2B" w:rsidRDefault="00C26F2B" w:rsidP="00C26F2B"/>
    <w:p w14:paraId="7A524F86" w14:textId="77777777" w:rsidR="00C26F2B" w:rsidRDefault="00C26F2B" w:rsidP="00C26F2B">
      <w:pPr>
        <w:rPr>
          <w:i/>
          <w:iCs/>
        </w:rPr>
      </w:pPr>
    </w:p>
    <w:p w14:paraId="42C1C75C" w14:textId="77777777" w:rsidR="00C26F2B" w:rsidRDefault="00C26F2B" w:rsidP="00C26F2B"/>
    <w:p w14:paraId="1F09DBAE" w14:textId="77777777" w:rsidR="00C26F2B" w:rsidRDefault="00C26F2B" w:rsidP="00C26F2B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</w:tblGrid>
      <w:tr w:rsidR="00C26F2B" w14:paraId="484E8198" w14:textId="77777777" w:rsidTr="00E212C6">
        <w:tc>
          <w:tcPr>
            <w:tcW w:w="4672" w:type="dxa"/>
          </w:tcPr>
          <w:p w14:paraId="583D7215" w14:textId="77777777" w:rsidR="00C26F2B" w:rsidRDefault="00C26F2B" w:rsidP="00E212C6">
            <w:r>
              <w:t>(allkirjastatud digitaalselt)</w:t>
            </w:r>
          </w:p>
        </w:tc>
      </w:tr>
      <w:tr w:rsidR="00C26F2B" w14:paraId="3C5C24E3" w14:textId="77777777" w:rsidTr="00E212C6">
        <w:tc>
          <w:tcPr>
            <w:tcW w:w="4672" w:type="dxa"/>
          </w:tcPr>
          <w:p w14:paraId="06CE88A0" w14:textId="77777777" w:rsidR="00C26F2B" w:rsidRDefault="00C26F2B" w:rsidP="00E212C6">
            <w:r>
              <w:t xml:space="preserve">Ulve </w:t>
            </w:r>
            <w:proofErr w:type="spellStart"/>
            <w:r>
              <w:t>Märtson</w:t>
            </w:r>
            <w:proofErr w:type="spellEnd"/>
          </w:p>
        </w:tc>
      </w:tr>
      <w:tr w:rsidR="00C26F2B" w14:paraId="3616967C" w14:textId="77777777" w:rsidTr="00E212C6">
        <w:tc>
          <w:tcPr>
            <w:tcW w:w="4672" w:type="dxa"/>
          </w:tcPr>
          <w:p w14:paraId="35FFEC3C" w14:textId="77777777" w:rsidR="00C26F2B" w:rsidRDefault="00C26F2B" w:rsidP="00E212C6">
            <w:r>
              <w:t>volikogu esimees</w:t>
            </w:r>
          </w:p>
        </w:tc>
      </w:tr>
    </w:tbl>
    <w:p w14:paraId="1B97E0FA" w14:textId="77777777" w:rsidR="00C26F2B" w:rsidRDefault="00C26F2B" w:rsidP="00C26F2B"/>
    <w:p w14:paraId="4402643A" w14:textId="66442438" w:rsidR="007A5529" w:rsidRDefault="007A5529">
      <w:pPr>
        <w:spacing w:after="160" w:line="259" w:lineRule="auto"/>
      </w:pPr>
      <w:r>
        <w:br w:type="page"/>
      </w:r>
    </w:p>
    <w:p w14:paraId="5F2E6630" w14:textId="77777777" w:rsidR="00C26F2B" w:rsidRDefault="00C26F2B" w:rsidP="00C26F2B"/>
    <w:p w14:paraId="2ACBD3F9" w14:textId="6B4B36CA" w:rsidR="00C26F2B" w:rsidRDefault="00447A05" w:rsidP="00447A05">
      <w:pPr>
        <w:jc w:val="center"/>
        <w:rPr>
          <w:b/>
          <w:bCs/>
        </w:rPr>
      </w:pPr>
      <w:r>
        <w:rPr>
          <w:b/>
          <w:bCs/>
        </w:rPr>
        <w:t>Kuusalu Vallavolikogu 06.10.2021 määruse nr 14 „Huvihariduse ja -tegevuse projektitoetuse eraldamis</w:t>
      </w:r>
      <w:r w:rsidR="000F750B">
        <w:rPr>
          <w:b/>
          <w:bCs/>
        </w:rPr>
        <w:t>e</w:t>
      </w:r>
      <w:r>
        <w:rPr>
          <w:b/>
          <w:bCs/>
        </w:rPr>
        <w:t xml:space="preserve"> tingimused ja kord“ muutmine</w:t>
      </w:r>
    </w:p>
    <w:p w14:paraId="688FB532" w14:textId="77777777" w:rsidR="00C26F2B" w:rsidRPr="002417C5" w:rsidRDefault="00C26F2B" w:rsidP="00C26F2B">
      <w:pPr>
        <w:jc w:val="center"/>
        <w:rPr>
          <w:b/>
          <w:color w:val="000000"/>
          <w:highlight w:val="white"/>
        </w:rPr>
      </w:pPr>
      <w:r>
        <w:rPr>
          <w:b/>
          <w:color w:val="000000"/>
          <w:sz w:val="23"/>
          <w:szCs w:val="23"/>
        </w:rPr>
        <w:t>eelnõu</w:t>
      </w:r>
    </w:p>
    <w:p w14:paraId="6C2732C7" w14:textId="77777777" w:rsidR="00C26F2B" w:rsidRDefault="00C26F2B" w:rsidP="00C26F2B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3"/>
          <w:szCs w:val="23"/>
        </w:rPr>
      </w:pPr>
      <w:r>
        <w:rPr>
          <w:b/>
          <w:color w:val="000000"/>
          <w:sz w:val="23"/>
          <w:szCs w:val="23"/>
        </w:rPr>
        <w:t>seletuskiri</w:t>
      </w:r>
    </w:p>
    <w:p w14:paraId="36D3E08C" w14:textId="77777777" w:rsidR="00C26F2B" w:rsidRDefault="00C26F2B" w:rsidP="00C26F2B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3"/>
          <w:szCs w:val="23"/>
        </w:rPr>
      </w:pPr>
    </w:p>
    <w:p w14:paraId="795A3632" w14:textId="77777777" w:rsidR="00C26F2B" w:rsidRDefault="00C26F2B" w:rsidP="00C26F2B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3"/>
          <w:szCs w:val="23"/>
        </w:rPr>
      </w:pPr>
    </w:p>
    <w:p w14:paraId="14DE061E" w14:textId="77777777" w:rsidR="00C26F2B" w:rsidRPr="00B63031" w:rsidRDefault="00C26F2B" w:rsidP="00C26F2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3"/>
          <w:szCs w:val="23"/>
        </w:rPr>
      </w:pPr>
      <w:bookmarkStart w:id="0" w:name="_Hlk166173970"/>
      <w:r w:rsidRPr="00B63031">
        <w:rPr>
          <w:b/>
          <w:color w:val="000000"/>
          <w:sz w:val="23"/>
          <w:szCs w:val="23"/>
        </w:rPr>
        <w:t>1.</w:t>
      </w:r>
      <w:r>
        <w:rPr>
          <w:b/>
          <w:color w:val="000000"/>
          <w:sz w:val="23"/>
          <w:szCs w:val="23"/>
        </w:rPr>
        <w:t xml:space="preserve"> </w:t>
      </w:r>
      <w:r w:rsidRPr="00B63031">
        <w:rPr>
          <w:b/>
          <w:color w:val="000000"/>
          <w:sz w:val="23"/>
          <w:szCs w:val="23"/>
        </w:rPr>
        <w:t xml:space="preserve">Sissejuhatus </w:t>
      </w:r>
    </w:p>
    <w:p w14:paraId="249D5A62" w14:textId="22ACC7CC" w:rsidR="00C26F2B" w:rsidRPr="00B63031" w:rsidRDefault="00322D6F" w:rsidP="00322D6F">
      <w:pPr>
        <w:jc w:val="both"/>
      </w:pPr>
      <w:r>
        <w:t>Määruse muutmise vajadus on selgunud projektitoetuste vooru tagasisidest ning riigipoolse toetuse vähenemisest. Ettepanekuid määruse muutmiseks on teinud projektitoetuste hindamiskomisjon ja noorsootöö koordinaator.</w:t>
      </w:r>
    </w:p>
    <w:bookmarkEnd w:id="0"/>
    <w:p w14:paraId="172B0100" w14:textId="77777777" w:rsidR="00C26F2B" w:rsidRPr="006C7BB5" w:rsidRDefault="00C26F2B" w:rsidP="00C26F2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7D20D40" w14:textId="77777777" w:rsidR="00C26F2B" w:rsidRDefault="00C26F2B" w:rsidP="00C26F2B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  <w:sz w:val="23"/>
          <w:szCs w:val="23"/>
        </w:rPr>
      </w:pPr>
      <w:r w:rsidRPr="002417C5">
        <w:rPr>
          <w:b/>
          <w:bCs/>
          <w:color w:val="000000"/>
          <w:sz w:val="23"/>
          <w:szCs w:val="23"/>
        </w:rPr>
        <w:t>2. Eelnõu sisu ja põhjendus</w:t>
      </w:r>
    </w:p>
    <w:p w14:paraId="5A1E204F" w14:textId="109521A4" w:rsidR="00F6734F" w:rsidRDefault="00322D6F" w:rsidP="00F6734F">
      <w:pPr>
        <w:jc w:val="both"/>
        <w:rPr>
          <w:rFonts w:eastAsia="Arial"/>
        </w:rPr>
      </w:pPr>
      <w:r w:rsidRPr="00F6734F">
        <w:t xml:space="preserve">1) </w:t>
      </w:r>
      <w:r w:rsidR="00F6734F" w:rsidRPr="00F6734F">
        <w:t xml:space="preserve">Kehtiva määruse § 2 lg 1 p 1 kohaselt võib projektitoetust taotleda „uute huviringide või muude juhendatud noorte vabaaja sisustamise tegevuste loomiseks kultuuri ja spordi </w:t>
      </w:r>
      <w:r w:rsidR="001A78D2">
        <w:t>eesmärgil</w:t>
      </w:r>
      <w:r w:rsidR="00F6734F" w:rsidRPr="00F6734F">
        <w:t>“. Muudatuse järgselt</w:t>
      </w:r>
      <w:r w:rsidR="00F6734F">
        <w:t xml:space="preserve"> </w:t>
      </w:r>
      <w:r w:rsidR="00F6734F" w:rsidRPr="00F6734F">
        <w:t>võib projektitoetust taotleda</w:t>
      </w:r>
      <w:r w:rsidR="00F6734F">
        <w:t xml:space="preserve"> </w:t>
      </w:r>
      <w:r w:rsidR="00F6734F" w:rsidRPr="00F6734F">
        <w:rPr>
          <w:rFonts w:eastAsia="Arial"/>
          <w:i/>
          <w:iCs/>
        </w:rPr>
        <w:t>huviringide või muude juhendatud noorte vabaaja sisustamise tegevusteks kultuuri ja spordi harrastamise</w:t>
      </w:r>
      <w:r w:rsidR="001A78D2">
        <w:rPr>
          <w:rFonts w:eastAsia="Arial"/>
          <w:i/>
          <w:iCs/>
        </w:rPr>
        <w:t>l</w:t>
      </w:r>
      <w:r w:rsidR="00F6734F">
        <w:rPr>
          <w:rFonts w:eastAsia="Arial"/>
        </w:rPr>
        <w:t>.</w:t>
      </w:r>
      <w:r w:rsidR="00F6734F" w:rsidRPr="00F6734F">
        <w:rPr>
          <w:rFonts w:eastAsia="Arial"/>
        </w:rPr>
        <w:t xml:space="preserve"> </w:t>
      </w:r>
      <w:r w:rsidR="00F6734F">
        <w:rPr>
          <w:rFonts w:eastAsia="Arial"/>
        </w:rPr>
        <w:t>Sõnastus täpsustab võimaluse toetada olemasolevaid ja traditsioonilisi tegevusi.</w:t>
      </w:r>
    </w:p>
    <w:p w14:paraId="6AF226F6" w14:textId="77777777" w:rsidR="00F6734F" w:rsidRDefault="00F6734F" w:rsidP="00322D6F">
      <w:pPr>
        <w:pStyle w:val="Default"/>
        <w:jc w:val="both"/>
        <w:rPr>
          <w:rFonts w:eastAsia="Arial"/>
        </w:rPr>
      </w:pPr>
    </w:p>
    <w:p w14:paraId="540B7FCB" w14:textId="2480AA86" w:rsidR="00F6734F" w:rsidRPr="00F6734F" w:rsidRDefault="00F6734F" w:rsidP="00F6734F">
      <w:pPr>
        <w:pStyle w:val="Default"/>
        <w:jc w:val="both"/>
        <w:rPr>
          <w:i/>
          <w:iCs/>
        </w:rPr>
      </w:pPr>
      <w:r>
        <w:rPr>
          <w:rFonts w:eastAsia="Arial"/>
        </w:rPr>
        <w:t xml:space="preserve">2) </w:t>
      </w:r>
      <w:r w:rsidRPr="00F6734F">
        <w:t xml:space="preserve">Kehtiva määruse § 2 lg 1 p </w:t>
      </w:r>
      <w:r>
        <w:t>3</w:t>
      </w:r>
      <w:r w:rsidRPr="00F6734F">
        <w:t xml:space="preserve"> kohaselt</w:t>
      </w:r>
      <w:r>
        <w:t xml:space="preserve"> </w:t>
      </w:r>
      <w:r w:rsidRPr="00F6734F">
        <w:t>võib projektitoetust taotleda</w:t>
      </w:r>
      <w:r>
        <w:t xml:space="preserve"> „</w:t>
      </w:r>
      <w:r w:rsidRPr="00F6734F">
        <w:t>uuenduslike metoodikate kasutusele võtuks huvikooli õppe- või ainekavades või olemasolevate tegevuste kvaliteedi tõstmiseks või laiendamiseks</w:t>
      </w:r>
      <w:r>
        <w:t xml:space="preserve">“. </w:t>
      </w:r>
      <w:r w:rsidRPr="00F6734F">
        <w:t>Muudatuse järgselt</w:t>
      </w:r>
      <w:r>
        <w:t xml:space="preserve"> </w:t>
      </w:r>
      <w:r w:rsidRPr="00F6734F">
        <w:t>võib projektitoetust taotleda</w:t>
      </w:r>
      <w:r>
        <w:t xml:space="preserve"> </w:t>
      </w:r>
      <w:r w:rsidRPr="002C1E45">
        <w:rPr>
          <w:rFonts w:eastAsia="Arial"/>
        </w:rPr>
        <w:t xml:space="preserve">uuenduslike metoodikate kasutusele võtuks huvikooli õppe- või ainekavades </w:t>
      </w:r>
      <w:r>
        <w:rPr>
          <w:rFonts w:eastAsia="Arial"/>
        </w:rPr>
        <w:t>ning huvihariduse</w:t>
      </w:r>
      <w:r w:rsidRPr="00F6734F">
        <w:rPr>
          <w:rFonts w:eastAsia="Arial"/>
          <w:i/>
          <w:iCs/>
        </w:rPr>
        <w:t>- ja tegevuse kvaliteedi tõstmiseks või laiendamiseks</w:t>
      </w:r>
      <w:r>
        <w:rPr>
          <w:rFonts w:eastAsia="Arial"/>
          <w:i/>
          <w:iCs/>
        </w:rPr>
        <w:t xml:space="preserve">. </w:t>
      </w:r>
      <w:r>
        <w:rPr>
          <w:rFonts w:eastAsia="Arial"/>
        </w:rPr>
        <w:t>Sõnastuse muudatus laiendab uuenduslike metoodikate kasutusele võtmist ning erinevate tegevuste kvaliteedi tõstmist.</w:t>
      </w:r>
    </w:p>
    <w:p w14:paraId="7E8318A7" w14:textId="77777777" w:rsidR="00F6734F" w:rsidRDefault="00F6734F" w:rsidP="00322D6F">
      <w:pPr>
        <w:pStyle w:val="Default"/>
        <w:jc w:val="both"/>
        <w:rPr>
          <w:i/>
          <w:iCs/>
        </w:rPr>
      </w:pPr>
    </w:p>
    <w:p w14:paraId="78C4F85A" w14:textId="23F5BB58" w:rsidR="006C21CD" w:rsidRPr="006C21CD" w:rsidRDefault="00F6734F" w:rsidP="006C21CD">
      <w:pPr>
        <w:pStyle w:val="Default"/>
        <w:jc w:val="both"/>
        <w:rPr>
          <w:i/>
          <w:iCs/>
        </w:rPr>
      </w:pPr>
      <w:r w:rsidRPr="00F6734F">
        <w:t xml:space="preserve">3) Kehtiva määruse § 2 lg </w:t>
      </w:r>
      <w:r>
        <w:t>4 sätestab, et „</w:t>
      </w:r>
      <w:r w:rsidRPr="00F6734F">
        <w:t>Üks taotleja võib esitada mitu taotlust, kui soovitakse ellu viia mitut tegevust, mis eeldavad erinevaid õppevahendeid ja tööjõukulu.</w:t>
      </w:r>
      <w:r>
        <w:t xml:space="preserve">“. </w:t>
      </w:r>
      <w:r w:rsidRPr="00F6734F">
        <w:t>Muudatuse järgselt</w:t>
      </w:r>
      <w:r>
        <w:t xml:space="preserve"> hakkab uus sõnastus olema järgmine: </w:t>
      </w:r>
      <w:r w:rsidR="006C21CD" w:rsidRPr="006C21CD">
        <w:rPr>
          <w:rFonts w:eastAsia="Arial"/>
          <w:i/>
          <w:iCs/>
        </w:rPr>
        <w:t>Üks taotleja võib esitada mitu taotlust, kui soovitakse ellu viia mitut tegevust, mis eeldavad erinevaid õppevahendeid ja tööjõukulu. Ühe taotluse maksumuse piirmäär on 5000 eurot.</w:t>
      </w:r>
      <w:r w:rsidR="006C21CD">
        <w:rPr>
          <w:rFonts w:eastAsia="Arial"/>
          <w:i/>
          <w:iCs/>
        </w:rPr>
        <w:t xml:space="preserve"> </w:t>
      </w:r>
      <w:r w:rsidR="006C21CD" w:rsidRPr="00E425F4">
        <w:rPr>
          <w:sz w:val="23"/>
          <w:szCs w:val="23"/>
        </w:rPr>
        <w:t>Taotluse piirmäär on kehtestatud seoses riigipoolse toetuse kogusumma vähenemisega.</w:t>
      </w:r>
    </w:p>
    <w:p w14:paraId="38E36544" w14:textId="77777777" w:rsidR="00C26F2B" w:rsidRPr="00E425F4" w:rsidRDefault="00C26F2B" w:rsidP="00C26F2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3"/>
          <w:szCs w:val="23"/>
        </w:rPr>
      </w:pPr>
    </w:p>
    <w:p w14:paraId="06B0B9CE" w14:textId="77777777" w:rsidR="00C26F2B" w:rsidRDefault="00C26F2B" w:rsidP="00C26F2B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>3. Mõju eelarvele</w:t>
      </w:r>
    </w:p>
    <w:p w14:paraId="5099CF13" w14:textId="125A4B76" w:rsidR="00C26F2B" w:rsidRDefault="00322D6F" w:rsidP="00C26F2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Projektitoetuse eelarve kinnitatakse eelnevalt huvihariduse ja -tegevuse projektikavas ja selle suurus sõltub riigipoolse toetuse suurusest. </w:t>
      </w:r>
      <w:r w:rsidR="00E425F4">
        <w:rPr>
          <w:color w:val="000000"/>
          <w:sz w:val="23"/>
          <w:szCs w:val="23"/>
        </w:rPr>
        <w:t>2024 aastal oli projektivooru esitatud 29 taotlust, millest ületas 5000 euro piiri 10 taotlust. Projektitoetuste eelarve oli 93 303 eurot</w:t>
      </w:r>
      <w:r w:rsidR="000F750B">
        <w:rPr>
          <w:color w:val="000000"/>
          <w:sz w:val="23"/>
          <w:szCs w:val="23"/>
        </w:rPr>
        <w:t>.</w:t>
      </w:r>
      <w:r w:rsidR="00E425F4">
        <w:rPr>
          <w:color w:val="000000"/>
          <w:sz w:val="23"/>
          <w:szCs w:val="23"/>
        </w:rPr>
        <w:t xml:space="preserve"> </w:t>
      </w:r>
      <w:r w:rsidR="000F750B">
        <w:rPr>
          <w:color w:val="000000"/>
          <w:sz w:val="23"/>
          <w:szCs w:val="23"/>
        </w:rPr>
        <w:t>E</w:t>
      </w:r>
      <w:r w:rsidR="00E425F4">
        <w:rPr>
          <w:color w:val="000000"/>
          <w:sz w:val="23"/>
          <w:szCs w:val="23"/>
        </w:rPr>
        <w:t xml:space="preserve">i toetatud </w:t>
      </w:r>
      <w:r w:rsidR="003061FB">
        <w:rPr>
          <w:color w:val="000000"/>
          <w:sz w:val="23"/>
          <w:szCs w:val="23"/>
        </w:rPr>
        <w:t>5</w:t>
      </w:r>
      <w:r w:rsidR="00E425F4">
        <w:rPr>
          <w:color w:val="000000"/>
          <w:sz w:val="23"/>
          <w:szCs w:val="23"/>
        </w:rPr>
        <w:t xml:space="preserve"> projekti ning ühte </w:t>
      </w:r>
      <w:r w:rsidR="000F750B">
        <w:rPr>
          <w:color w:val="000000"/>
          <w:sz w:val="23"/>
          <w:szCs w:val="23"/>
        </w:rPr>
        <w:t xml:space="preserve">projekti </w:t>
      </w:r>
      <w:r w:rsidR="00E425F4">
        <w:rPr>
          <w:color w:val="000000"/>
          <w:sz w:val="23"/>
          <w:szCs w:val="23"/>
        </w:rPr>
        <w:t>toetati osaliselt.</w:t>
      </w:r>
    </w:p>
    <w:p w14:paraId="593341C8" w14:textId="77777777" w:rsidR="00322D6F" w:rsidRPr="00B63031" w:rsidRDefault="00322D6F" w:rsidP="00C26F2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3"/>
          <w:szCs w:val="23"/>
        </w:rPr>
      </w:pPr>
    </w:p>
    <w:p w14:paraId="37A9DCE7" w14:textId="77777777" w:rsidR="00C26F2B" w:rsidRPr="002417C5" w:rsidRDefault="00C26F2B" w:rsidP="00C26F2B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>4. Määruse rakendamine</w:t>
      </w:r>
    </w:p>
    <w:p w14:paraId="17AD3CA9" w14:textId="77777777" w:rsidR="00322D6F" w:rsidRDefault="00322D6F" w:rsidP="00322D6F">
      <w:r w:rsidRPr="004F7AF0">
        <w:t>Määrus jõustub kolmandal päeval peale Riigi Teatajas avaldamist.</w:t>
      </w:r>
    </w:p>
    <w:p w14:paraId="66683062" w14:textId="77777777" w:rsidR="00C26F2B" w:rsidRDefault="00C26F2B" w:rsidP="00C26F2B"/>
    <w:p w14:paraId="46150B46" w14:textId="77777777" w:rsidR="00C26F2B" w:rsidRDefault="00C26F2B" w:rsidP="00C26F2B">
      <w:r>
        <w:t>Seletuskirja koostas</w:t>
      </w:r>
    </w:p>
    <w:p w14:paraId="7D4C0ECA" w14:textId="2FBAE790" w:rsidR="008A4662" w:rsidRDefault="00C26F2B">
      <w:r>
        <w:t>Anu Kirsman</w:t>
      </w:r>
    </w:p>
    <w:sectPr w:rsidR="008A4662" w:rsidSect="00C26F2B">
      <w:headerReference w:type="default" r:id="rId8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35FE29" w14:textId="77777777" w:rsidR="000F750B" w:rsidRDefault="000F750B">
      <w:r>
        <w:separator/>
      </w:r>
    </w:p>
  </w:endnote>
  <w:endnote w:type="continuationSeparator" w:id="0">
    <w:p w14:paraId="32CA6D8A" w14:textId="77777777" w:rsidR="000F750B" w:rsidRDefault="000F7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A166BA" w14:textId="77777777" w:rsidR="000F750B" w:rsidRDefault="000F750B">
      <w:r>
        <w:separator/>
      </w:r>
    </w:p>
  </w:footnote>
  <w:footnote w:type="continuationSeparator" w:id="0">
    <w:p w14:paraId="1CF066E7" w14:textId="77777777" w:rsidR="000F750B" w:rsidRDefault="000F7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6125A" w14:textId="77777777" w:rsidR="00711506" w:rsidRDefault="00711506" w:rsidP="0070249F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E149A1"/>
    <w:multiLevelType w:val="hybridMultilevel"/>
    <w:tmpl w:val="C80E497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3A39D5"/>
    <w:multiLevelType w:val="hybridMultilevel"/>
    <w:tmpl w:val="9378F51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7177647">
    <w:abstractNumId w:val="1"/>
  </w:num>
  <w:num w:numId="2" w16cid:durableId="1097097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F2B"/>
    <w:rsid w:val="000F750B"/>
    <w:rsid w:val="00141567"/>
    <w:rsid w:val="0016529C"/>
    <w:rsid w:val="001A78D2"/>
    <w:rsid w:val="001D1D68"/>
    <w:rsid w:val="003061FB"/>
    <w:rsid w:val="00312058"/>
    <w:rsid w:val="00322D6F"/>
    <w:rsid w:val="00447A05"/>
    <w:rsid w:val="006C21CD"/>
    <w:rsid w:val="00703A7E"/>
    <w:rsid w:val="00711506"/>
    <w:rsid w:val="007A5529"/>
    <w:rsid w:val="00830BD7"/>
    <w:rsid w:val="00865284"/>
    <w:rsid w:val="008A4662"/>
    <w:rsid w:val="008C6F54"/>
    <w:rsid w:val="008F51A7"/>
    <w:rsid w:val="009622A7"/>
    <w:rsid w:val="00A32A51"/>
    <w:rsid w:val="00A52795"/>
    <w:rsid w:val="00C26F2B"/>
    <w:rsid w:val="00E425F4"/>
    <w:rsid w:val="00F67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8C08A"/>
  <w15:chartTrackingRefBased/>
  <w15:docId w15:val="{0DEA5EFD-CD52-448F-92F4-64FDAE101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26F2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C26F2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C26F2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C26F2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C26F2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C26F2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C26F2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C26F2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C26F2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C26F2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C26F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C26F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C26F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C26F2B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C26F2B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C26F2B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C26F2B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C26F2B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C26F2B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C26F2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C26F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C26F2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C26F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C26F2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C26F2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C26F2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C26F2B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C26F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C26F2B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C26F2B"/>
    <w:rPr>
      <w:b/>
      <w:bCs/>
      <w:smallCaps/>
      <w:color w:val="0F4761" w:themeColor="accent1" w:themeShade="BF"/>
      <w:spacing w:val="5"/>
    </w:rPr>
  </w:style>
  <w:style w:type="table" w:styleId="Kontuurtabel">
    <w:name w:val="Table Grid"/>
    <w:basedOn w:val="Normaaltabel"/>
    <w:rsid w:val="00C26F2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t-EE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C26F2B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26F2B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Default">
    <w:name w:val="Default"/>
    <w:rsid w:val="00C26F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534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 Kirsman</dc:creator>
  <cp:keywords/>
  <dc:description/>
  <cp:lastModifiedBy>Anu Kirsman</cp:lastModifiedBy>
  <cp:revision>10</cp:revision>
  <dcterms:created xsi:type="dcterms:W3CDTF">2024-10-01T10:01:00Z</dcterms:created>
  <dcterms:modified xsi:type="dcterms:W3CDTF">2024-10-03T10:51:00Z</dcterms:modified>
</cp:coreProperties>
</file>