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C3E28" w14:textId="119B1844" w:rsidR="00644896" w:rsidRPr="0049103C" w:rsidRDefault="00303ADF" w:rsidP="007E7234">
      <w:bookmarkStart w:id="0" w:name="_GoBack"/>
      <w:bookmarkEnd w:id="0"/>
      <w:r>
        <w:rPr>
          <w:noProof/>
          <w:lang w:eastAsia="en-GB"/>
        </w:rPr>
        <w:drawing>
          <wp:anchor distT="0" distB="0" distL="114300" distR="114300" simplePos="0" relativeHeight="251665408" behindDoc="0" locked="0" layoutInCell="1" allowOverlap="1" wp14:anchorId="05FEA46D" wp14:editId="20A6A12B">
            <wp:simplePos x="0" y="0"/>
            <wp:positionH relativeFrom="page">
              <wp:align>left</wp:align>
            </wp:positionH>
            <wp:positionV relativeFrom="paragraph">
              <wp:posOffset>-1089660</wp:posOffset>
            </wp:positionV>
            <wp:extent cx="4313555" cy="6400800"/>
            <wp:effectExtent l="0" t="0" r="0" b="0"/>
            <wp:wrapNone/>
            <wp:docPr id="7" name="Picture 7" descr="/Users/Ramas/Downloads/Archive/N-left corner/N-left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mas/Downloads/Archive/N-left corner/N-left corner.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634" b="2130"/>
                    <a:stretch/>
                  </pic:blipFill>
                  <pic:spPr bwMode="auto">
                    <a:xfrm>
                      <a:off x="0" y="0"/>
                      <a:ext cx="4313555" cy="640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95633" w14:textId="77777777" w:rsidR="00644896" w:rsidRPr="0049103C" w:rsidRDefault="00644896">
      <w:pPr>
        <w:rPr>
          <w:rFonts w:ascii="Avenir Book" w:hAnsi="Avenir Book"/>
        </w:rPr>
      </w:pPr>
    </w:p>
    <w:p w14:paraId="6AFCE247" w14:textId="77777777" w:rsidR="00644896" w:rsidRPr="0049103C" w:rsidRDefault="00644896">
      <w:pPr>
        <w:rPr>
          <w:rFonts w:ascii="Avenir Book" w:hAnsi="Avenir Book"/>
        </w:rPr>
      </w:pPr>
    </w:p>
    <w:p w14:paraId="0281B276" w14:textId="77777777" w:rsidR="00644896" w:rsidRPr="0049103C" w:rsidRDefault="00644896">
      <w:pPr>
        <w:rPr>
          <w:rFonts w:ascii="Avenir Book" w:hAnsi="Avenir Book"/>
        </w:rPr>
      </w:pPr>
    </w:p>
    <w:p w14:paraId="44A8054D" w14:textId="77777777" w:rsidR="00644896" w:rsidRPr="0049103C" w:rsidRDefault="00644896">
      <w:pPr>
        <w:rPr>
          <w:rFonts w:ascii="Avenir Book" w:hAnsi="Avenir Book"/>
        </w:rPr>
      </w:pPr>
    </w:p>
    <w:p w14:paraId="7CE029CC" w14:textId="77777777" w:rsidR="00644896" w:rsidRPr="0049103C" w:rsidRDefault="00644896">
      <w:pPr>
        <w:rPr>
          <w:rFonts w:ascii="Avenir Book" w:hAnsi="Avenir Book"/>
        </w:rPr>
      </w:pPr>
    </w:p>
    <w:p w14:paraId="3EB06B40" w14:textId="77777777" w:rsidR="00875BA0" w:rsidRPr="0049103C" w:rsidRDefault="00875BA0">
      <w:pPr>
        <w:rPr>
          <w:rFonts w:ascii="Avenir Book" w:hAnsi="Avenir Book"/>
        </w:rPr>
      </w:pPr>
    </w:p>
    <w:p w14:paraId="110F3EB5" w14:textId="77777777" w:rsidR="00875BA0" w:rsidRPr="0049103C" w:rsidRDefault="00AF29A9">
      <w:pPr>
        <w:rPr>
          <w:rFonts w:ascii="Avenir Book" w:hAnsi="Avenir Book"/>
        </w:rPr>
      </w:pPr>
      <w:r w:rsidRPr="0049103C">
        <w:rPr>
          <w:rFonts w:ascii="Avenir Book" w:hAnsi="Avenir Book"/>
          <w:noProof/>
          <w:lang w:eastAsia="en-GB"/>
        </w:rPr>
        <mc:AlternateContent>
          <mc:Choice Requires="wps">
            <w:drawing>
              <wp:anchor distT="0" distB="0" distL="114300" distR="114300" simplePos="0" relativeHeight="251659264" behindDoc="0" locked="0" layoutInCell="1" allowOverlap="1" wp14:anchorId="61283923" wp14:editId="46572C70">
                <wp:simplePos x="0" y="0"/>
                <wp:positionH relativeFrom="margin">
                  <wp:align>right</wp:align>
                </wp:positionH>
                <wp:positionV relativeFrom="page">
                  <wp:posOffset>3625215</wp:posOffset>
                </wp:positionV>
                <wp:extent cx="5716905" cy="13335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16905" cy="1333500"/>
                        </a:xfrm>
                        <a:prstGeom prst="rect">
                          <a:avLst/>
                        </a:prstGeom>
                        <a:noFill/>
                        <a:ln>
                          <a:noFill/>
                        </a:ln>
                        <a:effectLst/>
                      </wps:spPr>
                      <wps:txbx>
                        <w:txbxContent>
                          <w:p w14:paraId="7A43D6B7" w14:textId="30ACA686" w:rsidR="005247B2" w:rsidRPr="004176F8" w:rsidRDefault="005247B2" w:rsidP="004176F8">
                            <w:pPr>
                              <w:jc w:val="center"/>
                              <w:rPr>
                                <w:rFonts w:ascii="Arial" w:hAnsi="Arial" w:cs="Arial"/>
                                <w:sz w:val="48"/>
                                <w:szCs w:val="48"/>
                              </w:rPr>
                            </w:pPr>
                            <w:r w:rsidRPr="004176F8">
                              <w:rPr>
                                <w:rFonts w:ascii="Arial" w:hAnsi="Arial" w:cs="Arial"/>
                                <w:color w:val="3B3838" w:themeColor="background2" w:themeShade="40"/>
                                <w:sz w:val="48"/>
                                <w:szCs w:val="48"/>
                              </w:rPr>
                              <w:t xml:space="preserve">Kuusalu </w:t>
                            </w:r>
                            <w:r w:rsidRPr="004176F8">
                              <w:rPr>
                                <w:rFonts w:ascii="Arial" w:hAnsi="Arial" w:cs="Arial"/>
                                <w:sz w:val="48"/>
                                <w:szCs w:val="48"/>
                              </w:rPr>
                              <w:t>valla Kuusalu  kaugküttepiirkon</w:t>
                            </w:r>
                            <w:r>
                              <w:rPr>
                                <w:rFonts w:ascii="Arial" w:hAnsi="Arial" w:cs="Arial"/>
                                <w:sz w:val="48"/>
                                <w:szCs w:val="48"/>
                              </w:rPr>
                              <w:t>na</w:t>
                            </w:r>
                            <w:r w:rsidRPr="004176F8">
                              <w:rPr>
                                <w:rFonts w:ascii="Arial" w:hAnsi="Arial" w:cs="Arial"/>
                                <w:sz w:val="48"/>
                                <w:szCs w:val="48"/>
                              </w:rPr>
                              <w:t xml:space="preserve"> soojusmajanduse arengukava aastateks 2015-2025</w:t>
                            </w:r>
                          </w:p>
                          <w:p w14:paraId="79EA76FB" w14:textId="17912A76" w:rsidR="005247B2" w:rsidRPr="004176F8" w:rsidRDefault="005247B2" w:rsidP="004176F8">
                            <w:pPr>
                              <w:jc w:val="center"/>
                              <w:rPr>
                                <w:rFonts w:ascii="Arial" w:hAnsi="Arial" w:cs="Arial"/>
                                <w:color w:val="3B3838" w:themeColor="background2" w:themeShade="4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83923" id="_x0000_t202" coordsize="21600,21600" o:spt="202" path="m,l,21600r21600,l21600,xe">
                <v:stroke joinstyle="miter"/>
                <v:path gradientshapeok="t" o:connecttype="rect"/>
              </v:shapetype>
              <v:shape id="Text Box 4" o:spid="_x0000_s1026" type="#_x0000_t202" style="position:absolute;left:0;text-align:left;margin-left:398.95pt;margin-top:285.45pt;width:450.15pt;height:1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" filled="f" stroked="f">
                <v:textbox>
                  <w:txbxContent>
                    <w:p w14:paraId="7A43D6B7" w14:textId="30ACA686" w:rsidR="005247B2" w:rsidRPr="004176F8" w:rsidRDefault="005247B2" w:rsidP="004176F8">
                      <w:pPr>
                        <w:jc w:val="center"/>
                        <w:rPr>
                          <w:rFonts w:ascii="Arial" w:hAnsi="Arial" w:cs="Arial"/>
                          <w:sz w:val="48"/>
                          <w:szCs w:val="48"/>
                        </w:rPr>
                      </w:pPr>
                      <w:r w:rsidRPr="004176F8">
                        <w:rPr>
                          <w:rFonts w:ascii="Arial" w:hAnsi="Arial" w:cs="Arial"/>
                          <w:color w:val="3B3838" w:themeColor="background2" w:themeShade="40"/>
                          <w:sz w:val="48"/>
                          <w:szCs w:val="48"/>
                        </w:rPr>
                        <w:t xml:space="preserve">Kuusalu </w:t>
                      </w:r>
                      <w:r w:rsidRPr="004176F8">
                        <w:rPr>
                          <w:rFonts w:ascii="Arial" w:hAnsi="Arial" w:cs="Arial"/>
                          <w:sz w:val="48"/>
                          <w:szCs w:val="48"/>
                        </w:rPr>
                        <w:t>valla Kuusalu  kaugküttepiirkon</w:t>
                      </w:r>
                      <w:r>
                        <w:rPr>
                          <w:rFonts w:ascii="Arial" w:hAnsi="Arial" w:cs="Arial"/>
                          <w:sz w:val="48"/>
                          <w:szCs w:val="48"/>
                        </w:rPr>
                        <w:t>na</w:t>
                      </w:r>
                      <w:r w:rsidRPr="004176F8">
                        <w:rPr>
                          <w:rFonts w:ascii="Arial" w:hAnsi="Arial" w:cs="Arial"/>
                          <w:sz w:val="48"/>
                          <w:szCs w:val="48"/>
                        </w:rPr>
                        <w:t xml:space="preserve"> soojusmajanduse arengukava aastateks 2015-2025</w:t>
                      </w:r>
                    </w:p>
                    <w:p w14:paraId="79EA76FB" w14:textId="17912A76" w:rsidR="005247B2" w:rsidRPr="004176F8" w:rsidRDefault="005247B2" w:rsidP="004176F8">
                      <w:pPr>
                        <w:jc w:val="center"/>
                        <w:rPr>
                          <w:rFonts w:ascii="Arial" w:hAnsi="Arial" w:cs="Arial"/>
                          <w:color w:val="3B3838" w:themeColor="background2" w:themeShade="40"/>
                          <w:sz w:val="48"/>
                          <w:szCs w:val="48"/>
                        </w:rPr>
                      </w:pPr>
                    </w:p>
                  </w:txbxContent>
                </v:textbox>
                <w10:wrap type="square" anchorx="margin" anchory="page"/>
              </v:shape>
            </w:pict>
          </mc:Fallback>
        </mc:AlternateContent>
      </w:r>
    </w:p>
    <w:p w14:paraId="10E57209" w14:textId="77777777" w:rsidR="00644896" w:rsidRPr="0049103C" w:rsidRDefault="00F71597">
      <w:pPr>
        <w:rPr>
          <w:rFonts w:ascii="Avenir Book" w:hAnsi="Avenir Book"/>
        </w:rPr>
      </w:pPr>
      <w:r w:rsidRPr="0049103C">
        <w:rPr>
          <w:rFonts w:ascii="Avenir Book" w:hAnsi="Avenir Book"/>
          <w:noProof/>
          <w:lang w:eastAsia="en-GB"/>
        </w:rPr>
        <mc:AlternateContent>
          <mc:Choice Requires="wps">
            <w:drawing>
              <wp:anchor distT="0" distB="0" distL="114300" distR="114300" simplePos="0" relativeHeight="251663360" behindDoc="0" locked="0" layoutInCell="1" allowOverlap="1" wp14:anchorId="26CB3A43" wp14:editId="5D86E206">
                <wp:simplePos x="0" y="0"/>
                <wp:positionH relativeFrom="margin">
                  <wp:align>right</wp:align>
                </wp:positionH>
                <wp:positionV relativeFrom="paragraph">
                  <wp:posOffset>2533485</wp:posOffset>
                </wp:positionV>
                <wp:extent cx="5724525" cy="93789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24525" cy="937895"/>
                        </a:xfrm>
                        <a:prstGeom prst="rect">
                          <a:avLst/>
                        </a:prstGeom>
                        <a:noFill/>
                        <a:ln>
                          <a:noFill/>
                        </a:ln>
                        <a:effectLst/>
                      </wps:spPr>
                      <wps:txbx>
                        <w:txbxContent>
                          <w:p w14:paraId="5CE46C91" w14:textId="77777777" w:rsidR="005247B2" w:rsidRPr="0049103C" w:rsidRDefault="005247B2" w:rsidP="00465835">
                            <w:pPr>
                              <w:jc w:val="center"/>
                              <w:rPr>
                                <w:rFonts w:ascii="Arial" w:hAnsi="Arial" w:cs="Arial"/>
                                <w:color w:val="3B3838" w:themeColor="background2" w:themeShade="40"/>
                              </w:rPr>
                            </w:pPr>
                            <w:r w:rsidRPr="0049103C">
                              <w:rPr>
                                <w:rFonts w:ascii="Arial" w:hAnsi="Arial" w:cs="Arial"/>
                                <w:color w:val="3B3838" w:themeColor="background2" w:themeShade="40"/>
                              </w:rPr>
                              <w:t xml:space="preserve">Töö nr </w:t>
                            </w:r>
                            <w:r>
                              <w:rPr>
                                <w:rFonts w:ascii="Arial" w:hAnsi="Arial" w:cs="Arial"/>
                                <w:color w:val="3B3838" w:themeColor="background2" w:themeShade="40"/>
                              </w:rPr>
                              <w:t>120017</w:t>
                            </w:r>
                          </w:p>
                          <w:p w14:paraId="4225F1B5" w14:textId="77777777" w:rsidR="005247B2" w:rsidRPr="0049103C" w:rsidRDefault="005247B2" w:rsidP="00AF29A9">
                            <w:pPr>
                              <w:rPr>
                                <w:rFonts w:ascii="Arial" w:hAnsi="Arial" w:cs="Arial"/>
                                <w:color w:val="3B3838" w:themeColor="background2" w:themeShade="40"/>
                              </w:rPr>
                            </w:pPr>
                          </w:p>
                          <w:p w14:paraId="44B69055" w14:textId="77777777" w:rsidR="005247B2" w:rsidRPr="0049103C" w:rsidRDefault="005247B2" w:rsidP="00465835">
                            <w:pPr>
                              <w:jc w:val="center"/>
                              <w:rPr>
                                <w:rFonts w:ascii="Arial" w:hAnsi="Arial" w:cs="Arial"/>
                                <w:color w:val="3B3838" w:themeColor="background2" w:themeShade="40"/>
                              </w:rPr>
                            </w:pPr>
                            <w:r w:rsidRPr="0049103C">
                              <w:rPr>
                                <w:rFonts w:ascii="Arial" w:hAnsi="Arial" w:cs="Arial"/>
                                <w:color w:val="3B3838" w:themeColor="background2" w:themeShade="40"/>
                              </w:rPr>
                              <w:t>Tallinn 20</w:t>
                            </w:r>
                            <w:r>
                              <w:rPr>
                                <w:rFonts w:ascii="Arial" w:hAnsi="Arial" w:cs="Arial"/>
                                <w:color w:val="3B3838" w:themeColor="background2" w:themeShade="40"/>
                              </w:rPr>
                              <w:t>20</w:t>
                            </w:r>
                          </w:p>
                          <w:p w14:paraId="2ACBF614" w14:textId="77777777" w:rsidR="005247B2" w:rsidRPr="0049103C" w:rsidRDefault="005247B2" w:rsidP="00465835">
                            <w:pPr>
                              <w:jc w:val="center"/>
                              <w:rPr>
                                <w:rFonts w:ascii="Arial" w:hAnsi="Arial" w:cs="Arial"/>
                                <w:color w:val="3B3838" w:themeColor="background2" w:themeShade="40"/>
                                <w:lang w:val="lt-LT"/>
                              </w:rPr>
                            </w:pPr>
                          </w:p>
                          <w:p w14:paraId="6DAC3800" w14:textId="77777777" w:rsidR="005247B2" w:rsidRPr="0049103C" w:rsidRDefault="005247B2" w:rsidP="00465835">
                            <w:pPr>
                              <w:jc w:val="center"/>
                              <w:rPr>
                                <w:rFonts w:ascii="Arial" w:hAnsi="Arial" w:cs="Arial"/>
                                <w:color w:val="3B3838" w:themeColor="background2" w:themeShade="4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3A43" id="Text Box 6" o:spid="_x0000_s1027" type="#_x0000_t202" style="position:absolute;left:0;text-align:left;margin-left:399.55pt;margin-top:199.5pt;width:450.75pt;height:73.8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" filled="f" stroked="f">
                <v:textbox>
                  <w:txbxContent>
                    <w:p w14:paraId="5CE46C91" w14:textId="77777777" w:rsidR="005247B2" w:rsidRPr="0049103C" w:rsidRDefault="005247B2" w:rsidP="00465835">
                      <w:pPr>
                        <w:jc w:val="center"/>
                        <w:rPr>
                          <w:rFonts w:ascii="Arial" w:hAnsi="Arial" w:cs="Arial"/>
                          <w:color w:val="3B3838" w:themeColor="background2" w:themeShade="40"/>
                        </w:rPr>
                      </w:pPr>
                      <w:r w:rsidRPr="0049103C">
                        <w:rPr>
                          <w:rFonts w:ascii="Arial" w:hAnsi="Arial" w:cs="Arial"/>
                          <w:color w:val="3B3838" w:themeColor="background2" w:themeShade="40"/>
                        </w:rPr>
                        <w:t xml:space="preserve">Töö nr </w:t>
                      </w:r>
                      <w:r>
                        <w:rPr>
                          <w:rFonts w:ascii="Arial" w:hAnsi="Arial" w:cs="Arial"/>
                          <w:color w:val="3B3838" w:themeColor="background2" w:themeShade="40"/>
                        </w:rPr>
                        <w:t>120017</w:t>
                      </w:r>
                    </w:p>
                    <w:p w14:paraId="4225F1B5" w14:textId="77777777" w:rsidR="005247B2" w:rsidRPr="0049103C" w:rsidRDefault="005247B2" w:rsidP="00AF29A9">
                      <w:pPr>
                        <w:rPr>
                          <w:rFonts w:ascii="Arial" w:hAnsi="Arial" w:cs="Arial"/>
                          <w:color w:val="3B3838" w:themeColor="background2" w:themeShade="40"/>
                        </w:rPr>
                      </w:pPr>
                    </w:p>
                    <w:p w14:paraId="44B69055" w14:textId="77777777" w:rsidR="005247B2" w:rsidRPr="0049103C" w:rsidRDefault="005247B2" w:rsidP="00465835">
                      <w:pPr>
                        <w:jc w:val="center"/>
                        <w:rPr>
                          <w:rFonts w:ascii="Arial" w:hAnsi="Arial" w:cs="Arial"/>
                          <w:color w:val="3B3838" w:themeColor="background2" w:themeShade="40"/>
                        </w:rPr>
                      </w:pPr>
                      <w:r w:rsidRPr="0049103C">
                        <w:rPr>
                          <w:rFonts w:ascii="Arial" w:hAnsi="Arial" w:cs="Arial"/>
                          <w:color w:val="3B3838" w:themeColor="background2" w:themeShade="40"/>
                        </w:rPr>
                        <w:t>Tallinn 20</w:t>
                      </w:r>
                      <w:r>
                        <w:rPr>
                          <w:rFonts w:ascii="Arial" w:hAnsi="Arial" w:cs="Arial"/>
                          <w:color w:val="3B3838" w:themeColor="background2" w:themeShade="40"/>
                        </w:rPr>
                        <w:t>20</w:t>
                      </w:r>
                    </w:p>
                    <w:p w14:paraId="2ACBF614" w14:textId="77777777" w:rsidR="005247B2" w:rsidRPr="0049103C" w:rsidRDefault="005247B2" w:rsidP="00465835">
                      <w:pPr>
                        <w:jc w:val="center"/>
                        <w:rPr>
                          <w:rFonts w:ascii="Arial" w:hAnsi="Arial" w:cs="Arial"/>
                          <w:color w:val="3B3838" w:themeColor="background2" w:themeShade="40"/>
                          <w:lang w:val="lt-LT"/>
                        </w:rPr>
                      </w:pPr>
                    </w:p>
                    <w:p w14:paraId="6DAC3800" w14:textId="77777777" w:rsidR="005247B2" w:rsidRPr="0049103C" w:rsidRDefault="005247B2" w:rsidP="00465835">
                      <w:pPr>
                        <w:jc w:val="center"/>
                        <w:rPr>
                          <w:rFonts w:ascii="Arial" w:hAnsi="Arial" w:cs="Arial"/>
                          <w:color w:val="3B3838" w:themeColor="background2" w:themeShade="40"/>
                          <w:lang w:val="lt-LT"/>
                        </w:rPr>
                      </w:pPr>
                    </w:p>
                  </w:txbxContent>
                </v:textbox>
                <w10:wrap type="square" anchorx="margin"/>
              </v:shape>
            </w:pict>
          </mc:Fallback>
        </mc:AlternateContent>
      </w:r>
      <w:r w:rsidR="00AF29A9" w:rsidRPr="0049103C">
        <w:rPr>
          <w:rFonts w:ascii="Avenir Book" w:hAnsi="Avenir Book"/>
          <w:noProof/>
          <w:lang w:eastAsia="en-GB"/>
        </w:rPr>
        <mc:AlternateContent>
          <mc:Choice Requires="wps">
            <w:drawing>
              <wp:anchor distT="0" distB="0" distL="114300" distR="114300" simplePos="0" relativeHeight="251661312" behindDoc="0" locked="0" layoutInCell="1" allowOverlap="1" wp14:anchorId="1A99D72D" wp14:editId="1AE08868">
                <wp:simplePos x="0" y="0"/>
                <wp:positionH relativeFrom="margin">
                  <wp:align>right</wp:align>
                </wp:positionH>
                <wp:positionV relativeFrom="paragraph">
                  <wp:posOffset>1825625</wp:posOffset>
                </wp:positionV>
                <wp:extent cx="5724525" cy="56769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5724525" cy="567690"/>
                        </a:xfrm>
                        <a:prstGeom prst="rect">
                          <a:avLst/>
                        </a:prstGeom>
                        <a:noFill/>
                        <a:ln>
                          <a:noFill/>
                        </a:ln>
                        <a:effectLst/>
                      </wps:spPr>
                      <wps:txbx>
                        <w:txbxContent>
                          <w:p w14:paraId="662CB6E9" w14:textId="77777777" w:rsidR="005247B2" w:rsidRPr="003570CB" w:rsidRDefault="005247B2" w:rsidP="00465835">
                            <w:pPr>
                              <w:jc w:val="center"/>
                              <w:rPr>
                                <w:rFonts w:ascii="Arial" w:hAnsi="Arial" w:cs="Arial"/>
                                <w:bCs/>
                                <w:color w:val="3B3838" w:themeColor="background2" w:themeShade="40"/>
                                <w:sz w:val="40"/>
                                <w:szCs w:val="40"/>
                              </w:rPr>
                            </w:pPr>
                            <w:r>
                              <w:rPr>
                                <w:rFonts w:ascii="Arial" w:hAnsi="Arial" w:cs="Arial"/>
                                <w:bCs/>
                                <w:color w:val="3B3838" w:themeColor="background2" w:themeShade="40"/>
                                <w:sz w:val="40"/>
                                <w:szCs w:val="40"/>
                              </w:rPr>
                              <w:t>Kuusalu Soojus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D72D" id="Text Box 5" o:spid="_x0000_s1028" type="#_x0000_t202" style="position:absolute;left:0;text-align:left;margin-left:399.55pt;margin-top:143.75pt;width:450.75pt;height:44.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" filled="f" stroked="f">
                <v:textbox>
                  <w:txbxContent>
                    <w:p w14:paraId="662CB6E9" w14:textId="77777777" w:rsidR="005247B2" w:rsidRPr="003570CB" w:rsidRDefault="005247B2" w:rsidP="00465835">
                      <w:pPr>
                        <w:jc w:val="center"/>
                        <w:rPr>
                          <w:rFonts w:ascii="Arial" w:hAnsi="Arial" w:cs="Arial"/>
                          <w:bCs/>
                          <w:color w:val="3B3838" w:themeColor="background2" w:themeShade="40"/>
                          <w:sz w:val="40"/>
                          <w:szCs w:val="40"/>
                        </w:rPr>
                      </w:pPr>
                      <w:r>
                        <w:rPr>
                          <w:rFonts w:ascii="Arial" w:hAnsi="Arial" w:cs="Arial"/>
                          <w:bCs/>
                          <w:color w:val="3B3838" w:themeColor="background2" w:themeShade="40"/>
                          <w:sz w:val="40"/>
                          <w:szCs w:val="40"/>
                        </w:rPr>
                        <w:t>Kuusalu Soojus</w:t>
                      </w:r>
                    </w:p>
                  </w:txbxContent>
                </v:textbox>
                <w10:wrap type="square" anchorx="margin"/>
              </v:shape>
            </w:pict>
          </mc:Fallback>
        </mc:AlternateContent>
      </w:r>
    </w:p>
    <w:p w14:paraId="4D54734C" w14:textId="77777777" w:rsidR="00AF29A9" w:rsidRDefault="00AF29A9" w:rsidP="00700CC1">
      <w:pPr>
        <w:jc w:val="right"/>
        <w:rPr>
          <w:rFonts w:ascii="Avenir Book" w:hAnsi="Avenir Book"/>
        </w:rPr>
      </w:pPr>
    </w:p>
    <w:p w14:paraId="3BD81502" w14:textId="77777777" w:rsidR="00700CC1" w:rsidRDefault="00700CC1" w:rsidP="00700CC1">
      <w:pPr>
        <w:jc w:val="left"/>
        <w:rPr>
          <w:rFonts w:ascii="Avenir Book" w:hAnsi="Avenir Book"/>
        </w:rPr>
      </w:pPr>
    </w:p>
    <w:p w14:paraId="6BAAC4DE" w14:textId="77777777" w:rsidR="00700CC1" w:rsidRDefault="00700CC1" w:rsidP="00700CC1">
      <w:pPr>
        <w:jc w:val="left"/>
        <w:rPr>
          <w:rFonts w:ascii="Avenir Book" w:hAnsi="Avenir Book"/>
        </w:rPr>
      </w:pPr>
    </w:p>
    <w:p w14:paraId="114F5C02" w14:textId="77777777" w:rsidR="00F71597" w:rsidRPr="0049103C" w:rsidRDefault="00700CC1" w:rsidP="00700CC1">
      <w:pPr>
        <w:spacing w:after="0"/>
        <w:jc w:val="left"/>
        <w:rPr>
          <w:rFonts w:ascii="Avenir Book" w:hAnsi="Avenir Book"/>
        </w:rPr>
      </w:pPr>
      <w:r>
        <w:rPr>
          <w:rFonts w:ascii="Avenir Book" w:hAnsi="Avenir Book"/>
        </w:rPr>
        <w:br w:type="page"/>
      </w:r>
    </w:p>
    <w:sdt>
      <w:sdtPr>
        <w:rPr>
          <w:rFonts w:ascii="Cambria" w:eastAsia="Times New Roman" w:hAnsi="Cambria" w:cstheme="minorBidi"/>
          <w:bCs w:val="0"/>
          <w:iCs w:val="0"/>
          <w:color w:val="auto"/>
          <w:sz w:val="24"/>
          <w:szCs w:val="24"/>
          <w:lang w:eastAsia="en-US"/>
        </w:rPr>
        <w:id w:val="-1323120828"/>
        <w:docPartObj>
          <w:docPartGallery w:val="Table of Contents"/>
          <w:docPartUnique/>
        </w:docPartObj>
      </w:sdtPr>
      <w:sdtEndPr>
        <w:rPr>
          <w:rFonts w:eastAsiaTheme="minorHAnsi"/>
          <w:b/>
          <w:noProof/>
        </w:rPr>
      </w:sdtEndPr>
      <w:sdtContent>
        <w:p w14:paraId="2C8966CF" w14:textId="77777777" w:rsidR="00FC4AF1" w:rsidRPr="00700CC1" w:rsidRDefault="00FC4AF1" w:rsidP="00303ADF">
          <w:pPr>
            <w:pStyle w:val="Sisukorrapealkiri"/>
            <w:rPr>
              <w:rStyle w:val="Pealkiri1Mrk"/>
              <w:rFonts w:ascii="Cambria" w:eastAsiaTheme="majorEastAsia" w:hAnsi="Cambria" w:cstheme="minorBidi"/>
              <w:b w:val="0"/>
              <w:bCs w:val="0"/>
              <w:color w:val="auto"/>
              <w:kern w:val="0"/>
              <w:sz w:val="24"/>
              <w:szCs w:val="24"/>
              <w:lang w:eastAsia="en-US"/>
            </w:rPr>
          </w:pPr>
          <w:r w:rsidRPr="0049103C">
            <w:rPr>
              <w:rStyle w:val="Pealkiri1Mrk"/>
              <w:rFonts w:eastAsiaTheme="majorEastAsia"/>
            </w:rPr>
            <w:t>Sisukord</w:t>
          </w:r>
          <w:r w:rsidR="00E02B37" w:rsidRPr="0049103C">
            <w:rPr>
              <w:rStyle w:val="Pealkiri1Mrk"/>
              <w:rFonts w:eastAsiaTheme="majorEastAsia"/>
            </w:rPr>
            <w:tab/>
          </w:r>
        </w:p>
        <w:p w14:paraId="2E39E1E0" w14:textId="6C78D1B3" w:rsidR="00EC0483" w:rsidRDefault="00FC4AF1">
          <w:pPr>
            <w:pStyle w:val="SK1"/>
            <w:rPr>
              <w:rFonts w:asciiTheme="minorHAnsi" w:eastAsiaTheme="minorEastAsia" w:hAnsiTheme="minorHAnsi" w:cstheme="minorBidi"/>
              <w:noProof/>
              <w:sz w:val="22"/>
              <w:szCs w:val="22"/>
            </w:rPr>
          </w:pPr>
          <w:r w:rsidRPr="0049103C">
            <w:fldChar w:fldCharType="begin"/>
          </w:r>
          <w:r w:rsidRPr="0049103C">
            <w:instrText xml:space="preserve"> TOC \o "1-3" \h \z \u </w:instrText>
          </w:r>
          <w:r w:rsidRPr="0049103C">
            <w:fldChar w:fldCharType="separate"/>
          </w:r>
          <w:hyperlink w:anchor="_Toc40270589" w:history="1">
            <w:r w:rsidR="00EC0483" w:rsidRPr="0017029F">
              <w:rPr>
                <w:rStyle w:val="Hperlink"/>
                <w:rFonts w:eastAsia="CIDFont+F6"/>
                <w:noProof/>
              </w:rPr>
              <w:t>Eessõna</w:t>
            </w:r>
            <w:r w:rsidR="00EC0483">
              <w:rPr>
                <w:noProof/>
                <w:webHidden/>
              </w:rPr>
              <w:tab/>
            </w:r>
            <w:r w:rsidR="00EC0483">
              <w:rPr>
                <w:noProof/>
                <w:webHidden/>
              </w:rPr>
              <w:fldChar w:fldCharType="begin"/>
            </w:r>
            <w:r w:rsidR="00EC0483">
              <w:rPr>
                <w:noProof/>
                <w:webHidden/>
              </w:rPr>
              <w:instrText xml:space="preserve"> PAGEREF _Toc40270589 \h </w:instrText>
            </w:r>
            <w:r w:rsidR="00EC0483">
              <w:rPr>
                <w:noProof/>
                <w:webHidden/>
              </w:rPr>
            </w:r>
            <w:r w:rsidR="00EC0483">
              <w:rPr>
                <w:noProof/>
                <w:webHidden/>
              </w:rPr>
              <w:fldChar w:fldCharType="separate"/>
            </w:r>
            <w:r w:rsidR="00B24572">
              <w:rPr>
                <w:noProof/>
                <w:webHidden/>
              </w:rPr>
              <w:t>4</w:t>
            </w:r>
            <w:r w:rsidR="00EC0483">
              <w:rPr>
                <w:noProof/>
                <w:webHidden/>
              </w:rPr>
              <w:fldChar w:fldCharType="end"/>
            </w:r>
          </w:hyperlink>
        </w:p>
        <w:p w14:paraId="7D9B1D92" w14:textId="4FCDEA38" w:rsidR="00EC0483" w:rsidRDefault="005C238C">
          <w:pPr>
            <w:pStyle w:val="SK1"/>
            <w:rPr>
              <w:rFonts w:asciiTheme="minorHAnsi" w:eastAsiaTheme="minorEastAsia" w:hAnsiTheme="minorHAnsi" w:cstheme="minorBidi"/>
              <w:noProof/>
              <w:sz w:val="22"/>
              <w:szCs w:val="22"/>
            </w:rPr>
          </w:pPr>
          <w:hyperlink w:anchor="_Toc40270590" w:history="1">
            <w:r w:rsidR="00EC0483" w:rsidRPr="0017029F">
              <w:rPr>
                <w:rStyle w:val="Hperlink"/>
                <w:rFonts w:eastAsia="CIDFont+F6"/>
                <w:noProof/>
              </w:rPr>
              <w:t>Kokkuvõte</w:t>
            </w:r>
            <w:r w:rsidR="00EC0483">
              <w:rPr>
                <w:noProof/>
                <w:webHidden/>
              </w:rPr>
              <w:tab/>
            </w:r>
            <w:r w:rsidR="00EC0483">
              <w:rPr>
                <w:noProof/>
                <w:webHidden/>
              </w:rPr>
              <w:fldChar w:fldCharType="begin"/>
            </w:r>
            <w:r w:rsidR="00EC0483">
              <w:rPr>
                <w:noProof/>
                <w:webHidden/>
              </w:rPr>
              <w:instrText xml:space="preserve"> PAGEREF _Toc40270590 \h </w:instrText>
            </w:r>
            <w:r w:rsidR="00EC0483">
              <w:rPr>
                <w:noProof/>
                <w:webHidden/>
              </w:rPr>
            </w:r>
            <w:r w:rsidR="00EC0483">
              <w:rPr>
                <w:noProof/>
                <w:webHidden/>
              </w:rPr>
              <w:fldChar w:fldCharType="separate"/>
            </w:r>
            <w:r w:rsidR="00B24572">
              <w:rPr>
                <w:noProof/>
                <w:webHidden/>
              </w:rPr>
              <w:t>5</w:t>
            </w:r>
            <w:r w:rsidR="00EC0483">
              <w:rPr>
                <w:noProof/>
                <w:webHidden/>
              </w:rPr>
              <w:fldChar w:fldCharType="end"/>
            </w:r>
          </w:hyperlink>
        </w:p>
        <w:p w14:paraId="42CA6A04" w14:textId="5EC70D3A" w:rsidR="00EC0483" w:rsidRDefault="005C238C">
          <w:pPr>
            <w:pStyle w:val="SK1"/>
            <w:tabs>
              <w:tab w:val="left" w:pos="480"/>
            </w:tabs>
            <w:rPr>
              <w:rFonts w:asciiTheme="minorHAnsi" w:eastAsiaTheme="minorEastAsia" w:hAnsiTheme="minorHAnsi" w:cstheme="minorBidi"/>
              <w:noProof/>
              <w:sz w:val="22"/>
              <w:szCs w:val="22"/>
            </w:rPr>
          </w:pPr>
          <w:hyperlink w:anchor="_Toc40270591" w:history="1">
            <w:r w:rsidR="00EC0483" w:rsidRPr="0017029F">
              <w:rPr>
                <w:rStyle w:val="Hperlink"/>
                <w:rFonts w:eastAsia="CIDFont+F6"/>
                <w:noProof/>
              </w:rPr>
              <w:t>1.</w:t>
            </w:r>
            <w:r w:rsidR="00EC0483">
              <w:rPr>
                <w:rFonts w:asciiTheme="minorHAnsi" w:eastAsiaTheme="minorEastAsia" w:hAnsiTheme="minorHAnsi" w:cstheme="minorBidi"/>
                <w:noProof/>
                <w:sz w:val="22"/>
                <w:szCs w:val="22"/>
              </w:rPr>
              <w:tab/>
            </w:r>
            <w:r w:rsidR="00EC0483" w:rsidRPr="0017029F">
              <w:rPr>
                <w:rStyle w:val="Hperlink"/>
                <w:rFonts w:eastAsia="CIDFont+F6"/>
                <w:noProof/>
              </w:rPr>
              <w:t>Kuusalu kaugküttepiirkond</w:t>
            </w:r>
            <w:r w:rsidR="00EC0483">
              <w:rPr>
                <w:noProof/>
                <w:webHidden/>
              </w:rPr>
              <w:tab/>
            </w:r>
            <w:r w:rsidR="00EC0483">
              <w:rPr>
                <w:noProof/>
                <w:webHidden/>
              </w:rPr>
              <w:fldChar w:fldCharType="begin"/>
            </w:r>
            <w:r w:rsidR="00EC0483">
              <w:rPr>
                <w:noProof/>
                <w:webHidden/>
              </w:rPr>
              <w:instrText xml:space="preserve"> PAGEREF _Toc40270591 \h </w:instrText>
            </w:r>
            <w:r w:rsidR="00EC0483">
              <w:rPr>
                <w:noProof/>
                <w:webHidden/>
              </w:rPr>
            </w:r>
            <w:r w:rsidR="00EC0483">
              <w:rPr>
                <w:noProof/>
                <w:webHidden/>
              </w:rPr>
              <w:fldChar w:fldCharType="separate"/>
            </w:r>
            <w:r w:rsidR="00B24572">
              <w:rPr>
                <w:noProof/>
                <w:webHidden/>
              </w:rPr>
              <w:t>6</w:t>
            </w:r>
            <w:r w:rsidR="00EC0483">
              <w:rPr>
                <w:noProof/>
                <w:webHidden/>
              </w:rPr>
              <w:fldChar w:fldCharType="end"/>
            </w:r>
          </w:hyperlink>
        </w:p>
        <w:p w14:paraId="6A51FE95" w14:textId="36F0CCDA" w:rsidR="00EC0483" w:rsidRDefault="005C238C">
          <w:pPr>
            <w:pStyle w:val="SK1"/>
            <w:tabs>
              <w:tab w:val="left" w:pos="480"/>
            </w:tabs>
            <w:rPr>
              <w:rFonts w:asciiTheme="minorHAnsi" w:eastAsiaTheme="minorEastAsia" w:hAnsiTheme="minorHAnsi" w:cstheme="minorBidi"/>
              <w:noProof/>
              <w:sz w:val="22"/>
              <w:szCs w:val="22"/>
            </w:rPr>
          </w:pPr>
          <w:hyperlink w:anchor="_Toc40270592" w:history="1">
            <w:r w:rsidR="00EC0483" w:rsidRPr="0017029F">
              <w:rPr>
                <w:rStyle w:val="Hperlink"/>
                <w:rFonts w:eastAsia="CIDFont+F6"/>
                <w:noProof/>
              </w:rPr>
              <w:t>2.</w:t>
            </w:r>
            <w:r w:rsidR="00EC0483">
              <w:rPr>
                <w:rFonts w:asciiTheme="minorHAnsi" w:eastAsiaTheme="minorEastAsia" w:hAnsiTheme="minorHAnsi" w:cstheme="minorBidi"/>
                <w:noProof/>
                <w:sz w:val="22"/>
                <w:szCs w:val="22"/>
              </w:rPr>
              <w:tab/>
            </w:r>
            <w:r w:rsidR="00EC0483" w:rsidRPr="0017029F">
              <w:rPr>
                <w:rStyle w:val="Hperlink"/>
                <w:rFonts w:eastAsia="CIDFont+F6"/>
                <w:noProof/>
              </w:rPr>
              <w:t>Soojuse tootmine</w:t>
            </w:r>
            <w:r w:rsidR="00EC0483">
              <w:rPr>
                <w:noProof/>
                <w:webHidden/>
              </w:rPr>
              <w:tab/>
            </w:r>
            <w:r w:rsidR="00EC0483">
              <w:rPr>
                <w:noProof/>
                <w:webHidden/>
              </w:rPr>
              <w:fldChar w:fldCharType="begin"/>
            </w:r>
            <w:r w:rsidR="00EC0483">
              <w:rPr>
                <w:noProof/>
                <w:webHidden/>
              </w:rPr>
              <w:instrText xml:space="preserve"> PAGEREF _Toc40270592 \h </w:instrText>
            </w:r>
            <w:r w:rsidR="00EC0483">
              <w:rPr>
                <w:noProof/>
                <w:webHidden/>
              </w:rPr>
            </w:r>
            <w:r w:rsidR="00EC0483">
              <w:rPr>
                <w:noProof/>
                <w:webHidden/>
              </w:rPr>
              <w:fldChar w:fldCharType="separate"/>
            </w:r>
            <w:r w:rsidR="00B24572">
              <w:rPr>
                <w:noProof/>
                <w:webHidden/>
              </w:rPr>
              <w:t>7</w:t>
            </w:r>
            <w:r w:rsidR="00EC0483">
              <w:rPr>
                <w:noProof/>
                <w:webHidden/>
              </w:rPr>
              <w:fldChar w:fldCharType="end"/>
            </w:r>
          </w:hyperlink>
        </w:p>
        <w:p w14:paraId="66A07FE1" w14:textId="57CE414A" w:rsidR="00EC0483" w:rsidRDefault="005C238C">
          <w:pPr>
            <w:pStyle w:val="SK2"/>
            <w:rPr>
              <w:rFonts w:asciiTheme="minorHAnsi" w:eastAsiaTheme="minorEastAsia" w:hAnsiTheme="minorHAnsi" w:cstheme="minorBidi"/>
              <w:sz w:val="22"/>
              <w:szCs w:val="22"/>
            </w:rPr>
          </w:pPr>
          <w:hyperlink w:anchor="_Toc40270593" w:history="1">
            <w:r w:rsidR="00EC0483" w:rsidRPr="0017029F">
              <w:rPr>
                <w:rStyle w:val="Hperlink"/>
              </w:rPr>
              <w:t>2.1.</w:t>
            </w:r>
            <w:r w:rsidR="00EC0483">
              <w:rPr>
                <w:rFonts w:asciiTheme="minorHAnsi" w:eastAsiaTheme="minorEastAsia" w:hAnsiTheme="minorHAnsi" w:cstheme="minorBidi"/>
                <w:sz w:val="22"/>
                <w:szCs w:val="22"/>
              </w:rPr>
              <w:tab/>
            </w:r>
            <w:r w:rsidR="00EC0483" w:rsidRPr="0017029F">
              <w:rPr>
                <w:rStyle w:val="Hperlink"/>
              </w:rPr>
              <w:t>Kuusalu aleviku kaugkütte katlamaja</w:t>
            </w:r>
            <w:r w:rsidR="00EC0483">
              <w:rPr>
                <w:webHidden/>
              </w:rPr>
              <w:tab/>
            </w:r>
            <w:r w:rsidR="00EC0483">
              <w:rPr>
                <w:webHidden/>
              </w:rPr>
              <w:fldChar w:fldCharType="begin"/>
            </w:r>
            <w:r w:rsidR="00EC0483">
              <w:rPr>
                <w:webHidden/>
              </w:rPr>
              <w:instrText xml:space="preserve"> PAGEREF _Toc40270593 \h </w:instrText>
            </w:r>
            <w:r w:rsidR="00EC0483">
              <w:rPr>
                <w:webHidden/>
              </w:rPr>
            </w:r>
            <w:r w:rsidR="00EC0483">
              <w:rPr>
                <w:webHidden/>
              </w:rPr>
              <w:fldChar w:fldCharType="separate"/>
            </w:r>
            <w:r w:rsidR="00B24572">
              <w:rPr>
                <w:webHidden/>
              </w:rPr>
              <w:t>7</w:t>
            </w:r>
            <w:r w:rsidR="00EC0483">
              <w:rPr>
                <w:webHidden/>
              </w:rPr>
              <w:fldChar w:fldCharType="end"/>
            </w:r>
          </w:hyperlink>
        </w:p>
        <w:p w14:paraId="3656CE34" w14:textId="36A80109" w:rsidR="00EC0483" w:rsidRDefault="005C238C">
          <w:pPr>
            <w:pStyle w:val="SK2"/>
            <w:rPr>
              <w:rFonts w:asciiTheme="minorHAnsi" w:eastAsiaTheme="minorEastAsia" w:hAnsiTheme="minorHAnsi" w:cstheme="minorBidi"/>
              <w:sz w:val="22"/>
              <w:szCs w:val="22"/>
            </w:rPr>
          </w:pPr>
          <w:hyperlink w:anchor="_Toc40270594" w:history="1">
            <w:r w:rsidR="00EC0483" w:rsidRPr="0017029F">
              <w:rPr>
                <w:rStyle w:val="Hperlink"/>
              </w:rPr>
              <w:t>2.2.</w:t>
            </w:r>
            <w:r w:rsidR="00EC0483">
              <w:rPr>
                <w:rFonts w:asciiTheme="minorHAnsi" w:eastAsiaTheme="minorEastAsia" w:hAnsiTheme="minorHAnsi" w:cstheme="minorBidi"/>
                <w:sz w:val="22"/>
                <w:szCs w:val="22"/>
              </w:rPr>
              <w:tab/>
            </w:r>
            <w:r w:rsidR="00EC0483" w:rsidRPr="0017029F">
              <w:rPr>
                <w:rStyle w:val="Hperlink"/>
              </w:rPr>
              <w:t>Soojuse tootmine</w:t>
            </w:r>
            <w:r w:rsidR="00EC0483">
              <w:rPr>
                <w:webHidden/>
              </w:rPr>
              <w:tab/>
            </w:r>
            <w:r w:rsidR="00EC0483">
              <w:rPr>
                <w:webHidden/>
              </w:rPr>
              <w:fldChar w:fldCharType="begin"/>
            </w:r>
            <w:r w:rsidR="00EC0483">
              <w:rPr>
                <w:webHidden/>
              </w:rPr>
              <w:instrText xml:space="preserve"> PAGEREF _Toc40270594 \h </w:instrText>
            </w:r>
            <w:r w:rsidR="00EC0483">
              <w:rPr>
                <w:webHidden/>
              </w:rPr>
            </w:r>
            <w:r w:rsidR="00EC0483">
              <w:rPr>
                <w:webHidden/>
              </w:rPr>
              <w:fldChar w:fldCharType="separate"/>
            </w:r>
            <w:r w:rsidR="00B24572">
              <w:rPr>
                <w:webHidden/>
              </w:rPr>
              <w:t>10</w:t>
            </w:r>
            <w:r w:rsidR="00EC0483">
              <w:rPr>
                <w:webHidden/>
              </w:rPr>
              <w:fldChar w:fldCharType="end"/>
            </w:r>
          </w:hyperlink>
        </w:p>
        <w:p w14:paraId="3B317735" w14:textId="3A496CAD" w:rsidR="00EC0483" w:rsidRDefault="005C238C">
          <w:pPr>
            <w:pStyle w:val="SK3"/>
            <w:tabs>
              <w:tab w:val="left" w:pos="1320"/>
              <w:tab w:val="right" w:leader="dot" w:pos="9010"/>
            </w:tabs>
            <w:rPr>
              <w:rFonts w:asciiTheme="minorHAnsi" w:eastAsiaTheme="minorEastAsia" w:hAnsiTheme="minorHAnsi"/>
              <w:noProof/>
              <w:sz w:val="22"/>
              <w:szCs w:val="22"/>
              <w:lang w:eastAsia="et-EE"/>
            </w:rPr>
          </w:pPr>
          <w:hyperlink w:anchor="_Toc40270595" w:history="1">
            <w:r w:rsidR="00EC0483" w:rsidRPr="0017029F">
              <w:rPr>
                <w:rStyle w:val="Hperlink"/>
                <w:noProof/>
              </w:rPr>
              <w:t>2.2.1.</w:t>
            </w:r>
            <w:r w:rsidR="00EC0483">
              <w:rPr>
                <w:rFonts w:asciiTheme="minorHAnsi" w:eastAsiaTheme="minorEastAsia" w:hAnsiTheme="minorHAnsi"/>
                <w:noProof/>
                <w:sz w:val="22"/>
                <w:szCs w:val="22"/>
                <w:lang w:eastAsia="et-EE"/>
              </w:rPr>
              <w:tab/>
            </w:r>
            <w:r w:rsidR="00EC0483" w:rsidRPr="0017029F">
              <w:rPr>
                <w:rStyle w:val="Hperlink"/>
                <w:noProof/>
              </w:rPr>
              <w:t>Muutused soojuse tootmisel 2008-2019</w:t>
            </w:r>
            <w:r w:rsidR="00EC0483">
              <w:rPr>
                <w:noProof/>
                <w:webHidden/>
              </w:rPr>
              <w:tab/>
            </w:r>
            <w:r w:rsidR="00EC0483">
              <w:rPr>
                <w:noProof/>
                <w:webHidden/>
              </w:rPr>
              <w:fldChar w:fldCharType="begin"/>
            </w:r>
            <w:r w:rsidR="00EC0483">
              <w:rPr>
                <w:noProof/>
                <w:webHidden/>
              </w:rPr>
              <w:instrText xml:space="preserve"> PAGEREF _Toc40270595 \h </w:instrText>
            </w:r>
            <w:r w:rsidR="00EC0483">
              <w:rPr>
                <w:noProof/>
                <w:webHidden/>
              </w:rPr>
            </w:r>
            <w:r w:rsidR="00EC0483">
              <w:rPr>
                <w:noProof/>
                <w:webHidden/>
              </w:rPr>
              <w:fldChar w:fldCharType="separate"/>
            </w:r>
            <w:r w:rsidR="00B24572">
              <w:rPr>
                <w:noProof/>
                <w:webHidden/>
              </w:rPr>
              <w:t>10</w:t>
            </w:r>
            <w:r w:rsidR="00EC0483">
              <w:rPr>
                <w:noProof/>
                <w:webHidden/>
              </w:rPr>
              <w:fldChar w:fldCharType="end"/>
            </w:r>
          </w:hyperlink>
        </w:p>
        <w:p w14:paraId="73B70FAE" w14:textId="43C9C537" w:rsidR="00EC0483" w:rsidRDefault="005C238C">
          <w:pPr>
            <w:pStyle w:val="SK3"/>
            <w:tabs>
              <w:tab w:val="left" w:pos="1320"/>
              <w:tab w:val="right" w:leader="dot" w:pos="9010"/>
            </w:tabs>
            <w:rPr>
              <w:rFonts w:asciiTheme="minorHAnsi" w:eastAsiaTheme="minorEastAsia" w:hAnsiTheme="minorHAnsi"/>
              <w:noProof/>
              <w:sz w:val="22"/>
              <w:szCs w:val="22"/>
              <w:lang w:eastAsia="et-EE"/>
            </w:rPr>
          </w:pPr>
          <w:hyperlink w:anchor="_Toc40270596" w:history="1">
            <w:r w:rsidR="00EC0483" w:rsidRPr="0017029F">
              <w:rPr>
                <w:rStyle w:val="Hperlink"/>
                <w:noProof/>
              </w:rPr>
              <w:t>2.2.2.</w:t>
            </w:r>
            <w:r w:rsidR="00EC0483">
              <w:rPr>
                <w:rFonts w:asciiTheme="minorHAnsi" w:eastAsiaTheme="minorEastAsia" w:hAnsiTheme="minorHAnsi"/>
                <w:noProof/>
                <w:sz w:val="22"/>
                <w:szCs w:val="22"/>
                <w:lang w:eastAsia="et-EE"/>
              </w:rPr>
              <w:tab/>
            </w:r>
            <w:r w:rsidR="00EC0483" w:rsidRPr="0017029F">
              <w:rPr>
                <w:rStyle w:val="Hperlink"/>
                <w:noProof/>
              </w:rPr>
              <w:t>Katlamaja soojuse toodangud 2017-2019</w:t>
            </w:r>
            <w:r w:rsidR="00EC0483">
              <w:rPr>
                <w:noProof/>
                <w:webHidden/>
              </w:rPr>
              <w:tab/>
            </w:r>
            <w:r w:rsidR="00EC0483">
              <w:rPr>
                <w:noProof/>
                <w:webHidden/>
              </w:rPr>
              <w:fldChar w:fldCharType="begin"/>
            </w:r>
            <w:r w:rsidR="00EC0483">
              <w:rPr>
                <w:noProof/>
                <w:webHidden/>
              </w:rPr>
              <w:instrText xml:space="preserve"> PAGEREF _Toc40270596 \h </w:instrText>
            </w:r>
            <w:r w:rsidR="00EC0483">
              <w:rPr>
                <w:noProof/>
                <w:webHidden/>
              </w:rPr>
            </w:r>
            <w:r w:rsidR="00EC0483">
              <w:rPr>
                <w:noProof/>
                <w:webHidden/>
              </w:rPr>
              <w:fldChar w:fldCharType="separate"/>
            </w:r>
            <w:r w:rsidR="00B24572">
              <w:rPr>
                <w:noProof/>
                <w:webHidden/>
              </w:rPr>
              <w:t>11</w:t>
            </w:r>
            <w:r w:rsidR="00EC0483">
              <w:rPr>
                <w:noProof/>
                <w:webHidden/>
              </w:rPr>
              <w:fldChar w:fldCharType="end"/>
            </w:r>
          </w:hyperlink>
        </w:p>
        <w:p w14:paraId="50E187D6" w14:textId="3F97C0E4" w:rsidR="00EC0483" w:rsidRDefault="005C238C">
          <w:pPr>
            <w:pStyle w:val="SK3"/>
            <w:tabs>
              <w:tab w:val="left" w:pos="1320"/>
              <w:tab w:val="right" w:leader="dot" w:pos="9010"/>
            </w:tabs>
            <w:rPr>
              <w:rFonts w:asciiTheme="minorHAnsi" w:eastAsiaTheme="minorEastAsia" w:hAnsiTheme="minorHAnsi"/>
              <w:noProof/>
              <w:sz w:val="22"/>
              <w:szCs w:val="22"/>
              <w:lang w:eastAsia="et-EE"/>
            </w:rPr>
          </w:pPr>
          <w:hyperlink w:anchor="_Toc40270597" w:history="1">
            <w:r w:rsidR="00EC0483" w:rsidRPr="0017029F">
              <w:rPr>
                <w:rStyle w:val="Hperlink"/>
                <w:noProof/>
              </w:rPr>
              <w:t>2.2.3.</w:t>
            </w:r>
            <w:r w:rsidR="00EC0483">
              <w:rPr>
                <w:rFonts w:asciiTheme="minorHAnsi" w:eastAsiaTheme="minorEastAsia" w:hAnsiTheme="minorHAnsi"/>
                <w:noProof/>
                <w:sz w:val="22"/>
                <w:szCs w:val="22"/>
                <w:lang w:eastAsia="et-EE"/>
              </w:rPr>
              <w:tab/>
            </w:r>
            <w:r w:rsidR="00EC0483" w:rsidRPr="0017029F">
              <w:rPr>
                <w:rStyle w:val="Hperlink"/>
                <w:noProof/>
              </w:rPr>
              <w:t>Kütuse tarbimine ja soojuse tootmine 2019. aastal</w:t>
            </w:r>
            <w:r w:rsidR="00EC0483">
              <w:rPr>
                <w:noProof/>
                <w:webHidden/>
              </w:rPr>
              <w:tab/>
            </w:r>
            <w:r w:rsidR="00EC0483">
              <w:rPr>
                <w:noProof/>
                <w:webHidden/>
              </w:rPr>
              <w:fldChar w:fldCharType="begin"/>
            </w:r>
            <w:r w:rsidR="00EC0483">
              <w:rPr>
                <w:noProof/>
                <w:webHidden/>
              </w:rPr>
              <w:instrText xml:space="preserve"> PAGEREF _Toc40270597 \h </w:instrText>
            </w:r>
            <w:r w:rsidR="00EC0483">
              <w:rPr>
                <w:noProof/>
                <w:webHidden/>
              </w:rPr>
            </w:r>
            <w:r w:rsidR="00EC0483">
              <w:rPr>
                <w:noProof/>
                <w:webHidden/>
              </w:rPr>
              <w:fldChar w:fldCharType="separate"/>
            </w:r>
            <w:r w:rsidR="00B24572">
              <w:rPr>
                <w:noProof/>
                <w:webHidden/>
              </w:rPr>
              <w:t>13</w:t>
            </w:r>
            <w:r w:rsidR="00EC0483">
              <w:rPr>
                <w:noProof/>
                <w:webHidden/>
              </w:rPr>
              <w:fldChar w:fldCharType="end"/>
            </w:r>
          </w:hyperlink>
        </w:p>
        <w:p w14:paraId="7724FFDF" w14:textId="2B9EF278" w:rsidR="00EC0483" w:rsidRDefault="005C238C">
          <w:pPr>
            <w:pStyle w:val="SK1"/>
            <w:tabs>
              <w:tab w:val="left" w:pos="480"/>
            </w:tabs>
            <w:rPr>
              <w:rFonts w:asciiTheme="minorHAnsi" w:eastAsiaTheme="minorEastAsia" w:hAnsiTheme="minorHAnsi" w:cstheme="minorBidi"/>
              <w:noProof/>
              <w:sz w:val="22"/>
              <w:szCs w:val="22"/>
            </w:rPr>
          </w:pPr>
          <w:hyperlink w:anchor="_Toc40270598" w:history="1">
            <w:r w:rsidR="00EC0483" w:rsidRPr="0017029F">
              <w:rPr>
                <w:rStyle w:val="Hperlink"/>
                <w:rFonts w:eastAsia="CIDFont+F6"/>
                <w:noProof/>
              </w:rPr>
              <w:t>3.</w:t>
            </w:r>
            <w:r w:rsidR="00EC0483">
              <w:rPr>
                <w:rFonts w:asciiTheme="minorHAnsi" w:eastAsiaTheme="minorEastAsia" w:hAnsiTheme="minorHAnsi" w:cstheme="minorBidi"/>
                <w:noProof/>
                <w:sz w:val="22"/>
                <w:szCs w:val="22"/>
              </w:rPr>
              <w:tab/>
            </w:r>
            <w:r w:rsidR="00EC0483" w:rsidRPr="0017029F">
              <w:rPr>
                <w:rStyle w:val="Hperlink"/>
                <w:rFonts w:eastAsia="CIDFont+F6"/>
                <w:noProof/>
              </w:rPr>
              <w:t>Soojuse tarbimine</w:t>
            </w:r>
            <w:r w:rsidR="00EC0483">
              <w:rPr>
                <w:noProof/>
                <w:webHidden/>
              </w:rPr>
              <w:tab/>
            </w:r>
            <w:r w:rsidR="00EC0483">
              <w:rPr>
                <w:noProof/>
                <w:webHidden/>
              </w:rPr>
              <w:fldChar w:fldCharType="begin"/>
            </w:r>
            <w:r w:rsidR="00EC0483">
              <w:rPr>
                <w:noProof/>
                <w:webHidden/>
              </w:rPr>
              <w:instrText xml:space="preserve"> PAGEREF _Toc40270598 \h </w:instrText>
            </w:r>
            <w:r w:rsidR="00EC0483">
              <w:rPr>
                <w:noProof/>
                <w:webHidden/>
              </w:rPr>
            </w:r>
            <w:r w:rsidR="00EC0483">
              <w:rPr>
                <w:noProof/>
                <w:webHidden/>
              </w:rPr>
              <w:fldChar w:fldCharType="separate"/>
            </w:r>
            <w:r w:rsidR="00B24572">
              <w:rPr>
                <w:noProof/>
                <w:webHidden/>
              </w:rPr>
              <w:t>15</w:t>
            </w:r>
            <w:r w:rsidR="00EC0483">
              <w:rPr>
                <w:noProof/>
                <w:webHidden/>
              </w:rPr>
              <w:fldChar w:fldCharType="end"/>
            </w:r>
          </w:hyperlink>
        </w:p>
        <w:p w14:paraId="6178F3C3" w14:textId="2C9BF712" w:rsidR="00EC0483" w:rsidRDefault="005C238C">
          <w:pPr>
            <w:pStyle w:val="SK2"/>
            <w:rPr>
              <w:rFonts w:asciiTheme="minorHAnsi" w:eastAsiaTheme="minorEastAsia" w:hAnsiTheme="minorHAnsi" w:cstheme="minorBidi"/>
              <w:sz w:val="22"/>
              <w:szCs w:val="22"/>
            </w:rPr>
          </w:pPr>
          <w:hyperlink w:anchor="_Toc40270599" w:history="1">
            <w:r w:rsidR="00EC0483" w:rsidRPr="0017029F">
              <w:rPr>
                <w:rStyle w:val="Hperlink"/>
              </w:rPr>
              <w:t>3.1.</w:t>
            </w:r>
            <w:r w:rsidR="00EC0483">
              <w:rPr>
                <w:rFonts w:asciiTheme="minorHAnsi" w:eastAsiaTheme="minorEastAsia" w:hAnsiTheme="minorHAnsi" w:cstheme="minorBidi"/>
                <w:sz w:val="22"/>
                <w:szCs w:val="22"/>
              </w:rPr>
              <w:tab/>
            </w:r>
            <w:r w:rsidR="00EC0483" w:rsidRPr="0017029F">
              <w:rPr>
                <w:rStyle w:val="Hperlink"/>
              </w:rPr>
              <w:t>Soojuse tarbimine 2017-2019</w:t>
            </w:r>
            <w:r w:rsidR="00EC0483">
              <w:rPr>
                <w:webHidden/>
              </w:rPr>
              <w:tab/>
            </w:r>
            <w:r w:rsidR="00EC0483">
              <w:rPr>
                <w:webHidden/>
              </w:rPr>
              <w:fldChar w:fldCharType="begin"/>
            </w:r>
            <w:r w:rsidR="00EC0483">
              <w:rPr>
                <w:webHidden/>
              </w:rPr>
              <w:instrText xml:space="preserve"> PAGEREF _Toc40270599 \h </w:instrText>
            </w:r>
            <w:r w:rsidR="00EC0483">
              <w:rPr>
                <w:webHidden/>
              </w:rPr>
            </w:r>
            <w:r w:rsidR="00EC0483">
              <w:rPr>
                <w:webHidden/>
              </w:rPr>
              <w:fldChar w:fldCharType="separate"/>
            </w:r>
            <w:r w:rsidR="00B24572">
              <w:rPr>
                <w:webHidden/>
              </w:rPr>
              <w:t>15</w:t>
            </w:r>
            <w:r w:rsidR="00EC0483">
              <w:rPr>
                <w:webHidden/>
              </w:rPr>
              <w:fldChar w:fldCharType="end"/>
            </w:r>
          </w:hyperlink>
        </w:p>
        <w:p w14:paraId="782C7373" w14:textId="3136FE7C" w:rsidR="00EC0483" w:rsidRDefault="005C238C">
          <w:pPr>
            <w:pStyle w:val="SK2"/>
            <w:rPr>
              <w:rFonts w:asciiTheme="minorHAnsi" w:eastAsiaTheme="minorEastAsia" w:hAnsiTheme="minorHAnsi" w:cstheme="minorBidi"/>
              <w:sz w:val="22"/>
              <w:szCs w:val="22"/>
            </w:rPr>
          </w:pPr>
          <w:hyperlink w:anchor="_Toc40270600" w:history="1">
            <w:r w:rsidR="00EC0483" w:rsidRPr="0017029F">
              <w:rPr>
                <w:rStyle w:val="Hperlink"/>
              </w:rPr>
              <w:t>3.2.</w:t>
            </w:r>
            <w:r w:rsidR="00EC0483">
              <w:rPr>
                <w:rFonts w:asciiTheme="minorHAnsi" w:eastAsiaTheme="minorEastAsia" w:hAnsiTheme="minorHAnsi" w:cstheme="minorBidi"/>
                <w:sz w:val="22"/>
                <w:szCs w:val="22"/>
              </w:rPr>
              <w:tab/>
            </w:r>
            <w:r w:rsidR="00EC0483" w:rsidRPr="0017029F">
              <w:rPr>
                <w:rStyle w:val="Hperlink"/>
              </w:rPr>
              <w:t>Koormusgraafikud</w:t>
            </w:r>
            <w:r w:rsidR="00EC0483">
              <w:rPr>
                <w:webHidden/>
              </w:rPr>
              <w:tab/>
            </w:r>
            <w:r w:rsidR="00EC0483">
              <w:rPr>
                <w:webHidden/>
              </w:rPr>
              <w:fldChar w:fldCharType="begin"/>
            </w:r>
            <w:r w:rsidR="00EC0483">
              <w:rPr>
                <w:webHidden/>
              </w:rPr>
              <w:instrText xml:space="preserve"> PAGEREF _Toc40270600 \h </w:instrText>
            </w:r>
            <w:r w:rsidR="00EC0483">
              <w:rPr>
                <w:webHidden/>
              </w:rPr>
            </w:r>
            <w:r w:rsidR="00EC0483">
              <w:rPr>
                <w:webHidden/>
              </w:rPr>
              <w:fldChar w:fldCharType="separate"/>
            </w:r>
            <w:r w:rsidR="00B24572">
              <w:rPr>
                <w:webHidden/>
              </w:rPr>
              <w:t>16</w:t>
            </w:r>
            <w:r w:rsidR="00EC0483">
              <w:rPr>
                <w:webHidden/>
              </w:rPr>
              <w:fldChar w:fldCharType="end"/>
            </w:r>
          </w:hyperlink>
        </w:p>
        <w:p w14:paraId="5C560D65" w14:textId="5C2BE1F8" w:rsidR="00EC0483" w:rsidRDefault="005C238C">
          <w:pPr>
            <w:pStyle w:val="SK2"/>
            <w:rPr>
              <w:rFonts w:asciiTheme="minorHAnsi" w:eastAsiaTheme="minorEastAsia" w:hAnsiTheme="minorHAnsi" w:cstheme="minorBidi"/>
              <w:sz w:val="22"/>
              <w:szCs w:val="22"/>
            </w:rPr>
          </w:pPr>
          <w:hyperlink w:anchor="_Toc40270601" w:history="1">
            <w:r w:rsidR="00EC0483" w:rsidRPr="0017029F">
              <w:rPr>
                <w:rStyle w:val="Hperlink"/>
              </w:rPr>
              <w:t>3.3.</w:t>
            </w:r>
            <w:r w:rsidR="00EC0483">
              <w:rPr>
                <w:rFonts w:asciiTheme="minorHAnsi" w:eastAsiaTheme="minorEastAsia" w:hAnsiTheme="minorHAnsi" w:cstheme="minorBidi"/>
                <w:sz w:val="22"/>
                <w:szCs w:val="22"/>
              </w:rPr>
              <w:tab/>
            </w:r>
            <w:r w:rsidR="00EC0483" w:rsidRPr="0017029F">
              <w:rPr>
                <w:rStyle w:val="Hperlink"/>
              </w:rPr>
              <w:t>Kuusalu kaugküttevõrk</w:t>
            </w:r>
            <w:r w:rsidR="00EC0483">
              <w:rPr>
                <w:webHidden/>
              </w:rPr>
              <w:tab/>
            </w:r>
            <w:r w:rsidR="00EC0483">
              <w:rPr>
                <w:webHidden/>
              </w:rPr>
              <w:fldChar w:fldCharType="begin"/>
            </w:r>
            <w:r w:rsidR="00EC0483">
              <w:rPr>
                <w:webHidden/>
              </w:rPr>
              <w:instrText xml:space="preserve"> PAGEREF _Toc40270601 \h </w:instrText>
            </w:r>
            <w:r w:rsidR="00EC0483">
              <w:rPr>
                <w:webHidden/>
              </w:rPr>
            </w:r>
            <w:r w:rsidR="00EC0483">
              <w:rPr>
                <w:webHidden/>
              </w:rPr>
              <w:fldChar w:fldCharType="separate"/>
            </w:r>
            <w:r w:rsidR="00B24572">
              <w:rPr>
                <w:webHidden/>
              </w:rPr>
              <w:t>17</w:t>
            </w:r>
            <w:r w:rsidR="00EC0483">
              <w:rPr>
                <w:webHidden/>
              </w:rPr>
              <w:fldChar w:fldCharType="end"/>
            </w:r>
          </w:hyperlink>
        </w:p>
        <w:p w14:paraId="6C4CB707" w14:textId="0BCB9D96" w:rsidR="00EC0483" w:rsidRDefault="005C238C">
          <w:pPr>
            <w:pStyle w:val="SK2"/>
            <w:rPr>
              <w:rFonts w:asciiTheme="minorHAnsi" w:eastAsiaTheme="minorEastAsia" w:hAnsiTheme="minorHAnsi" w:cstheme="minorBidi"/>
              <w:sz w:val="22"/>
              <w:szCs w:val="22"/>
            </w:rPr>
          </w:pPr>
          <w:hyperlink w:anchor="_Toc40270602" w:history="1">
            <w:r w:rsidR="00EC0483" w:rsidRPr="0017029F">
              <w:rPr>
                <w:rStyle w:val="Hperlink"/>
              </w:rPr>
              <w:t>3.4.</w:t>
            </w:r>
            <w:r w:rsidR="00EC0483">
              <w:rPr>
                <w:rFonts w:asciiTheme="minorHAnsi" w:eastAsiaTheme="minorEastAsia" w:hAnsiTheme="minorHAnsi" w:cstheme="minorBidi"/>
                <w:sz w:val="22"/>
                <w:szCs w:val="22"/>
              </w:rPr>
              <w:tab/>
            </w:r>
            <w:r w:rsidR="00EC0483" w:rsidRPr="0017029F">
              <w:rPr>
                <w:rStyle w:val="Hperlink"/>
              </w:rPr>
              <w:t>Soojustarbijad</w:t>
            </w:r>
            <w:r w:rsidR="00EC0483">
              <w:rPr>
                <w:webHidden/>
              </w:rPr>
              <w:tab/>
            </w:r>
            <w:r w:rsidR="00EC0483">
              <w:rPr>
                <w:webHidden/>
              </w:rPr>
              <w:fldChar w:fldCharType="begin"/>
            </w:r>
            <w:r w:rsidR="00EC0483">
              <w:rPr>
                <w:webHidden/>
              </w:rPr>
              <w:instrText xml:space="preserve"> PAGEREF _Toc40270602 \h </w:instrText>
            </w:r>
            <w:r w:rsidR="00EC0483">
              <w:rPr>
                <w:webHidden/>
              </w:rPr>
            </w:r>
            <w:r w:rsidR="00EC0483">
              <w:rPr>
                <w:webHidden/>
              </w:rPr>
              <w:fldChar w:fldCharType="separate"/>
            </w:r>
            <w:r w:rsidR="00B24572">
              <w:rPr>
                <w:webHidden/>
              </w:rPr>
              <w:t>18</w:t>
            </w:r>
            <w:r w:rsidR="00EC0483">
              <w:rPr>
                <w:webHidden/>
              </w:rPr>
              <w:fldChar w:fldCharType="end"/>
            </w:r>
          </w:hyperlink>
        </w:p>
        <w:p w14:paraId="5616717E" w14:textId="67E49FF9" w:rsidR="00EC0483" w:rsidRDefault="005C238C">
          <w:pPr>
            <w:pStyle w:val="SK2"/>
            <w:rPr>
              <w:rFonts w:asciiTheme="minorHAnsi" w:eastAsiaTheme="minorEastAsia" w:hAnsiTheme="minorHAnsi" w:cstheme="minorBidi"/>
              <w:sz w:val="22"/>
              <w:szCs w:val="22"/>
            </w:rPr>
          </w:pPr>
          <w:hyperlink w:anchor="_Toc40270603" w:history="1">
            <w:r w:rsidR="00EC0483" w:rsidRPr="0017029F">
              <w:rPr>
                <w:rStyle w:val="Hperlink"/>
              </w:rPr>
              <w:t>3.5.</w:t>
            </w:r>
            <w:r w:rsidR="00EC0483">
              <w:rPr>
                <w:rFonts w:asciiTheme="minorHAnsi" w:eastAsiaTheme="minorEastAsia" w:hAnsiTheme="minorHAnsi" w:cstheme="minorBidi"/>
                <w:sz w:val="22"/>
                <w:szCs w:val="22"/>
              </w:rPr>
              <w:tab/>
            </w:r>
            <w:r w:rsidR="00EC0483" w:rsidRPr="0017029F">
              <w:rPr>
                <w:rStyle w:val="Hperlink"/>
              </w:rPr>
              <w:t>Võimalikud uued soojustarbijad</w:t>
            </w:r>
            <w:r w:rsidR="00EC0483">
              <w:rPr>
                <w:webHidden/>
              </w:rPr>
              <w:tab/>
            </w:r>
            <w:r w:rsidR="00EC0483">
              <w:rPr>
                <w:webHidden/>
              </w:rPr>
              <w:fldChar w:fldCharType="begin"/>
            </w:r>
            <w:r w:rsidR="00EC0483">
              <w:rPr>
                <w:webHidden/>
              </w:rPr>
              <w:instrText xml:space="preserve"> PAGEREF _Toc40270603 \h </w:instrText>
            </w:r>
            <w:r w:rsidR="00EC0483">
              <w:rPr>
                <w:webHidden/>
              </w:rPr>
            </w:r>
            <w:r w:rsidR="00EC0483">
              <w:rPr>
                <w:webHidden/>
              </w:rPr>
              <w:fldChar w:fldCharType="separate"/>
            </w:r>
            <w:r w:rsidR="00B24572">
              <w:rPr>
                <w:webHidden/>
              </w:rPr>
              <w:t>19</w:t>
            </w:r>
            <w:r w:rsidR="00EC0483">
              <w:rPr>
                <w:webHidden/>
              </w:rPr>
              <w:fldChar w:fldCharType="end"/>
            </w:r>
          </w:hyperlink>
        </w:p>
        <w:p w14:paraId="360CC29E" w14:textId="6C4604B5" w:rsidR="00EC0483" w:rsidRDefault="005C238C">
          <w:pPr>
            <w:pStyle w:val="SK1"/>
            <w:tabs>
              <w:tab w:val="left" w:pos="480"/>
            </w:tabs>
            <w:rPr>
              <w:rFonts w:asciiTheme="minorHAnsi" w:eastAsiaTheme="minorEastAsia" w:hAnsiTheme="minorHAnsi" w:cstheme="minorBidi"/>
              <w:noProof/>
              <w:sz w:val="22"/>
              <w:szCs w:val="22"/>
            </w:rPr>
          </w:pPr>
          <w:hyperlink w:anchor="_Toc40270604" w:history="1">
            <w:r w:rsidR="00EC0483" w:rsidRPr="0017029F">
              <w:rPr>
                <w:rStyle w:val="Hperlink"/>
                <w:rFonts w:eastAsia="CIDFont+F6"/>
                <w:noProof/>
              </w:rPr>
              <w:t>4.</w:t>
            </w:r>
            <w:r w:rsidR="00EC0483">
              <w:rPr>
                <w:rFonts w:asciiTheme="minorHAnsi" w:eastAsiaTheme="minorEastAsia" w:hAnsiTheme="minorHAnsi" w:cstheme="minorBidi"/>
                <w:noProof/>
                <w:sz w:val="22"/>
                <w:szCs w:val="22"/>
              </w:rPr>
              <w:tab/>
            </w:r>
            <w:r w:rsidR="00EC0483" w:rsidRPr="0017029F">
              <w:rPr>
                <w:rStyle w:val="Hperlink"/>
                <w:rFonts w:eastAsia="CIDFont+F6"/>
                <w:noProof/>
              </w:rPr>
              <w:t>Uue katla valik</w:t>
            </w:r>
            <w:r w:rsidR="00EC0483">
              <w:rPr>
                <w:noProof/>
                <w:webHidden/>
              </w:rPr>
              <w:tab/>
            </w:r>
            <w:r w:rsidR="00EC0483">
              <w:rPr>
                <w:noProof/>
                <w:webHidden/>
              </w:rPr>
              <w:fldChar w:fldCharType="begin"/>
            </w:r>
            <w:r w:rsidR="00EC0483">
              <w:rPr>
                <w:noProof/>
                <w:webHidden/>
              </w:rPr>
              <w:instrText xml:space="preserve"> PAGEREF _Toc40270604 \h </w:instrText>
            </w:r>
            <w:r w:rsidR="00EC0483">
              <w:rPr>
                <w:noProof/>
                <w:webHidden/>
              </w:rPr>
            </w:r>
            <w:r w:rsidR="00EC0483">
              <w:rPr>
                <w:noProof/>
                <w:webHidden/>
              </w:rPr>
              <w:fldChar w:fldCharType="separate"/>
            </w:r>
            <w:r w:rsidR="00B24572">
              <w:rPr>
                <w:noProof/>
                <w:webHidden/>
              </w:rPr>
              <w:t>20</w:t>
            </w:r>
            <w:r w:rsidR="00EC0483">
              <w:rPr>
                <w:noProof/>
                <w:webHidden/>
              </w:rPr>
              <w:fldChar w:fldCharType="end"/>
            </w:r>
          </w:hyperlink>
        </w:p>
        <w:p w14:paraId="22930B0E" w14:textId="1D856D2B" w:rsidR="00EC0483" w:rsidRDefault="005C238C">
          <w:pPr>
            <w:pStyle w:val="SK2"/>
            <w:rPr>
              <w:rFonts w:asciiTheme="minorHAnsi" w:eastAsiaTheme="minorEastAsia" w:hAnsiTheme="minorHAnsi" w:cstheme="minorBidi"/>
              <w:sz w:val="22"/>
              <w:szCs w:val="22"/>
            </w:rPr>
          </w:pPr>
          <w:hyperlink w:anchor="_Toc40270605" w:history="1">
            <w:r w:rsidR="00EC0483" w:rsidRPr="0017029F">
              <w:rPr>
                <w:rStyle w:val="Hperlink"/>
              </w:rPr>
              <w:t>4.1.</w:t>
            </w:r>
            <w:r w:rsidR="00EC0483">
              <w:rPr>
                <w:rFonts w:asciiTheme="minorHAnsi" w:eastAsiaTheme="minorEastAsia" w:hAnsiTheme="minorHAnsi" w:cstheme="minorBidi"/>
                <w:sz w:val="22"/>
                <w:szCs w:val="22"/>
              </w:rPr>
              <w:tab/>
            </w:r>
            <w:r w:rsidR="00EC0483" w:rsidRPr="0017029F">
              <w:rPr>
                <w:rStyle w:val="Hperlink"/>
              </w:rPr>
              <w:t>Koormusgraafik minimaalse ja maksimaalse tarbimisega</w:t>
            </w:r>
            <w:r w:rsidR="00EC0483">
              <w:rPr>
                <w:webHidden/>
              </w:rPr>
              <w:tab/>
            </w:r>
            <w:r w:rsidR="00EC0483">
              <w:rPr>
                <w:webHidden/>
              </w:rPr>
              <w:fldChar w:fldCharType="begin"/>
            </w:r>
            <w:r w:rsidR="00EC0483">
              <w:rPr>
                <w:webHidden/>
              </w:rPr>
              <w:instrText xml:space="preserve"> PAGEREF _Toc40270605 \h </w:instrText>
            </w:r>
            <w:r w:rsidR="00EC0483">
              <w:rPr>
                <w:webHidden/>
              </w:rPr>
            </w:r>
            <w:r w:rsidR="00EC0483">
              <w:rPr>
                <w:webHidden/>
              </w:rPr>
              <w:fldChar w:fldCharType="separate"/>
            </w:r>
            <w:r w:rsidR="00B24572">
              <w:rPr>
                <w:webHidden/>
              </w:rPr>
              <w:t>20</w:t>
            </w:r>
            <w:r w:rsidR="00EC0483">
              <w:rPr>
                <w:webHidden/>
              </w:rPr>
              <w:fldChar w:fldCharType="end"/>
            </w:r>
          </w:hyperlink>
        </w:p>
        <w:p w14:paraId="7E1BE1E3" w14:textId="4ADE3555" w:rsidR="00EC0483" w:rsidRDefault="005C238C">
          <w:pPr>
            <w:pStyle w:val="SK2"/>
            <w:rPr>
              <w:rFonts w:asciiTheme="minorHAnsi" w:eastAsiaTheme="minorEastAsia" w:hAnsiTheme="minorHAnsi" w:cstheme="minorBidi"/>
              <w:sz w:val="22"/>
              <w:szCs w:val="22"/>
            </w:rPr>
          </w:pPr>
          <w:hyperlink w:anchor="_Toc40270606" w:history="1">
            <w:r w:rsidR="00EC0483" w:rsidRPr="0017029F">
              <w:rPr>
                <w:rStyle w:val="Hperlink"/>
              </w:rPr>
              <w:t>4.2.</w:t>
            </w:r>
            <w:r w:rsidR="00EC0483">
              <w:rPr>
                <w:rFonts w:asciiTheme="minorHAnsi" w:eastAsiaTheme="minorEastAsia" w:hAnsiTheme="minorHAnsi" w:cstheme="minorBidi"/>
                <w:sz w:val="22"/>
                <w:szCs w:val="22"/>
              </w:rPr>
              <w:tab/>
            </w:r>
            <w:r w:rsidR="00EC0483" w:rsidRPr="0017029F">
              <w:rPr>
                <w:rStyle w:val="Hperlink"/>
              </w:rPr>
              <w:t>Uue katla valik</w:t>
            </w:r>
            <w:r w:rsidR="00EC0483">
              <w:rPr>
                <w:webHidden/>
              </w:rPr>
              <w:tab/>
            </w:r>
            <w:r w:rsidR="00EC0483">
              <w:rPr>
                <w:webHidden/>
              </w:rPr>
              <w:fldChar w:fldCharType="begin"/>
            </w:r>
            <w:r w:rsidR="00EC0483">
              <w:rPr>
                <w:webHidden/>
              </w:rPr>
              <w:instrText xml:space="preserve"> PAGEREF _Toc40270606 \h </w:instrText>
            </w:r>
            <w:r w:rsidR="00EC0483">
              <w:rPr>
                <w:webHidden/>
              </w:rPr>
            </w:r>
            <w:r w:rsidR="00EC0483">
              <w:rPr>
                <w:webHidden/>
              </w:rPr>
              <w:fldChar w:fldCharType="separate"/>
            </w:r>
            <w:r w:rsidR="00B24572">
              <w:rPr>
                <w:webHidden/>
              </w:rPr>
              <w:t>20</w:t>
            </w:r>
            <w:r w:rsidR="00EC0483">
              <w:rPr>
                <w:webHidden/>
              </w:rPr>
              <w:fldChar w:fldCharType="end"/>
            </w:r>
          </w:hyperlink>
        </w:p>
        <w:p w14:paraId="0EB5BE73" w14:textId="1F33EC52" w:rsidR="00EC0483" w:rsidRDefault="005C238C">
          <w:pPr>
            <w:pStyle w:val="SK1"/>
            <w:tabs>
              <w:tab w:val="left" w:pos="480"/>
            </w:tabs>
            <w:rPr>
              <w:rFonts w:asciiTheme="minorHAnsi" w:eastAsiaTheme="minorEastAsia" w:hAnsiTheme="minorHAnsi" w:cstheme="minorBidi"/>
              <w:noProof/>
              <w:sz w:val="22"/>
              <w:szCs w:val="22"/>
            </w:rPr>
          </w:pPr>
          <w:hyperlink w:anchor="_Toc40270607" w:history="1">
            <w:r w:rsidR="00EC0483" w:rsidRPr="0017029F">
              <w:rPr>
                <w:rStyle w:val="Hperlink"/>
                <w:rFonts w:eastAsia="CIDFont+F6"/>
                <w:noProof/>
              </w:rPr>
              <w:t>5.</w:t>
            </w:r>
            <w:r w:rsidR="00EC0483">
              <w:rPr>
                <w:rFonts w:asciiTheme="minorHAnsi" w:eastAsiaTheme="minorEastAsia" w:hAnsiTheme="minorHAnsi" w:cstheme="minorBidi"/>
                <w:noProof/>
                <w:sz w:val="22"/>
                <w:szCs w:val="22"/>
              </w:rPr>
              <w:tab/>
            </w:r>
            <w:r w:rsidR="00EC0483" w:rsidRPr="0017029F">
              <w:rPr>
                <w:rStyle w:val="Hperlink"/>
                <w:rFonts w:eastAsia="CIDFont+F6"/>
                <w:noProof/>
              </w:rPr>
              <w:t>Katla asendamise tasuvusarvutus</w:t>
            </w:r>
            <w:r w:rsidR="00EC0483">
              <w:rPr>
                <w:noProof/>
                <w:webHidden/>
              </w:rPr>
              <w:tab/>
            </w:r>
            <w:r w:rsidR="00EC0483">
              <w:rPr>
                <w:noProof/>
                <w:webHidden/>
              </w:rPr>
              <w:fldChar w:fldCharType="begin"/>
            </w:r>
            <w:r w:rsidR="00EC0483">
              <w:rPr>
                <w:noProof/>
                <w:webHidden/>
              </w:rPr>
              <w:instrText xml:space="preserve"> PAGEREF _Toc40270607 \h </w:instrText>
            </w:r>
            <w:r w:rsidR="00EC0483">
              <w:rPr>
                <w:noProof/>
                <w:webHidden/>
              </w:rPr>
            </w:r>
            <w:r w:rsidR="00EC0483">
              <w:rPr>
                <w:noProof/>
                <w:webHidden/>
              </w:rPr>
              <w:fldChar w:fldCharType="separate"/>
            </w:r>
            <w:r w:rsidR="00B24572">
              <w:rPr>
                <w:noProof/>
                <w:webHidden/>
              </w:rPr>
              <w:t>23</w:t>
            </w:r>
            <w:r w:rsidR="00EC0483">
              <w:rPr>
                <w:noProof/>
                <w:webHidden/>
              </w:rPr>
              <w:fldChar w:fldCharType="end"/>
            </w:r>
          </w:hyperlink>
        </w:p>
        <w:p w14:paraId="6D57F45A" w14:textId="154E2E1F" w:rsidR="00EC0483" w:rsidRDefault="005C238C">
          <w:pPr>
            <w:pStyle w:val="SK2"/>
            <w:rPr>
              <w:rFonts w:asciiTheme="minorHAnsi" w:eastAsiaTheme="minorEastAsia" w:hAnsiTheme="minorHAnsi" w:cstheme="minorBidi"/>
              <w:sz w:val="22"/>
              <w:szCs w:val="22"/>
            </w:rPr>
          </w:pPr>
          <w:hyperlink w:anchor="_Toc40270608" w:history="1">
            <w:r w:rsidR="00EC0483" w:rsidRPr="0017029F">
              <w:rPr>
                <w:rStyle w:val="Hperlink"/>
              </w:rPr>
              <w:t>5.1.</w:t>
            </w:r>
            <w:r w:rsidR="00EC0483">
              <w:rPr>
                <w:rFonts w:asciiTheme="minorHAnsi" w:eastAsiaTheme="minorEastAsia" w:hAnsiTheme="minorHAnsi" w:cstheme="minorBidi"/>
                <w:sz w:val="22"/>
                <w:szCs w:val="22"/>
              </w:rPr>
              <w:tab/>
            </w:r>
            <w:r w:rsidR="00EC0483" w:rsidRPr="0017029F">
              <w:rPr>
                <w:rStyle w:val="Hperlink"/>
              </w:rPr>
              <w:t>Tehnilised andmed ja kulud tasuvusarvutuseks</w:t>
            </w:r>
            <w:r w:rsidR="00EC0483">
              <w:rPr>
                <w:webHidden/>
              </w:rPr>
              <w:tab/>
            </w:r>
            <w:r w:rsidR="00EC0483">
              <w:rPr>
                <w:webHidden/>
              </w:rPr>
              <w:fldChar w:fldCharType="begin"/>
            </w:r>
            <w:r w:rsidR="00EC0483">
              <w:rPr>
                <w:webHidden/>
              </w:rPr>
              <w:instrText xml:space="preserve"> PAGEREF _Toc40270608 \h </w:instrText>
            </w:r>
            <w:r w:rsidR="00EC0483">
              <w:rPr>
                <w:webHidden/>
              </w:rPr>
            </w:r>
            <w:r w:rsidR="00EC0483">
              <w:rPr>
                <w:webHidden/>
              </w:rPr>
              <w:fldChar w:fldCharType="separate"/>
            </w:r>
            <w:r w:rsidR="00B24572">
              <w:rPr>
                <w:webHidden/>
              </w:rPr>
              <w:t>23</w:t>
            </w:r>
            <w:r w:rsidR="00EC0483">
              <w:rPr>
                <w:webHidden/>
              </w:rPr>
              <w:fldChar w:fldCharType="end"/>
            </w:r>
          </w:hyperlink>
        </w:p>
        <w:p w14:paraId="624611D6" w14:textId="4C02EA9C" w:rsidR="00EC0483" w:rsidRDefault="005C238C">
          <w:pPr>
            <w:pStyle w:val="SK2"/>
            <w:rPr>
              <w:rFonts w:asciiTheme="minorHAnsi" w:eastAsiaTheme="minorEastAsia" w:hAnsiTheme="minorHAnsi" w:cstheme="minorBidi"/>
              <w:sz w:val="22"/>
              <w:szCs w:val="22"/>
            </w:rPr>
          </w:pPr>
          <w:hyperlink w:anchor="_Toc40270609" w:history="1">
            <w:r w:rsidR="00EC0483" w:rsidRPr="0017029F">
              <w:rPr>
                <w:rStyle w:val="Hperlink"/>
              </w:rPr>
              <w:t>5.2.</w:t>
            </w:r>
            <w:r w:rsidR="00EC0483">
              <w:rPr>
                <w:rFonts w:asciiTheme="minorHAnsi" w:eastAsiaTheme="minorEastAsia" w:hAnsiTheme="minorHAnsi" w:cstheme="minorBidi"/>
                <w:sz w:val="22"/>
                <w:szCs w:val="22"/>
              </w:rPr>
              <w:tab/>
            </w:r>
            <w:r w:rsidR="00EC0483" w:rsidRPr="0017029F">
              <w:rPr>
                <w:rStyle w:val="Hperlink"/>
              </w:rPr>
              <w:t>Tasuvusarvutus</w:t>
            </w:r>
            <w:r w:rsidR="00EC0483">
              <w:rPr>
                <w:webHidden/>
              </w:rPr>
              <w:tab/>
            </w:r>
            <w:r w:rsidR="00EC0483">
              <w:rPr>
                <w:webHidden/>
              </w:rPr>
              <w:fldChar w:fldCharType="begin"/>
            </w:r>
            <w:r w:rsidR="00EC0483">
              <w:rPr>
                <w:webHidden/>
              </w:rPr>
              <w:instrText xml:space="preserve"> PAGEREF _Toc40270609 \h </w:instrText>
            </w:r>
            <w:r w:rsidR="00EC0483">
              <w:rPr>
                <w:webHidden/>
              </w:rPr>
            </w:r>
            <w:r w:rsidR="00EC0483">
              <w:rPr>
                <w:webHidden/>
              </w:rPr>
              <w:fldChar w:fldCharType="separate"/>
            </w:r>
            <w:r w:rsidR="00B24572">
              <w:rPr>
                <w:webHidden/>
              </w:rPr>
              <w:t>24</w:t>
            </w:r>
            <w:r w:rsidR="00EC0483">
              <w:rPr>
                <w:webHidden/>
              </w:rPr>
              <w:fldChar w:fldCharType="end"/>
            </w:r>
          </w:hyperlink>
        </w:p>
        <w:p w14:paraId="3527235F" w14:textId="44F6A7FC" w:rsidR="00EC0483" w:rsidRDefault="005C238C">
          <w:pPr>
            <w:pStyle w:val="SK2"/>
            <w:rPr>
              <w:rFonts w:asciiTheme="minorHAnsi" w:eastAsiaTheme="minorEastAsia" w:hAnsiTheme="minorHAnsi" w:cstheme="minorBidi"/>
              <w:sz w:val="22"/>
              <w:szCs w:val="22"/>
            </w:rPr>
          </w:pPr>
          <w:hyperlink w:anchor="_Toc40270610" w:history="1">
            <w:r w:rsidR="00EC0483" w:rsidRPr="0017029F">
              <w:rPr>
                <w:rStyle w:val="Hperlink"/>
              </w:rPr>
              <w:t>5.3.</w:t>
            </w:r>
            <w:r w:rsidR="00EC0483">
              <w:rPr>
                <w:rFonts w:asciiTheme="minorHAnsi" w:eastAsiaTheme="minorEastAsia" w:hAnsiTheme="minorHAnsi" w:cstheme="minorBidi"/>
                <w:sz w:val="22"/>
                <w:szCs w:val="22"/>
              </w:rPr>
              <w:tab/>
            </w:r>
            <w:r w:rsidR="00EC0483" w:rsidRPr="0017029F">
              <w:rPr>
                <w:rStyle w:val="Hperlink"/>
              </w:rPr>
              <w:t>Tasuvusaja sõltuvus investeeringu summast</w:t>
            </w:r>
            <w:r w:rsidR="00EC0483">
              <w:rPr>
                <w:webHidden/>
              </w:rPr>
              <w:tab/>
            </w:r>
            <w:r w:rsidR="00EC0483">
              <w:rPr>
                <w:webHidden/>
              </w:rPr>
              <w:fldChar w:fldCharType="begin"/>
            </w:r>
            <w:r w:rsidR="00EC0483">
              <w:rPr>
                <w:webHidden/>
              </w:rPr>
              <w:instrText xml:space="preserve"> PAGEREF _Toc40270610 \h </w:instrText>
            </w:r>
            <w:r w:rsidR="00EC0483">
              <w:rPr>
                <w:webHidden/>
              </w:rPr>
            </w:r>
            <w:r w:rsidR="00EC0483">
              <w:rPr>
                <w:webHidden/>
              </w:rPr>
              <w:fldChar w:fldCharType="separate"/>
            </w:r>
            <w:r w:rsidR="00B24572">
              <w:rPr>
                <w:webHidden/>
              </w:rPr>
              <w:t>25</w:t>
            </w:r>
            <w:r w:rsidR="00EC0483">
              <w:rPr>
                <w:webHidden/>
              </w:rPr>
              <w:fldChar w:fldCharType="end"/>
            </w:r>
          </w:hyperlink>
        </w:p>
        <w:p w14:paraId="3984CB2E" w14:textId="55C126A8" w:rsidR="00EC0483" w:rsidRDefault="005C238C">
          <w:pPr>
            <w:pStyle w:val="SK1"/>
            <w:tabs>
              <w:tab w:val="left" w:pos="480"/>
            </w:tabs>
            <w:rPr>
              <w:rFonts w:asciiTheme="minorHAnsi" w:eastAsiaTheme="minorEastAsia" w:hAnsiTheme="minorHAnsi" w:cstheme="minorBidi"/>
              <w:noProof/>
              <w:sz w:val="22"/>
              <w:szCs w:val="22"/>
            </w:rPr>
          </w:pPr>
          <w:hyperlink w:anchor="_Toc40270611" w:history="1">
            <w:r w:rsidR="00EC0483" w:rsidRPr="0017029F">
              <w:rPr>
                <w:rStyle w:val="Hperlink"/>
                <w:rFonts w:eastAsia="CIDFont+F6"/>
                <w:noProof/>
              </w:rPr>
              <w:t>6.</w:t>
            </w:r>
            <w:r w:rsidR="00EC0483">
              <w:rPr>
                <w:rFonts w:asciiTheme="minorHAnsi" w:eastAsiaTheme="minorEastAsia" w:hAnsiTheme="minorHAnsi" w:cstheme="minorBidi"/>
                <w:noProof/>
                <w:sz w:val="22"/>
                <w:szCs w:val="22"/>
              </w:rPr>
              <w:tab/>
            </w:r>
            <w:r w:rsidR="00EC0483" w:rsidRPr="0017029F">
              <w:rPr>
                <w:rStyle w:val="Hperlink"/>
                <w:rFonts w:eastAsia="CIDFont+F6"/>
                <w:noProof/>
              </w:rPr>
              <w:t>Soojuse hind</w:t>
            </w:r>
            <w:r w:rsidR="00EC0483">
              <w:rPr>
                <w:noProof/>
                <w:webHidden/>
              </w:rPr>
              <w:tab/>
            </w:r>
            <w:r w:rsidR="00EC0483">
              <w:rPr>
                <w:noProof/>
                <w:webHidden/>
              </w:rPr>
              <w:fldChar w:fldCharType="begin"/>
            </w:r>
            <w:r w:rsidR="00EC0483">
              <w:rPr>
                <w:noProof/>
                <w:webHidden/>
              </w:rPr>
              <w:instrText xml:space="preserve"> PAGEREF _Toc40270611 \h </w:instrText>
            </w:r>
            <w:r w:rsidR="00EC0483">
              <w:rPr>
                <w:noProof/>
                <w:webHidden/>
              </w:rPr>
            </w:r>
            <w:r w:rsidR="00EC0483">
              <w:rPr>
                <w:noProof/>
                <w:webHidden/>
              </w:rPr>
              <w:fldChar w:fldCharType="separate"/>
            </w:r>
            <w:r w:rsidR="00B24572">
              <w:rPr>
                <w:noProof/>
                <w:webHidden/>
              </w:rPr>
              <w:t>26</w:t>
            </w:r>
            <w:r w:rsidR="00EC0483">
              <w:rPr>
                <w:noProof/>
                <w:webHidden/>
              </w:rPr>
              <w:fldChar w:fldCharType="end"/>
            </w:r>
          </w:hyperlink>
        </w:p>
        <w:p w14:paraId="36736B1E" w14:textId="65383970" w:rsidR="00EC0483" w:rsidRDefault="005C238C">
          <w:pPr>
            <w:pStyle w:val="SK1"/>
            <w:tabs>
              <w:tab w:val="left" w:pos="480"/>
            </w:tabs>
            <w:rPr>
              <w:rFonts w:asciiTheme="minorHAnsi" w:eastAsiaTheme="minorEastAsia" w:hAnsiTheme="minorHAnsi" w:cstheme="minorBidi"/>
              <w:noProof/>
              <w:sz w:val="22"/>
              <w:szCs w:val="22"/>
            </w:rPr>
          </w:pPr>
          <w:hyperlink w:anchor="_Toc40270612" w:history="1">
            <w:r w:rsidR="00EC0483" w:rsidRPr="0017029F">
              <w:rPr>
                <w:rStyle w:val="Hperlink"/>
                <w:rFonts w:eastAsia="CIDFont+F6"/>
                <w:noProof/>
              </w:rPr>
              <w:t>7.</w:t>
            </w:r>
            <w:r w:rsidR="00EC0483">
              <w:rPr>
                <w:rFonts w:asciiTheme="minorHAnsi" w:eastAsiaTheme="minorEastAsia" w:hAnsiTheme="minorHAnsi" w:cstheme="minorBidi"/>
                <w:noProof/>
                <w:sz w:val="22"/>
                <w:szCs w:val="22"/>
              </w:rPr>
              <w:tab/>
            </w:r>
            <w:r w:rsidR="00EC0483" w:rsidRPr="0017029F">
              <w:rPr>
                <w:rStyle w:val="Hperlink"/>
                <w:rFonts w:eastAsia="CIDFont+F6"/>
                <w:noProof/>
              </w:rPr>
              <w:t>Päikesepaneelide paigaldamine</w:t>
            </w:r>
            <w:r w:rsidR="00EC0483">
              <w:rPr>
                <w:noProof/>
                <w:webHidden/>
              </w:rPr>
              <w:tab/>
            </w:r>
            <w:r w:rsidR="00EC0483">
              <w:rPr>
                <w:noProof/>
                <w:webHidden/>
              </w:rPr>
              <w:fldChar w:fldCharType="begin"/>
            </w:r>
            <w:r w:rsidR="00EC0483">
              <w:rPr>
                <w:noProof/>
                <w:webHidden/>
              </w:rPr>
              <w:instrText xml:space="preserve"> PAGEREF _Toc40270612 \h </w:instrText>
            </w:r>
            <w:r w:rsidR="00EC0483">
              <w:rPr>
                <w:noProof/>
                <w:webHidden/>
              </w:rPr>
            </w:r>
            <w:r w:rsidR="00EC0483">
              <w:rPr>
                <w:noProof/>
                <w:webHidden/>
              </w:rPr>
              <w:fldChar w:fldCharType="separate"/>
            </w:r>
            <w:r w:rsidR="00B24572">
              <w:rPr>
                <w:noProof/>
                <w:webHidden/>
              </w:rPr>
              <w:t>28</w:t>
            </w:r>
            <w:r w:rsidR="00EC0483">
              <w:rPr>
                <w:noProof/>
                <w:webHidden/>
              </w:rPr>
              <w:fldChar w:fldCharType="end"/>
            </w:r>
          </w:hyperlink>
        </w:p>
        <w:p w14:paraId="04E13BB6" w14:textId="62C7E70D" w:rsidR="00EC0483" w:rsidRDefault="005C238C">
          <w:pPr>
            <w:pStyle w:val="SK2"/>
            <w:rPr>
              <w:rFonts w:asciiTheme="minorHAnsi" w:eastAsiaTheme="minorEastAsia" w:hAnsiTheme="minorHAnsi" w:cstheme="minorBidi"/>
              <w:sz w:val="22"/>
              <w:szCs w:val="22"/>
            </w:rPr>
          </w:pPr>
          <w:hyperlink w:anchor="_Toc40270613" w:history="1">
            <w:r w:rsidR="00EC0483" w:rsidRPr="0017029F">
              <w:rPr>
                <w:rStyle w:val="Hperlink"/>
              </w:rPr>
              <w:t>7.1.</w:t>
            </w:r>
            <w:r w:rsidR="00EC0483">
              <w:rPr>
                <w:rFonts w:asciiTheme="minorHAnsi" w:eastAsiaTheme="minorEastAsia" w:hAnsiTheme="minorHAnsi" w:cstheme="minorBidi"/>
                <w:sz w:val="22"/>
                <w:szCs w:val="22"/>
              </w:rPr>
              <w:tab/>
            </w:r>
            <w:r w:rsidR="00EC0483" w:rsidRPr="0017029F">
              <w:rPr>
                <w:rStyle w:val="Hperlink"/>
              </w:rPr>
              <w:t>Päikesepaneelidest</w:t>
            </w:r>
            <w:r w:rsidR="00EC0483">
              <w:rPr>
                <w:webHidden/>
              </w:rPr>
              <w:tab/>
            </w:r>
            <w:r w:rsidR="00EC0483">
              <w:rPr>
                <w:webHidden/>
              </w:rPr>
              <w:fldChar w:fldCharType="begin"/>
            </w:r>
            <w:r w:rsidR="00EC0483">
              <w:rPr>
                <w:webHidden/>
              </w:rPr>
              <w:instrText xml:space="preserve"> PAGEREF _Toc40270613 \h </w:instrText>
            </w:r>
            <w:r w:rsidR="00EC0483">
              <w:rPr>
                <w:webHidden/>
              </w:rPr>
            </w:r>
            <w:r w:rsidR="00EC0483">
              <w:rPr>
                <w:webHidden/>
              </w:rPr>
              <w:fldChar w:fldCharType="separate"/>
            </w:r>
            <w:r w:rsidR="00B24572">
              <w:rPr>
                <w:webHidden/>
              </w:rPr>
              <w:t>28</w:t>
            </w:r>
            <w:r w:rsidR="00EC0483">
              <w:rPr>
                <w:webHidden/>
              </w:rPr>
              <w:fldChar w:fldCharType="end"/>
            </w:r>
          </w:hyperlink>
        </w:p>
        <w:p w14:paraId="4FBC787A" w14:textId="20E20E9F" w:rsidR="00EC0483" w:rsidRDefault="005C238C">
          <w:pPr>
            <w:pStyle w:val="SK2"/>
            <w:rPr>
              <w:rFonts w:asciiTheme="minorHAnsi" w:eastAsiaTheme="minorEastAsia" w:hAnsiTheme="minorHAnsi" w:cstheme="minorBidi"/>
              <w:sz w:val="22"/>
              <w:szCs w:val="22"/>
            </w:rPr>
          </w:pPr>
          <w:hyperlink w:anchor="_Toc40270614" w:history="1">
            <w:r w:rsidR="00EC0483" w:rsidRPr="0017029F">
              <w:rPr>
                <w:rStyle w:val="Hperlink"/>
              </w:rPr>
              <w:t>7.2.</w:t>
            </w:r>
            <w:r w:rsidR="00EC0483">
              <w:rPr>
                <w:rFonts w:asciiTheme="minorHAnsi" w:eastAsiaTheme="minorEastAsia" w:hAnsiTheme="minorHAnsi" w:cstheme="minorBidi"/>
                <w:sz w:val="22"/>
                <w:szCs w:val="22"/>
              </w:rPr>
              <w:tab/>
            </w:r>
            <w:r w:rsidR="00EC0483" w:rsidRPr="0017029F">
              <w:rPr>
                <w:rStyle w:val="Hperlink"/>
              </w:rPr>
              <w:t>Katlamaja elektri tarbimine</w:t>
            </w:r>
            <w:r w:rsidR="00EC0483">
              <w:rPr>
                <w:webHidden/>
              </w:rPr>
              <w:tab/>
            </w:r>
            <w:r w:rsidR="00EC0483">
              <w:rPr>
                <w:webHidden/>
              </w:rPr>
              <w:fldChar w:fldCharType="begin"/>
            </w:r>
            <w:r w:rsidR="00EC0483">
              <w:rPr>
                <w:webHidden/>
              </w:rPr>
              <w:instrText xml:space="preserve"> PAGEREF _Toc40270614 \h </w:instrText>
            </w:r>
            <w:r w:rsidR="00EC0483">
              <w:rPr>
                <w:webHidden/>
              </w:rPr>
            </w:r>
            <w:r w:rsidR="00EC0483">
              <w:rPr>
                <w:webHidden/>
              </w:rPr>
              <w:fldChar w:fldCharType="separate"/>
            </w:r>
            <w:r w:rsidR="00B24572">
              <w:rPr>
                <w:webHidden/>
              </w:rPr>
              <w:t>28</w:t>
            </w:r>
            <w:r w:rsidR="00EC0483">
              <w:rPr>
                <w:webHidden/>
              </w:rPr>
              <w:fldChar w:fldCharType="end"/>
            </w:r>
          </w:hyperlink>
        </w:p>
        <w:p w14:paraId="0C66C57A" w14:textId="0F70CE35" w:rsidR="00EC0483" w:rsidRDefault="005C238C">
          <w:pPr>
            <w:pStyle w:val="SK2"/>
            <w:rPr>
              <w:rFonts w:asciiTheme="minorHAnsi" w:eastAsiaTheme="minorEastAsia" w:hAnsiTheme="minorHAnsi" w:cstheme="minorBidi"/>
              <w:sz w:val="22"/>
              <w:szCs w:val="22"/>
            </w:rPr>
          </w:pPr>
          <w:hyperlink w:anchor="_Toc40270615" w:history="1">
            <w:r w:rsidR="00EC0483" w:rsidRPr="0017029F">
              <w:rPr>
                <w:rStyle w:val="Hperlink"/>
              </w:rPr>
              <w:t>7.3.</w:t>
            </w:r>
            <w:r w:rsidR="00EC0483">
              <w:rPr>
                <w:rFonts w:asciiTheme="minorHAnsi" w:eastAsiaTheme="minorEastAsia" w:hAnsiTheme="minorHAnsi" w:cstheme="minorBidi"/>
                <w:sz w:val="22"/>
                <w:szCs w:val="22"/>
              </w:rPr>
              <w:tab/>
            </w:r>
            <w:r w:rsidR="00EC0483" w:rsidRPr="0017029F">
              <w:rPr>
                <w:rStyle w:val="Hperlink"/>
              </w:rPr>
              <w:t>Päikesepaneelide tehnilised näitajad</w:t>
            </w:r>
            <w:r w:rsidR="00EC0483">
              <w:rPr>
                <w:webHidden/>
              </w:rPr>
              <w:tab/>
            </w:r>
            <w:r w:rsidR="00EC0483">
              <w:rPr>
                <w:webHidden/>
              </w:rPr>
              <w:fldChar w:fldCharType="begin"/>
            </w:r>
            <w:r w:rsidR="00EC0483">
              <w:rPr>
                <w:webHidden/>
              </w:rPr>
              <w:instrText xml:space="preserve"> PAGEREF _Toc40270615 \h </w:instrText>
            </w:r>
            <w:r w:rsidR="00EC0483">
              <w:rPr>
                <w:webHidden/>
              </w:rPr>
            </w:r>
            <w:r w:rsidR="00EC0483">
              <w:rPr>
                <w:webHidden/>
              </w:rPr>
              <w:fldChar w:fldCharType="separate"/>
            </w:r>
            <w:r w:rsidR="00B24572">
              <w:rPr>
                <w:webHidden/>
              </w:rPr>
              <w:t>29</w:t>
            </w:r>
            <w:r w:rsidR="00EC0483">
              <w:rPr>
                <w:webHidden/>
              </w:rPr>
              <w:fldChar w:fldCharType="end"/>
            </w:r>
          </w:hyperlink>
        </w:p>
        <w:p w14:paraId="5DB29509" w14:textId="1F17C209" w:rsidR="00EC0483" w:rsidRDefault="005C238C">
          <w:pPr>
            <w:pStyle w:val="SK2"/>
            <w:rPr>
              <w:rFonts w:asciiTheme="minorHAnsi" w:eastAsiaTheme="minorEastAsia" w:hAnsiTheme="minorHAnsi" w:cstheme="minorBidi"/>
              <w:sz w:val="22"/>
              <w:szCs w:val="22"/>
            </w:rPr>
          </w:pPr>
          <w:hyperlink w:anchor="_Toc40270616" w:history="1">
            <w:r w:rsidR="00EC0483" w:rsidRPr="0017029F">
              <w:rPr>
                <w:rStyle w:val="Hperlink"/>
              </w:rPr>
              <w:t>7.4.</w:t>
            </w:r>
            <w:r w:rsidR="00EC0483">
              <w:rPr>
                <w:rFonts w:asciiTheme="minorHAnsi" w:eastAsiaTheme="minorEastAsia" w:hAnsiTheme="minorHAnsi" w:cstheme="minorBidi"/>
                <w:sz w:val="22"/>
                <w:szCs w:val="22"/>
              </w:rPr>
              <w:tab/>
            </w:r>
            <w:r w:rsidR="00EC0483" w:rsidRPr="0017029F">
              <w:rPr>
                <w:rStyle w:val="Hperlink"/>
              </w:rPr>
              <w:t>Päikesepaneelide tasuvusarvutus</w:t>
            </w:r>
            <w:r w:rsidR="00EC0483">
              <w:rPr>
                <w:webHidden/>
              </w:rPr>
              <w:tab/>
            </w:r>
            <w:r w:rsidR="00EC0483">
              <w:rPr>
                <w:webHidden/>
              </w:rPr>
              <w:fldChar w:fldCharType="begin"/>
            </w:r>
            <w:r w:rsidR="00EC0483">
              <w:rPr>
                <w:webHidden/>
              </w:rPr>
              <w:instrText xml:space="preserve"> PAGEREF _Toc40270616 \h </w:instrText>
            </w:r>
            <w:r w:rsidR="00EC0483">
              <w:rPr>
                <w:webHidden/>
              </w:rPr>
            </w:r>
            <w:r w:rsidR="00EC0483">
              <w:rPr>
                <w:webHidden/>
              </w:rPr>
              <w:fldChar w:fldCharType="separate"/>
            </w:r>
            <w:r w:rsidR="00B24572">
              <w:rPr>
                <w:webHidden/>
              </w:rPr>
              <w:t>30</w:t>
            </w:r>
            <w:r w:rsidR="00EC0483">
              <w:rPr>
                <w:webHidden/>
              </w:rPr>
              <w:fldChar w:fldCharType="end"/>
            </w:r>
          </w:hyperlink>
        </w:p>
        <w:p w14:paraId="270C718F" w14:textId="3799974D" w:rsidR="00EC0483" w:rsidRDefault="005C238C">
          <w:pPr>
            <w:pStyle w:val="SK1"/>
            <w:tabs>
              <w:tab w:val="left" w:pos="480"/>
            </w:tabs>
            <w:rPr>
              <w:rFonts w:asciiTheme="minorHAnsi" w:eastAsiaTheme="minorEastAsia" w:hAnsiTheme="minorHAnsi" w:cstheme="minorBidi"/>
              <w:noProof/>
              <w:sz w:val="22"/>
              <w:szCs w:val="22"/>
            </w:rPr>
          </w:pPr>
          <w:hyperlink w:anchor="_Toc40270617" w:history="1">
            <w:r w:rsidR="00EC0483" w:rsidRPr="0017029F">
              <w:rPr>
                <w:rStyle w:val="Hperlink"/>
                <w:rFonts w:eastAsia="CIDFont+F6"/>
                <w:noProof/>
              </w:rPr>
              <w:t>8.</w:t>
            </w:r>
            <w:r w:rsidR="00EC0483">
              <w:rPr>
                <w:rFonts w:asciiTheme="minorHAnsi" w:eastAsiaTheme="minorEastAsia" w:hAnsiTheme="minorHAnsi" w:cstheme="minorBidi"/>
                <w:noProof/>
                <w:sz w:val="22"/>
                <w:szCs w:val="22"/>
              </w:rPr>
              <w:tab/>
            </w:r>
            <w:r w:rsidR="00EC0483" w:rsidRPr="0017029F">
              <w:rPr>
                <w:rStyle w:val="Hperlink"/>
                <w:rFonts w:eastAsia="CIDFont+F6"/>
                <w:noProof/>
              </w:rPr>
              <w:t>Järeldused ja ettepanekud</w:t>
            </w:r>
            <w:r w:rsidR="00EC0483">
              <w:rPr>
                <w:noProof/>
                <w:webHidden/>
              </w:rPr>
              <w:tab/>
            </w:r>
            <w:r w:rsidR="00EC0483">
              <w:rPr>
                <w:noProof/>
                <w:webHidden/>
              </w:rPr>
              <w:fldChar w:fldCharType="begin"/>
            </w:r>
            <w:r w:rsidR="00EC0483">
              <w:rPr>
                <w:noProof/>
                <w:webHidden/>
              </w:rPr>
              <w:instrText xml:space="preserve"> PAGEREF _Toc40270617 \h </w:instrText>
            </w:r>
            <w:r w:rsidR="00EC0483">
              <w:rPr>
                <w:noProof/>
                <w:webHidden/>
              </w:rPr>
            </w:r>
            <w:r w:rsidR="00EC0483">
              <w:rPr>
                <w:noProof/>
                <w:webHidden/>
              </w:rPr>
              <w:fldChar w:fldCharType="separate"/>
            </w:r>
            <w:r w:rsidR="00B24572">
              <w:rPr>
                <w:noProof/>
                <w:webHidden/>
              </w:rPr>
              <w:t>31</w:t>
            </w:r>
            <w:r w:rsidR="00EC0483">
              <w:rPr>
                <w:noProof/>
                <w:webHidden/>
              </w:rPr>
              <w:fldChar w:fldCharType="end"/>
            </w:r>
          </w:hyperlink>
        </w:p>
        <w:p w14:paraId="236D3505" w14:textId="4431A13D" w:rsidR="00EC0483" w:rsidRDefault="005C238C">
          <w:pPr>
            <w:pStyle w:val="SK1"/>
            <w:rPr>
              <w:rFonts w:asciiTheme="minorHAnsi" w:eastAsiaTheme="minorEastAsia" w:hAnsiTheme="minorHAnsi" w:cstheme="minorBidi"/>
              <w:noProof/>
              <w:sz w:val="22"/>
              <w:szCs w:val="22"/>
            </w:rPr>
          </w:pPr>
          <w:hyperlink w:anchor="_Toc40270618" w:history="1">
            <w:r w:rsidR="00EC0483" w:rsidRPr="0017029F">
              <w:rPr>
                <w:rStyle w:val="Hperlink"/>
                <w:rFonts w:eastAsia="CIDFont+F6"/>
                <w:noProof/>
              </w:rPr>
              <w:t>Kasutatud kirjandus</w:t>
            </w:r>
            <w:r w:rsidR="00EC0483">
              <w:rPr>
                <w:noProof/>
                <w:webHidden/>
              </w:rPr>
              <w:tab/>
            </w:r>
            <w:r w:rsidR="00EC0483">
              <w:rPr>
                <w:noProof/>
                <w:webHidden/>
              </w:rPr>
              <w:fldChar w:fldCharType="begin"/>
            </w:r>
            <w:r w:rsidR="00EC0483">
              <w:rPr>
                <w:noProof/>
                <w:webHidden/>
              </w:rPr>
              <w:instrText xml:space="preserve"> PAGEREF _Toc40270618 \h </w:instrText>
            </w:r>
            <w:r w:rsidR="00EC0483">
              <w:rPr>
                <w:noProof/>
                <w:webHidden/>
              </w:rPr>
            </w:r>
            <w:r w:rsidR="00EC0483">
              <w:rPr>
                <w:noProof/>
                <w:webHidden/>
              </w:rPr>
              <w:fldChar w:fldCharType="separate"/>
            </w:r>
            <w:r w:rsidR="00B24572">
              <w:rPr>
                <w:noProof/>
                <w:webHidden/>
              </w:rPr>
              <w:t>32</w:t>
            </w:r>
            <w:r w:rsidR="00EC0483">
              <w:rPr>
                <w:noProof/>
                <w:webHidden/>
              </w:rPr>
              <w:fldChar w:fldCharType="end"/>
            </w:r>
          </w:hyperlink>
        </w:p>
        <w:p w14:paraId="2F97D1E4" w14:textId="030E46A0" w:rsidR="00EC0483" w:rsidRDefault="005C238C">
          <w:pPr>
            <w:pStyle w:val="SK1"/>
            <w:rPr>
              <w:rFonts w:asciiTheme="minorHAnsi" w:eastAsiaTheme="minorEastAsia" w:hAnsiTheme="minorHAnsi" w:cstheme="minorBidi"/>
              <w:noProof/>
              <w:sz w:val="22"/>
              <w:szCs w:val="22"/>
            </w:rPr>
          </w:pPr>
          <w:hyperlink w:anchor="_Toc40270619" w:history="1">
            <w:r w:rsidR="00EC0483" w:rsidRPr="0017029F">
              <w:rPr>
                <w:rStyle w:val="Hperlink"/>
                <w:rFonts w:eastAsia="CIDFont+F6"/>
                <w:noProof/>
              </w:rPr>
              <w:t>Lisad</w:t>
            </w:r>
            <w:r w:rsidR="00EC0483">
              <w:rPr>
                <w:noProof/>
                <w:webHidden/>
              </w:rPr>
              <w:tab/>
            </w:r>
            <w:r w:rsidR="00EC0483">
              <w:rPr>
                <w:noProof/>
                <w:webHidden/>
              </w:rPr>
              <w:fldChar w:fldCharType="begin"/>
            </w:r>
            <w:r w:rsidR="00EC0483">
              <w:rPr>
                <w:noProof/>
                <w:webHidden/>
              </w:rPr>
              <w:instrText xml:space="preserve"> PAGEREF _Toc40270619 \h </w:instrText>
            </w:r>
            <w:r w:rsidR="00EC0483">
              <w:rPr>
                <w:noProof/>
                <w:webHidden/>
              </w:rPr>
            </w:r>
            <w:r w:rsidR="00EC0483">
              <w:rPr>
                <w:noProof/>
                <w:webHidden/>
              </w:rPr>
              <w:fldChar w:fldCharType="separate"/>
            </w:r>
            <w:r w:rsidR="00B24572">
              <w:rPr>
                <w:noProof/>
                <w:webHidden/>
              </w:rPr>
              <w:t>33</w:t>
            </w:r>
            <w:r w:rsidR="00EC0483">
              <w:rPr>
                <w:noProof/>
                <w:webHidden/>
              </w:rPr>
              <w:fldChar w:fldCharType="end"/>
            </w:r>
          </w:hyperlink>
        </w:p>
        <w:p w14:paraId="6E5BDFD5" w14:textId="12A03947" w:rsidR="00EC0483" w:rsidRDefault="005C238C">
          <w:pPr>
            <w:pStyle w:val="SK2"/>
            <w:rPr>
              <w:rFonts w:asciiTheme="minorHAnsi" w:eastAsiaTheme="minorEastAsia" w:hAnsiTheme="minorHAnsi" w:cstheme="minorBidi"/>
              <w:sz w:val="22"/>
              <w:szCs w:val="22"/>
            </w:rPr>
          </w:pPr>
          <w:hyperlink w:anchor="_Toc40270620" w:history="1">
            <w:r w:rsidR="00EC0483" w:rsidRPr="0017029F">
              <w:rPr>
                <w:rStyle w:val="Hperlink"/>
              </w:rPr>
              <w:t>Lisa 1.</w:t>
            </w:r>
            <w:r w:rsidR="00EC0483">
              <w:rPr>
                <w:rFonts w:asciiTheme="minorHAnsi" w:eastAsiaTheme="minorEastAsia" w:hAnsiTheme="minorHAnsi" w:cstheme="minorBidi"/>
                <w:sz w:val="22"/>
                <w:szCs w:val="22"/>
              </w:rPr>
              <w:tab/>
            </w:r>
            <w:r w:rsidR="00EC0483" w:rsidRPr="0017029F">
              <w:rPr>
                <w:rStyle w:val="Hperlink"/>
              </w:rPr>
              <w:t>Katlamaja päevanäidud</w:t>
            </w:r>
            <w:r w:rsidR="00EC0483">
              <w:rPr>
                <w:webHidden/>
              </w:rPr>
              <w:tab/>
            </w:r>
            <w:r w:rsidR="00EC0483">
              <w:rPr>
                <w:webHidden/>
              </w:rPr>
              <w:fldChar w:fldCharType="begin"/>
            </w:r>
            <w:r w:rsidR="00EC0483">
              <w:rPr>
                <w:webHidden/>
              </w:rPr>
              <w:instrText xml:space="preserve"> PAGEREF _Toc40270620 \h </w:instrText>
            </w:r>
            <w:r w:rsidR="00EC0483">
              <w:rPr>
                <w:webHidden/>
              </w:rPr>
            </w:r>
            <w:r w:rsidR="00EC0483">
              <w:rPr>
                <w:webHidden/>
              </w:rPr>
              <w:fldChar w:fldCharType="separate"/>
            </w:r>
            <w:r w:rsidR="00B24572">
              <w:rPr>
                <w:webHidden/>
              </w:rPr>
              <w:t>33</w:t>
            </w:r>
            <w:r w:rsidR="00EC0483">
              <w:rPr>
                <w:webHidden/>
              </w:rPr>
              <w:fldChar w:fldCharType="end"/>
            </w:r>
          </w:hyperlink>
        </w:p>
        <w:p w14:paraId="55A6DD92" w14:textId="5CFB469B" w:rsidR="00EC0483" w:rsidRDefault="005C238C">
          <w:pPr>
            <w:pStyle w:val="SK1"/>
            <w:rPr>
              <w:rFonts w:asciiTheme="minorHAnsi" w:eastAsiaTheme="minorEastAsia" w:hAnsiTheme="minorHAnsi" w:cstheme="minorBidi"/>
              <w:noProof/>
              <w:sz w:val="22"/>
              <w:szCs w:val="22"/>
            </w:rPr>
          </w:pPr>
          <w:hyperlink w:anchor="_Toc40270621" w:history="1">
            <w:r w:rsidR="00EC0483" w:rsidRPr="0017029F">
              <w:rPr>
                <w:rStyle w:val="Hperlink"/>
                <w:rFonts w:eastAsia="CIDFont+F6"/>
                <w:noProof/>
              </w:rPr>
              <w:t>Graafiline osa</w:t>
            </w:r>
            <w:r w:rsidR="00EC0483">
              <w:rPr>
                <w:noProof/>
                <w:webHidden/>
              </w:rPr>
              <w:tab/>
            </w:r>
            <w:r w:rsidR="00EC0483">
              <w:rPr>
                <w:noProof/>
                <w:webHidden/>
              </w:rPr>
              <w:fldChar w:fldCharType="begin"/>
            </w:r>
            <w:r w:rsidR="00EC0483">
              <w:rPr>
                <w:noProof/>
                <w:webHidden/>
              </w:rPr>
              <w:instrText xml:space="preserve"> PAGEREF _Toc40270621 \h </w:instrText>
            </w:r>
            <w:r w:rsidR="00EC0483">
              <w:rPr>
                <w:noProof/>
                <w:webHidden/>
              </w:rPr>
            </w:r>
            <w:r w:rsidR="00EC0483">
              <w:rPr>
                <w:noProof/>
                <w:webHidden/>
              </w:rPr>
              <w:fldChar w:fldCharType="separate"/>
            </w:r>
            <w:r w:rsidR="00B24572">
              <w:rPr>
                <w:noProof/>
                <w:webHidden/>
              </w:rPr>
              <w:t>34</w:t>
            </w:r>
            <w:r w:rsidR="00EC0483">
              <w:rPr>
                <w:noProof/>
                <w:webHidden/>
              </w:rPr>
              <w:fldChar w:fldCharType="end"/>
            </w:r>
          </w:hyperlink>
        </w:p>
        <w:p w14:paraId="7D8F1927" w14:textId="0FE16032" w:rsidR="00EC0483" w:rsidRDefault="005C238C">
          <w:pPr>
            <w:pStyle w:val="SK2"/>
            <w:rPr>
              <w:rFonts w:asciiTheme="minorHAnsi" w:eastAsiaTheme="minorEastAsia" w:hAnsiTheme="minorHAnsi" w:cstheme="minorBidi"/>
              <w:sz w:val="22"/>
              <w:szCs w:val="22"/>
            </w:rPr>
          </w:pPr>
          <w:hyperlink w:anchor="_Toc40270622" w:history="1">
            <w:r w:rsidR="00EC0483" w:rsidRPr="0017029F">
              <w:rPr>
                <w:rStyle w:val="Hperlink"/>
              </w:rPr>
              <w:t>Lisa 2. Kuusalu kaugküttevõrgu skeem</w:t>
            </w:r>
            <w:r w:rsidR="00EC0483">
              <w:rPr>
                <w:webHidden/>
              </w:rPr>
              <w:tab/>
            </w:r>
            <w:r w:rsidR="00EC0483">
              <w:rPr>
                <w:webHidden/>
              </w:rPr>
              <w:fldChar w:fldCharType="begin"/>
            </w:r>
            <w:r w:rsidR="00EC0483">
              <w:rPr>
                <w:webHidden/>
              </w:rPr>
              <w:instrText xml:space="preserve"> PAGEREF _Toc40270622 \h </w:instrText>
            </w:r>
            <w:r w:rsidR="00EC0483">
              <w:rPr>
                <w:webHidden/>
              </w:rPr>
            </w:r>
            <w:r w:rsidR="00EC0483">
              <w:rPr>
                <w:webHidden/>
              </w:rPr>
              <w:fldChar w:fldCharType="separate"/>
            </w:r>
            <w:r w:rsidR="00B24572">
              <w:rPr>
                <w:webHidden/>
              </w:rPr>
              <w:t>34</w:t>
            </w:r>
            <w:r w:rsidR="00EC0483">
              <w:rPr>
                <w:webHidden/>
              </w:rPr>
              <w:fldChar w:fldCharType="end"/>
            </w:r>
          </w:hyperlink>
        </w:p>
        <w:p w14:paraId="75C4FBAE" w14:textId="77777777" w:rsidR="00FC4AF1" w:rsidRPr="0049103C" w:rsidRDefault="00FC4AF1" w:rsidP="00DC33B1">
          <w:pPr>
            <w:spacing w:line="360" w:lineRule="auto"/>
          </w:pPr>
          <w:r w:rsidRPr="0049103C">
            <w:rPr>
              <w:b/>
              <w:bCs/>
              <w:noProof/>
            </w:rPr>
            <w:fldChar w:fldCharType="end"/>
          </w:r>
        </w:p>
      </w:sdtContent>
    </w:sdt>
    <w:p w14:paraId="20F82EA2" w14:textId="77777777" w:rsidR="00F71597" w:rsidRDefault="00FC4AF1" w:rsidP="00303ADF">
      <w:pPr>
        <w:pStyle w:val="Pealkiri3"/>
      </w:pPr>
      <w:r w:rsidRPr="0049103C">
        <w:br w:type="page"/>
      </w:r>
      <w:bookmarkStart w:id="1" w:name="_Toc486424011"/>
    </w:p>
    <w:p w14:paraId="6C21D065" w14:textId="77777777" w:rsidR="00FC4AF1" w:rsidRDefault="00FC4AF1" w:rsidP="00303ADF">
      <w:pPr>
        <w:pStyle w:val="Pealkiri1"/>
      </w:pPr>
      <w:bookmarkStart w:id="2" w:name="_Toc486424012"/>
      <w:bookmarkStart w:id="3" w:name="_Toc40270589"/>
      <w:bookmarkEnd w:id="1"/>
      <w:r w:rsidRPr="0049103C">
        <w:lastRenderedPageBreak/>
        <w:t>Eessõna</w:t>
      </w:r>
      <w:bookmarkEnd w:id="2"/>
      <w:bookmarkEnd w:id="3"/>
    </w:p>
    <w:p w14:paraId="6844A0D5" w14:textId="67969454" w:rsidR="00A362D6" w:rsidRDefault="00A362D6" w:rsidP="00A362D6">
      <w:pPr>
        <w:rPr>
          <w:lang w:eastAsia="et-EE"/>
        </w:rPr>
      </w:pPr>
      <w:r>
        <w:rPr>
          <w:lang w:eastAsia="et-EE"/>
        </w:rPr>
        <w:t xml:space="preserve">Kuusalu kaugküttepiirkonna soojusmajanduse </w:t>
      </w:r>
      <w:r w:rsidR="004B02F4">
        <w:rPr>
          <w:lang w:eastAsia="et-EE"/>
        </w:rPr>
        <w:t xml:space="preserve">arengukava </w:t>
      </w:r>
      <w:r>
        <w:rPr>
          <w:lang w:eastAsia="et-EE"/>
        </w:rPr>
        <w:t>uuendamise</w:t>
      </w:r>
      <w:r w:rsidRPr="00A46423">
        <w:rPr>
          <w:lang w:eastAsia="et-EE"/>
        </w:rPr>
        <w:t xml:space="preserve"> aluseks on Nomine Consult OÜ ja </w:t>
      </w:r>
      <w:r>
        <w:rPr>
          <w:lang w:eastAsia="et-EE"/>
        </w:rPr>
        <w:t xml:space="preserve">Kuusalu Soojus OÜ </w:t>
      </w:r>
      <w:r w:rsidRPr="00A46423">
        <w:rPr>
          <w:lang w:eastAsia="et-EE"/>
        </w:rPr>
        <w:t xml:space="preserve"> vahel </w:t>
      </w:r>
      <w:r>
        <w:rPr>
          <w:lang w:eastAsia="et-EE"/>
        </w:rPr>
        <w:t>16</w:t>
      </w:r>
      <w:r w:rsidRPr="005E096A">
        <w:rPr>
          <w:lang w:eastAsia="et-EE"/>
        </w:rPr>
        <w:t>.</w:t>
      </w:r>
      <w:r>
        <w:rPr>
          <w:lang w:eastAsia="et-EE"/>
        </w:rPr>
        <w:t xml:space="preserve"> aprillil</w:t>
      </w:r>
      <w:r w:rsidRPr="005E096A">
        <w:rPr>
          <w:lang w:eastAsia="et-EE"/>
        </w:rPr>
        <w:t xml:space="preserve"> 2020</w:t>
      </w:r>
      <w:r w:rsidRPr="00A46423">
        <w:rPr>
          <w:lang w:eastAsia="et-EE"/>
        </w:rPr>
        <w:t>. a allkirjastatud töövõtu</w:t>
      </w:r>
      <w:r w:rsidR="004B02F4">
        <w:rPr>
          <w:lang w:eastAsia="et-EE"/>
        </w:rPr>
        <w:softHyphen/>
      </w:r>
      <w:r w:rsidRPr="00A46423">
        <w:rPr>
          <w:lang w:eastAsia="et-EE"/>
        </w:rPr>
        <w:t>leping nr</w:t>
      </w:r>
      <w:r>
        <w:rPr>
          <w:lang w:eastAsia="et-EE"/>
        </w:rPr>
        <w:t xml:space="preserve"> 120017.</w:t>
      </w:r>
    </w:p>
    <w:p w14:paraId="2BDB0C2F" w14:textId="77777777" w:rsidR="00A362D6" w:rsidRDefault="00A362D6" w:rsidP="00A362D6">
      <w:r>
        <w:t xml:space="preserve">ÅF Consulting AS </w:t>
      </w:r>
      <w:r w:rsidR="00917746">
        <w:t>(</w:t>
      </w:r>
      <w:r w:rsidR="00060B3B">
        <w:t xml:space="preserve">ÅF Consulting AS õigusjärgne ettevõte on </w:t>
      </w:r>
      <w:r w:rsidR="00917746">
        <w:t xml:space="preserve">Nomine Consult OÜ) </w:t>
      </w:r>
      <w:r>
        <w:t xml:space="preserve">koostas Kuusalu valla Kuusalu ja Kolga kaugküttepiirkondade </w:t>
      </w:r>
      <w:r w:rsidR="004B02F4">
        <w:t>soojus</w:t>
      </w:r>
      <w:r w:rsidR="004B02F4">
        <w:softHyphen/>
        <w:t xml:space="preserve">majanduse arengukava </w:t>
      </w:r>
      <w:r>
        <w:t>2015</w:t>
      </w:r>
      <w:r w:rsidR="00CB3299">
        <w:t>.</w:t>
      </w:r>
      <w:r>
        <w:t xml:space="preserve"> aastal</w:t>
      </w:r>
      <w:r w:rsidR="00CB3299">
        <w:t>. Praeguse töö eesmärgiks on uuendada 2015</w:t>
      </w:r>
      <w:r w:rsidR="004B02F4">
        <w:t>.</w:t>
      </w:r>
      <w:r w:rsidR="00CB3299">
        <w:t xml:space="preserve"> aastal koostatud arengukava Kuusalu kaugküttepiirkonna soojusvarustuse osas. Töös arvesta</w:t>
      </w:r>
      <w:r w:rsidR="004B02F4">
        <w:softHyphen/>
      </w:r>
      <w:r w:rsidR="00CB3299">
        <w:t>takse muutuseid piir</w:t>
      </w:r>
      <w:r w:rsidR="00060B3B">
        <w:softHyphen/>
      </w:r>
      <w:r w:rsidR="00CB3299">
        <w:t xml:space="preserve">konna soojustarbimises ja katlamaja tehnilist seisukorda. </w:t>
      </w:r>
      <w:r w:rsidR="00E2417C">
        <w:t>Töös</w:t>
      </w:r>
      <w:r w:rsidR="00E2417C" w:rsidRPr="005F2C43">
        <w:t xml:space="preserve"> on analüüsitud </w:t>
      </w:r>
      <w:r w:rsidR="00E2417C">
        <w:t xml:space="preserve">Kuusalu katlamaja soojuse tootmist ja kaugküttevõrkude soojuse tarbimist. Aruannet tuleb vaadelda koos 2015 aastal ÅF Consulting AS poolt koostatud aruandega ENE 1504 </w:t>
      </w:r>
      <w:r w:rsidR="004B02F4">
        <w:t>„</w:t>
      </w:r>
      <w:r w:rsidR="00E2417C">
        <w:t xml:space="preserve">Kuusalu valla </w:t>
      </w:r>
      <w:r w:rsidR="00E2417C" w:rsidRPr="00E03803">
        <w:rPr>
          <w:bCs/>
        </w:rPr>
        <w:t>Kuusalu ja Kolga kaugküttepiirkondade soojus</w:t>
      </w:r>
      <w:r w:rsidR="00E03803">
        <w:rPr>
          <w:bCs/>
        </w:rPr>
        <w:softHyphen/>
      </w:r>
      <w:r w:rsidR="00E2417C" w:rsidRPr="00E03803">
        <w:rPr>
          <w:bCs/>
        </w:rPr>
        <w:t>majanduse arengu</w:t>
      </w:r>
      <w:r w:rsidR="004B02F4">
        <w:rPr>
          <w:bCs/>
        </w:rPr>
        <w:softHyphen/>
      </w:r>
      <w:r w:rsidR="00E2417C" w:rsidRPr="00E03803">
        <w:rPr>
          <w:bCs/>
        </w:rPr>
        <w:t>kavad aastateks 2015-2025</w:t>
      </w:r>
      <w:r w:rsidR="004B02F4">
        <w:rPr>
          <w:bCs/>
        </w:rPr>
        <w:t>“</w:t>
      </w:r>
      <w:r w:rsidR="00E2417C">
        <w:t xml:space="preserve">. </w:t>
      </w:r>
      <w:r w:rsidR="00060B3B">
        <w:t>Selles töös on põhjalik ülevaade Kuusalu vallast ja selle soojus</w:t>
      </w:r>
      <w:r w:rsidR="00060B3B">
        <w:softHyphen/>
        <w:t xml:space="preserve">varustusest. </w:t>
      </w:r>
      <w:r w:rsidR="00E2417C">
        <w:t>Tellija soovil on käesolevas aruandes käsitletud vaid Kuusalu katlamaja ja kaugküttevõrkude tööd</w:t>
      </w:r>
      <w:r w:rsidR="00060B3B">
        <w:t xml:space="preserve"> ja </w:t>
      </w:r>
      <w:r w:rsidR="00917746">
        <w:t xml:space="preserve">kõik </w:t>
      </w:r>
      <w:proofErr w:type="spellStart"/>
      <w:r w:rsidR="00917746">
        <w:t>üldküsimused</w:t>
      </w:r>
      <w:proofErr w:type="spellEnd"/>
      <w:r w:rsidR="00917746">
        <w:t xml:space="preserve"> </w:t>
      </w:r>
      <w:r w:rsidR="00E2417C">
        <w:t>käsitlemist ei leia</w:t>
      </w:r>
      <w:r w:rsidR="004B02F4">
        <w:t>.</w:t>
      </w:r>
    </w:p>
    <w:p w14:paraId="0D6F23C5" w14:textId="77777777" w:rsidR="00A362D6" w:rsidRDefault="00A362D6" w:rsidP="00A362D6">
      <w:r w:rsidRPr="00AA5558">
        <w:t>Töö tegemisel konsultant</w:t>
      </w:r>
      <w:r>
        <w:t xml:space="preserve"> </w:t>
      </w:r>
      <w:r w:rsidR="00D93B1A">
        <w:t>võttis aluseks 2015</w:t>
      </w:r>
      <w:r w:rsidR="00EC0483">
        <w:t>.</w:t>
      </w:r>
      <w:r w:rsidR="00D93B1A">
        <w:t xml:space="preserve"> aastal koostatud „Kuusalu valla </w:t>
      </w:r>
      <w:r w:rsidR="00D93B1A" w:rsidRPr="00E03803">
        <w:rPr>
          <w:bCs/>
        </w:rPr>
        <w:t>Kuusalu ja Kolga kaugküttepiirkondade soojus</w:t>
      </w:r>
      <w:r w:rsidR="00D93B1A">
        <w:rPr>
          <w:bCs/>
        </w:rPr>
        <w:softHyphen/>
      </w:r>
      <w:r w:rsidR="00D93B1A" w:rsidRPr="00E03803">
        <w:rPr>
          <w:bCs/>
        </w:rPr>
        <w:t>majanduse arengu</w:t>
      </w:r>
      <w:r w:rsidR="00D93B1A">
        <w:rPr>
          <w:bCs/>
        </w:rPr>
        <w:softHyphen/>
      </w:r>
      <w:r w:rsidR="00D93B1A" w:rsidRPr="00E03803">
        <w:rPr>
          <w:bCs/>
        </w:rPr>
        <w:t>kavad aastateks 2015-2025</w:t>
      </w:r>
      <w:r w:rsidR="00D93B1A">
        <w:rPr>
          <w:bCs/>
        </w:rPr>
        <w:t>“</w:t>
      </w:r>
      <w:r w:rsidR="00D93B1A">
        <w:t xml:space="preserve">. Lisaks kasutas konsultant </w:t>
      </w:r>
      <w:r>
        <w:t>ettevõttest</w:t>
      </w:r>
      <w:r w:rsidRPr="00AA5558">
        <w:t xml:space="preserve"> saadud </w:t>
      </w:r>
      <w:r w:rsidR="00D93B1A">
        <w:t>täiendavaid</w:t>
      </w:r>
      <w:r w:rsidRPr="00AA5558">
        <w:t xml:space="preserve"> andmeid, kirjandu</w:t>
      </w:r>
      <w:r>
        <w:softHyphen/>
      </w:r>
      <w:r w:rsidRPr="00AA5558">
        <w:t>sest, õigus</w:t>
      </w:r>
      <w:r w:rsidR="00D93B1A">
        <w:softHyphen/>
      </w:r>
      <w:r w:rsidRPr="00AA5558">
        <w:t>aktidest, avalikest dokumentidest, arendustöödest ja internetist kogutud lisainformat</w:t>
      </w:r>
      <w:r w:rsidR="00D93B1A">
        <w:softHyphen/>
      </w:r>
      <w:r w:rsidRPr="00AA5558">
        <w:t xml:space="preserve">siooni ning andmeid konsultandi </w:t>
      </w:r>
      <w:r w:rsidRPr="005F2C43">
        <w:t>varasematest töödest.</w:t>
      </w:r>
      <w:r w:rsidR="00CB3299">
        <w:t xml:space="preserve"> </w:t>
      </w:r>
      <w:r w:rsidRPr="005F2C43">
        <w:t xml:space="preserve">Töös on esitatud ettepanekud </w:t>
      </w:r>
      <w:r w:rsidR="00CB3299">
        <w:t>Kuusalu katlamaja ja kaugküttevõrkude edasi</w:t>
      </w:r>
      <w:r w:rsidR="00CB3299">
        <w:softHyphen/>
        <w:t xml:space="preserve">arendamiseks. </w:t>
      </w:r>
      <w:r>
        <w:t xml:space="preserve">Aruandes esitatud </w:t>
      </w:r>
      <w:r w:rsidRPr="00BB1187">
        <w:t>hinnad on käibemaksuta.</w:t>
      </w:r>
    </w:p>
    <w:p w14:paraId="7BBBF4FC" w14:textId="77777777" w:rsidR="00A362D6" w:rsidRDefault="00A362D6" w:rsidP="00A362D6">
      <w:pPr>
        <w:spacing w:before="120" w:after="120"/>
        <w:ind w:right="-425"/>
        <w:textAlignment w:val="baseline"/>
        <w:rPr>
          <w:rFonts w:eastAsia="Times New Roman" w:cs="Times New Roman"/>
          <w:lang w:eastAsia="et-EE"/>
        </w:rPr>
      </w:pPr>
      <w:r>
        <w:rPr>
          <w:rFonts w:eastAsia="Times New Roman" w:cs="Times New Roman"/>
          <w:lang w:eastAsia="et-EE"/>
        </w:rPr>
        <w:t xml:space="preserve">Käesolev töö on vormistatud </w:t>
      </w:r>
      <w:r w:rsidR="00060B3B">
        <w:rPr>
          <w:rFonts w:eastAsia="Times New Roman" w:cs="Times New Roman"/>
          <w:lang w:eastAsia="et-EE"/>
        </w:rPr>
        <w:t>34</w:t>
      </w:r>
      <w:r>
        <w:rPr>
          <w:rFonts w:eastAsia="Times New Roman" w:cs="Times New Roman"/>
          <w:lang w:eastAsia="et-EE"/>
        </w:rPr>
        <w:t xml:space="preserve"> lehel. Aruanne sisaldab </w:t>
      </w:r>
      <w:r w:rsidR="00EC0483">
        <w:rPr>
          <w:rFonts w:eastAsia="Times New Roman" w:cs="Times New Roman"/>
          <w:lang w:eastAsia="et-EE"/>
        </w:rPr>
        <w:t>11</w:t>
      </w:r>
      <w:r>
        <w:rPr>
          <w:rFonts w:eastAsia="Times New Roman" w:cs="Times New Roman"/>
          <w:lang w:eastAsia="et-EE"/>
        </w:rPr>
        <w:t xml:space="preserve"> joonist ja </w:t>
      </w:r>
      <w:r w:rsidR="00EC0483">
        <w:rPr>
          <w:rFonts w:eastAsia="Times New Roman" w:cs="Times New Roman"/>
          <w:lang w:eastAsia="et-EE"/>
        </w:rPr>
        <w:t>10</w:t>
      </w:r>
      <w:r>
        <w:rPr>
          <w:rFonts w:eastAsia="Times New Roman" w:cs="Times New Roman"/>
          <w:lang w:eastAsia="et-EE"/>
        </w:rPr>
        <w:t xml:space="preserve"> tabelit. </w:t>
      </w:r>
    </w:p>
    <w:p w14:paraId="74B25F21" w14:textId="77777777" w:rsidR="00A362D6" w:rsidRDefault="004B02F4" w:rsidP="00A362D6">
      <w:r>
        <w:t>Arengukava</w:t>
      </w:r>
      <w:r w:rsidR="00A362D6">
        <w:t xml:space="preserve"> </w:t>
      </w:r>
      <w:r w:rsidR="00CB3299">
        <w:t>koostas</w:t>
      </w:r>
      <w:r w:rsidR="00A362D6">
        <w:t xml:space="preserve"> </w:t>
      </w:r>
      <w:r w:rsidR="00917746">
        <w:t xml:space="preserve">volitatud soojustehnikainsener </w:t>
      </w:r>
      <w:r w:rsidR="00A362D6">
        <w:t>Eimar Jõgisu.</w:t>
      </w:r>
    </w:p>
    <w:p w14:paraId="79F8714B" w14:textId="77777777" w:rsidR="00A362D6" w:rsidRPr="004B02F4" w:rsidRDefault="00A362D6" w:rsidP="004B02F4">
      <w:pPr>
        <w:tabs>
          <w:tab w:val="left" w:pos="426"/>
          <w:tab w:val="right" w:leader="dot" w:pos="9010"/>
        </w:tabs>
        <w:rPr>
          <w:rFonts w:eastAsia="Times New Roman" w:cs="Calibri"/>
          <w:lang w:eastAsia="et-EE"/>
        </w:rPr>
      </w:pPr>
      <w:r>
        <w:rPr>
          <w:rFonts w:eastAsia="Times New Roman" w:cs="Times New Roman"/>
          <w:b/>
          <w:lang w:eastAsia="et-EE"/>
        </w:rPr>
        <w:t>Eimar Jõgisu</w:t>
      </w:r>
      <w:r>
        <w:rPr>
          <w:rFonts w:eastAsia="Times New Roman" w:cs="Times New Roman"/>
          <w:lang w:eastAsia="et-EE"/>
        </w:rPr>
        <w:t xml:space="preserve"> on Nomine Consult OÜ vanemkonsultant. Diplomeeritud </w:t>
      </w:r>
      <w:r>
        <w:rPr>
          <w:rFonts w:eastAsia="Times New Roman" w:cs="Calibri"/>
          <w:lang w:eastAsia="et-EE"/>
        </w:rPr>
        <w:t>soojus</w:t>
      </w:r>
      <w:r>
        <w:rPr>
          <w:rFonts w:eastAsia="Times New Roman" w:cs="Calibri"/>
          <w:lang w:eastAsia="et-EE"/>
        </w:rPr>
        <w:softHyphen/>
        <w:t>energeetika</w:t>
      </w:r>
      <w:r w:rsidR="004B02F4">
        <w:rPr>
          <w:rFonts w:eastAsia="Times New Roman" w:cs="Calibri"/>
          <w:lang w:eastAsia="et-EE"/>
        </w:rPr>
        <w:softHyphen/>
      </w:r>
      <w:r>
        <w:rPr>
          <w:rFonts w:eastAsia="Times New Roman" w:cs="Calibri"/>
          <w:lang w:eastAsia="et-EE"/>
        </w:rPr>
        <w:softHyphen/>
      </w:r>
      <w:r>
        <w:rPr>
          <w:rFonts w:eastAsia="Times New Roman" w:cs="Calibri"/>
          <w:lang w:eastAsia="et-EE"/>
        </w:rPr>
        <w:softHyphen/>
      </w:r>
      <w:r>
        <w:rPr>
          <w:rFonts w:eastAsia="Times New Roman" w:cs="Calibri"/>
          <w:lang w:eastAsia="et-EE"/>
        </w:rPr>
        <w:softHyphen/>
      </w:r>
      <w:r>
        <w:rPr>
          <w:rFonts w:eastAsia="Times New Roman" w:cs="Calibri"/>
          <w:lang w:eastAsia="et-EE"/>
        </w:rPr>
        <w:softHyphen/>
        <w:t>insener erialal: "Tööstuslik soojusenergeetika" (Tallinna Tehnika</w:t>
      </w:r>
      <w:r>
        <w:rPr>
          <w:rFonts w:eastAsia="Times New Roman" w:cs="Calibri"/>
          <w:lang w:eastAsia="et-EE"/>
        </w:rPr>
        <w:softHyphen/>
        <w:t xml:space="preserve">ülikool, 1965). </w:t>
      </w:r>
      <w:r>
        <w:rPr>
          <w:rFonts w:eastAsia="Times New Roman" w:cs="Times New Roman"/>
          <w:lang w:eastAsia="et-EE"/>
        </w:rPr>
        <w:t>Volitatud soojustehnikainseneri kutse on talle omistatud 2002. a EOF tase 8</w:t>
      </w:r>
      <w:r w:rsidR="004B02F4">
        <w:rPr>
          <w:rFonts w:eastAsia="Times New Roman" w:cs="Times New Roman"/>
          <w:lang w:eastAsia="et-EE"/>
        </w:rPr>
        <w:t xml:space="preserve">; </w:t>
      </w:r>
      <w:r>
        <w:rPr>
          <w:rFonts w:eastAsia="Times New Roman" w:cs="Times New Roman"/>
          <w:lang w:eastAsia="et-EE"/>
        </w:rPr>
        <w:t xml:space="preserve"> 2017. a volitatud soojusenergeetika insener soojus</w:t>
      </w:r>
      <w:r>
        <w:rPr>
          <w:rFonts w:eastAsia="Times New Roman" w:cs="Times New Roman"/>
          <w:lang w:eastAsia="et-EE"/>
        </w:rPr>
        <w:softHyphen/>
        <w:t xml:space="preserve">majanduse ja kütuse alal, EOF tase 8, tunnistus nr 124548. Samuti on </w:t>
      </w:r>
      <w:proofErr w:type="spellStart"/>
      <w:r>
        <w:rPr>
          <w:rFonts w:eastAsia="Times New Roman" w:cs="Times New Roman"/>
          <w:lang w:eastAsia="et-EE"/>
        </w:rPr>
        <w:t>Eimar</w:t>
      </w:r>
      <w:proofErr w:type="spellEnd"/>
      <w:r>
        <w:rPr>
          <w:rFonts w:eastAsia="Times New Roman" w:cs="Times New Roman"/>
          <w:lang w:eastAsia="et-EE"/>
        </w:rPr>
        <w:t xml:space="preserve"> läbinud </w:t>
      </w:r>
      <w:proofErr w:type="spellStart"/>
      <w:r>
        <w:rPr>
          <w:rFonts w:eastAsia="Times New Roman" w:cs="Calibri"/>
          <w:lang w:eastAsia="et-EE"/>
        </w:rPr>
        <w:t>Motiva</w:t>
      </w:r>
      <w:proofErr w:type="spellEnd"/>
      <w:r>
        <w:rPr>
          <w:rFonts w:eastAsia="Times New Roman" w:cs="Calibri"/>
          <w:lang w:eastAsia="et-EE"/>
        </w:rPr>
        <w:t xml:space="preserve"> </w:t>
      </w:r>
      <w:proofErr w:type="spellStart"/>
      <w:r>
        <w:rPr>
          <w:rFonts w:eastAsia="Times New Roman" w:cs="Calibri"/>
          <w:lang w:eastAsia="et-EE"/>
        </w:rPr>
        <w:t>Oy</w:t>
      </w:r>
      <w:proofErr w:type="spellEnd"/>
      <w:r>
        <w:rPr>
          <w:rFonts w:eastAsia="Times New Roman" w:cs="Times New Roman"/>
          <w:lang w:eastAsia="et-EE"/>
        </w:rPr>
        <w:t xml:space="preserve"> poolt korraldatud energia</w:t>
      </w:r>
      <w:r>
        <w:rPr>
          <w:rFonts w:eastAsia="Times New Roman" w:cs="Times New Roman"/>
          <w:lang w:eastAsia="et-EE"/>
        </w:rPr>
        <w:softHyphen/>
        <w:t xml:space="preserve">audiitorite koolituse </w:t>
      </w:r>
      <w:r>
        <w:rPr>
          <w:rFonts w:eastAsia="Times New Roman" w:cs="Calibri"/>
          <w:lang w:eastAsia="et-EE"/>
        </w:rPr>
        <w:t>Soomes 29.-30. novembr</w:t>
      </w:r>
      <w:r w:rsidR="004B02F4">
        <w:rPr>
          <w:rFonts w:eastAsia="Times New Roman" w:cs="Calibri"/>
          <w:lang w:eastAsia="et-EE"/>
        </w:rPr>
        <w:t>is</w:t>
      </w:r>
      <w:r>
        <w:rPr>
          <w:rFonts w:eastAsia="Times New Roman" w:cs="Calibri"/>
          <w:lang w:eastAsia="et-EE"/>
        </w:rPr>
        <w:t xml:space="preserve"> 2005 ning omab alates 08.03.2006</w:t>
      </w:r>
      <w:r w:rsidR="004B02F4">
        <w:rPr>
          <w:rFonts w:eastAsia="Times New Roman" w:cs="Calibri"/>
          <w:lang w:eastAsia="et-EE"/>
        </w:rPr>
        <w:t>.</w:t>
      </w:r>
      <w:r>
        <w:rPr>
          <w:rFonts w:eastAsia="Times New Roman" w:cs="Calibri"/>
          <w:lang w:eastAsia="et-EE"/>
        </w:rPr>
        <w:t xml:space="preserve"> </w:t>
      </w:r>
      <w:proofErr w:type="spellStart"/>
      <w:r>
        <w:rPr>
          <w:rFonts w:eastAsia="Times New Roman" w:cs="Calibri"/>
          <w:lang w:eastAsia="et-EE"/>
        </w:rPr>
        <w:t>Motiva</w:t>
      </w:r>
      <w:proofErr w:type="spellEnd"/>
      <w:r>
        <w:rPr>
          <w:rFonts w:eastAsia="Times New Roman" w:cs="Calibri"/>
          <w:lang w:eastAsia="et-EE"/>
        </w:rPr>
        <w:t xml:space="preserve"> energiaaudiitori tunnistus nr 1290.</w:t>
      </w:r>
      <w:r>
        <w:rPr>
          <w:rFonts w:eastAsia="Times New Roman" w:cs="Times New Roman"/>
          <w:lang w:eastAsia="et-EE"/>
        </w:rPr>
        <w:t xml:space="preserve"> Diplomeeritud energia</w:t>
      </w:r>
      <w:r>
        <w:rPr>
          <w:rFonts w:eastAsia="Times New Roman" w:cs="Times New Roman"/>
          <w:lang w:eastAsia="et-EE"/>
        </w:rPr>
        <w:softHyphen/>
        <w:t>audiitor, tunnistus nr 035531, EKVÜ 2008. Volitatud energiatõhususe spetsialist, EQF tase 8, tunnistus nr 139586, EKVÜ 2018</w:t>
      </w:r>
      <w:r w:rsidRPr="00082928">
        <w:rPr>
          <w:rFonts w:eastAsia="Times New Roman" w:cs="Times New Roman"/>
          <w:lang w:eastAsia="et-EE"/>
        </w:rPr>
        <w:t>.</w:t>
      </w:r>
      <w:r>
        <w:rPr>
          <w:rFonts w:eastAsia="Times New Roman" w:cs="Times New Roman"/>
          <w:lang w:eastAsia="lt-LT"/>
        </w:rPr>
        <w:t xml:space="preserve"> </w:t>
      </w:r>
      <w:r>
        <w:rPr>
          <w:rFonts w:eastAsia="Times New Roman" w:cs="Times New Roman"/>
          <w:lang w:eastAsia="et-EE"/>
        </w:rPr>
        <w:t>Töö</w:t>
      </w:r>
      <w:r>
        <w:rPr>
          <w:rFonts w:eastAsia="Times New Roman" w:cs="Calibri"/>
          <w:lang w:eastAsia="et-EE"/>
        </w:rPr>
        <w:t>kogemus: äriplaanide, tasuvus</w:t>
      </w:r>
      <w:r>
        <w:rPr>
          <w:rFonts w:eastAsia="Times New Roman" w:cs="Calibri"/>
          <w:lang w:eastAsia="et-EE"/>
        </w:rPr>
        <w:softHyphen/>
        <w:t>uuringute, arengukavade ja energia</w:t>
      </w:r>
      <w:r>
        <w:rPr>
          <w:rFonts w:eastAsia="Times New Roman" w:cs="Calibri"/>
          <w:lang w:eastAsia="et-EE"/>
        </w:rPr>
        <w:softHyphen/>
        <w:t xml:space="preserve">auditite </w:t>
      </w:r>
      <w:r w:rsidR="00CB3299">
        <w:rPr>
          <w:rFonts w:eastAsia="Times New Roman" w:cs="Calibri"/>
          <w:lang w:eastAsia="et-EE"/>
        </w:rPr>
        <w:t>k</w:t>
      </w:r>
      <w:r>
        <w:rPr>
          <w:rFonts w:eastAsia="Times New Roman" w:cs="Calibri"/>
          <w:lang w:eastAsia="et-EE"/>
        </w:rPr>
        <w:t>oostamine, tehniliste lahenduste välja</w:t>
      </w:r>
      <w:r>
        <w:rPr>
          <w:rFonts w:eastAsia="Times New Roman" w:cs="Calibri"/>
          <w:lang w:eastAsia="et-EE"/>
        </w:rPr>
        <w:softHyphen/>
        <w:t>töötamine ja projekti</w:t>
      </w:r>
      <w:r>
        <w:rPr>
          <w:rFonts w:eastAsia="Times New Roman" w:cs="Calibri"/>
          <w:lang w:eastAsia="et-EE"/>
        </w:rPr>
        <w:softHyphen/>
        <w:t xml:space="preserve">juhtimine. </w:t>
      </w:r>
    </w:p>
    <w:p w14:paraId="4B1F3146" w14:textId="77777777" w:rsidR="00A362D6" w:rsidRPr="00A362D6" w:rsidRDefault="00A362D6" w:rsidP="00A362D6">
      <w:pPr>
        <w:rPr>
          <w:lang w:eastAsia="et-EE"/>
        </w:rPr>
      </w:pPr>
      <w:r>
        <w:t xml:space="preserve">Auditi koostaja tänab suure abi eest </w:t>
      </w:r>
      <w:r w:rsidR="00CB3299">
        <w:rPr>
          <w:lang w:eastAsia="et-EE"/>
        </w:rPr>
        <w:t>Kuusalu Soojus OÜ juhatuse liiget Kalle Küngast</w:t>
      </w:r>
      <w:r>
        <w:t>.</w:t>
      </w:r>
    </w:p>
    <w:p w14:paraId="06B21AFB" w14:textId="77777777" w:rsidR="00F71597" w:rsidRPr="00700CC1" w:rsidRDefault="00FC4AF1" w:rsidP="00F71597">
      <w:r w:rsidRPr="0049103C">
        <w:br w:type="page"/>
      </w:r>
      <w:bookmarkStart w:id="4" w:name="_Toc486424013"/>
    </w:p>
    <w:p w14:paraId="79C1CCC5" w14:textId="77777777" w:rsidR="00FC4AF1" w:rsidRDefault="00FC4AF1" w:rsidP="00303ADF">
      <w:pPr>
        <w:pStyle w:val="Pealkiri1"/>
      </w:pPr>
      <w:bookmarkStart w:id="5" w:name="_Toc40270590"/>
      <w:r w:rsidRPr="0049103C">
        <w:lastRenderedPageBreak/>
        <w:t>Kokkuvõte</w:t>
      </w:r>
      <w:bookmarkEnd w:id="4"/>
      <w:bookmarkEnd w:id="5"/>
    </w:p>
    <w:p w14:paraId="1AD9AD9C" w14:textId="77777777" w:rsidR="00D765A8" w:rsidRDefault="00060B3B" w:rsidP="00D765A8">
      <w:pPr>
        <w:rPr>
          <w:lang w:eastAsia="sv-SE"/>
        </w:rPr>
      </w:pPr>
      <w:r>
        <w:t xml:space="preserve">Põhiline osa </w:t>
      </w:r>
      <w:r w:rsidR="00216383">
        <w:t xml:space="preserve">Kuusalu katlamajas </w:t>
      </w:r>
      <w:r>
        <w:t xml:space="preserve">toodetavast </w:t>
      </w:r>
      <w:r w:rsidR="00216383">
        <w:t>soojusest (85-</w:t>
      </w:r>
      <w:r w:rsidR="00EC0483">
        <w:t>90</w:t>
      </w:r>
      <w:r w:rsidR="00216383">
        <w:t>%) toodetakse 1,5 MW võimsusega hakkpuidukatlaga. Lisaks on katlamajas kaks gaasikatelt, millistest reserv</w:t>
      </w:r>
      <w:r>
        <w:softHyphen/>
      </w:r>
      <w:r w:rsidR="00216383">
        <w:t xml:space="preserve">katlana hakkpuidu katla remondi ajal ja suveperioodil </w:t>
      </w:r>
      <w:r w:rsidR="00D765A8">
        <w:t xml:space="preserve">tarbijatele </w:t>
      </w:r>
      <w:r w:rsidR="00216383">
        <w:t>sooja vee a</w:t>
      </w:r>
      <w:r w:rsidR="00D765A8">
        <w:t xml:space="preserve">ndmiseks </w:t>
      </w:r>
      <w:r w:rsidR="00216383">
        <w:t xml:space="preserve">kasutatakse </w:t>
      </w:r>
      <w:r>
        <w:t xml:space="preserve">firma Loos </w:t>
      </w:r>
      <w:r w:rsidR="00216383">
        <w:t>0,8 MW</w:t>
      </w:r>
      <w:r w:rsidR="00D765A8">
        <w:t xml:space="preserve"> </w:t>
      </w:r>
      <w:r>
        <w:t xml:space="preserve">katelt </w:t>
      </w:r>
      <w:proofErr w:type="spellStart"/>
      <w:r w:rsidR="00D765A8">
        <w:t>Unimax</w:t>
      </w:r>
      <w:proofErr w:type="spellEnd"/>
      <w:r w:rsidR="00D765A8">
        <w:t xml:space="preserve"> G3.</w:t>
      </w:r>
      <w:r w:rsidR="00216383">
        <w:t xml:space="preserve">  </w:t>
      </w:r>
      <w:r w:rsidR="00D765A8">
        <w:t>K</w:t>
      </w:r>
      <w:r w:rsidR="00216383">
        <w:t>uusalu katlamaja põhilised seadmed  on rahuldavas tehnilises seisukorras</w:t>
      </w:r>
      <w:r w:rsidR="00D765A8">
        <w:t>.</w:t>
      </w:r>
      <w:r w:rsidR="00216383">
        <w:t xml:space="preserve"> </w:t>
      </w:r>
      <w:r w:rsidR="00D765A8">
        <w:t>Katlamaja hakkpuitu kütuseks kasutav 1,5 MW katel</w:t>
      </w:r>
      <w:r w:rsidR="00D765A8" w:rsidRPr="00E62699">
        <w:rPr>
          <w:lang w:eastAsia="sv-SE"/>
        </w:rPr>
        <w:t xml:space="preserve"> </w:t>
      </w:r>
      <w:r w:rsidR="00D765A8" w:rsidRPr="00694A1D">
        <w:rPr>
          <w:lang w:eastAsia="sv-SE"/>
        </w:rPr>
        <w:t>KAP1500+AK-1500H</w:t>
      </w:r>
      <w:r w:rsidR="00D765A8">
        <w:rPr>
          <w:lang w:eastAsia="sv-SE"/>
        </w:rPr>
        <w:t xml:space="preserve"> on liiga suure võimsusega praegusele tarbimisele ja halvas tehnilises seisukorras. Katelt vajab sagedast remonti.</w:t>
      </w:r>
    </w:p>
    <w:p w14:paraId="2BE5FFE2" w14:textId="77777777" w:rsidR="00142175" w:rsidRDefault="00D765A8" w:rsidP="00142175">
      <w:r>
        <w:rPr>
          <w:lang w:eastAsia="sv-SE"/>
        </w:rPr>
        <w:t>Katlamaja tootis 2019. aastal 2867 MWh soojust. Katlamaja keskmine võimsus kütte</w:t>
      </w:r>
      <w:r>
        <w:rPr>
          <w:lang w:eastAsia="sv-SE"/>
        </w:rPr>
        <w:softHyphen/>
        <w:t>perioodil oli 0,3-0,5 MW, maksimaalne võimsus ulatus kuni 1 MW. Olemasolev hakkpuidu katel on halvas tehnilises seisukorras ja liiga suure võimsusega praeguste soojus</w:t>
      </w:r>
      <w:r>
        <w:rPr>
          <w:lang w:eastAsia="sv-SE"/>
        </w:rPr>
        <w:softHyphen/>
        <w:t>koormuste jaoks. Otstarbekas on hakkpuidu katel asendada uue 0,9 MW võimsusega hakkpuidu katlaga.</w:t>
      </w:r>
      <w:r w:rsidR="00142175" w:rsidRPr="00142175">
        <w:rPr>
          <w:lang w:eastAsia="sv-SE"/>
        </w:rPr>
        <w:t xml:space="preserve"> </w:t>
      </w:r>
      <w:r w:rsidR="00142175">
        <w:rPr>
          <w:lang w:eastAsia="sv-SE"/>
        </w:rPr>
        <w:t xml:space="preserve">Uus katel varustada kõigi vajalike mõõteriistadega ja </w:t>
      </w:r>
      <w:r w:rsidR="00681311">
        <w:rPr>
          <w:lang w:eastAsia="sv-SE"/>
        </w:rPr>
        <w:t>juhtimis</w:t>
      </w:r>
      <w:r w:rsidR="00681311">
        <w:rPr>
          <w:lang w:eastAsia="sv-SE"/>
        </w:rPr>
        <w:softHyphen/>
        <w:t xml:space="preserve">süsteemidega ning </w:t>
      </w:r>
      <w:r w:rsidR="00142175">
        <w:rPr>
          <w:lang w:eastAsia="sv-SE"/>
        </w:rPr>
        <w:t xml:space="preserve">käikulaskmisel seadistada töötamaks optimaalsel režiimil. </w:t>
      </w:r>
    </w:p>
    <w:p w14:paraId="31963C25" w14:textId="77777777" w:rsidR="00216383" w:rsidRDefault="00216383" w:rsidP="00D765A8">
      <w:r>
        <w:t>Kuusalu kaugküttevõrgu torustikud on renoveeritud 2011</w:t>
      </w:r>
      <w:r w:rsidR="00681311">
        <w:t>.</w:t>
      </w:r>
      <w:r>
        <w:t xml:space="preserve"> aastal ja on põhiliselt eelisoleeritud torudest. Kaugküttevõrgu soojuskaod on 12%</w:t>
      </w:r>
      <w:r w:rsidR="00D765A8">
        <w:t>, mis on väga hea näitaja</w:t>
      </w:r>
      <w:r>
        <w:t>.</w:t>
      </w:r>
      <w:r w:rsidR="00D765A8">
        <w:t xml:space="preserve"> Olulisi muutusi soojuse tarbimisel Kuusalu kaugküttevõrgus pole lähiaastatel </w:t>
      </w:r>
      <w:r w:rsidR="00142175">
        <w:t xml:space="preserve">näha. </w:t>
      </w:r>
      <w:r w:rsidR="00D765A8">
        <w:t xml:space="preserve"> </w:t>
      </w:r>
    </w:p>
    <w:p w14:paraId="6B8E3660" w14:textId="77777777" w:rsidR="00216383" w:rsidRDefault="00216383" w:rsidP="00142175">
      <w:r>
        <w:rPr>
          <w:lang w:eastAsia="sv-SE"/>
        </w:rPr>
        <w:t xml:space="preserve">Uue </w:t>
      </w:r>
      <w:r w:rsidR="00EC0483">
        <w:rPr>
          <w:lang w:eastAsia="sv-SE"/>
        </w:rPr>
        <w:t xml:space="preserve">0,9 MW hakkpuidu </w:t>
      </w:r>
      <w:r>
        <w:rPr>
          <w:lang w:eastAsia="sv-SE"/>
        </w:rPr>
        <w:t>katla paigaldamise esialgne hinnanguline maksumus on 150 000€ ja  tasuvus</w:t>
      </w:r>
      <w:r>
        <w:rPr>
          <w:lang w:eastAsia="sv-SE"/>
        </w:rPr>
        <w:softHyphen/>
        <w:t>aeg 12,4 aastat, 50% investeeringu toetuse korral on tasuvusaeg 6,3 aastat. Uue katla</w:t>
      </w:r>
      <w:r w:rsidR="00681311">
        <w:rPr>
          <w:lang w:eastAsia="sv-SE"/>
        </w:rPr>
        <w:t xml:space="preserve"> </w:t>
      </w:r>
      <w:r w:rsidR="00142175">
        <w:rPr>
          <w:lang w:eastAsia="sv-SE"/>
        </w:rPr>
        <w:t>paigaldamisega</w:t>
      </w:r>
      <w:r>
        <w:rPr>
          <w:lang w:eastAsia="sv-SE"/>
        </w:rPr>
        <w:t xml:space="preserve"> </w:t>
      </w:r>
      <w:r w:rsidR="00142175">
        <w:rPr>
          <w:lang w:eastAsia="sv-SE"/>
        </w:rPr>
        <w:t>vähenevad katlamaja remondi</w:t>
      </w:r>
      <w:r w:rsidR="00EC0483">
        <w:rPr>
          <w:lang w:eastAsia="sv-SE"/>
        </w:rPr>
        <w:t>-</w:t>
      </w:r>
      <w:r w:rsidR="00142175">
        <w:rPr>
          <w:lang w:eastAsia="sv-SE"/>
        </w:rPr>
        <w:t xml:space="preserve"> ja hoolduskulud. Samuti on viimasel aastal odavnenud maagaas ja hakkpuit. Kokkuvõttes odavneb </w:t>
      </w:r>
      <w:r>
        <w:rPr>
          <w:lang w:eastAsia="sv-SE"/>
        </w:rPr>
        <w:t>müüdava soojuse hind 4,5 €/MWh ehk 7% võrra.</w:t>
      </w:r>
    </w:p>
    <w:p w14:paraId="49C8E009" w14:textId="40BC7414" w:rsidR="00216383" w:rsidRDefault="00216383" w:rsidP="00142175">
      <w:pPr>
        <w:rPr>
          <w:lang w:eastAsia="sv-SE"/>
        </w:rPr>
      </w:pPr>
      <w:r>
        <w:rPr>
          <w:lang w:eastAsia="sv-SE"/>
        </w:rPr>
        <w:t>Otstarbeks on paigaldada katlamaja katusel päikesepaneelid võimsusega 10 kW katla</w:t>
      </w:r>
      <w:r w:rsidR="00681311">
        <w:rPr>
          <w:lang w:eastAsia="sv-SE"/>
        </w:rPr>
        <w:softHyphen/>
      </w:r>
      <w:r>
        <w:rPr>
          <w:lang w:eastAsia="sv-SE"/>
        </w:rPr>
        <w:t>majale vajaliku elektri tootmiseks.</w:t>
      </w:r>
      <w:r w:rsidR="00142175">
        <w:rPr>
          <w:lang w:eastAsia="sv-SE"/>
        </w:rPr>
        <w:t xml:space="preserve"> 10 kW võimsusega päikesepaneelidega tootmis</w:t>
      </w:r>
      <w:r w:rsidR="00142175">
        <w:rPr>
          <w:lang w:eastAsia="sv-SE"/>
        </w:rPr>
        <w:softHyphen/>
        <w:t>seadme aastaseks elektri toodanguks on 14 MW</w:t>
      </w:r>
      <w:r w:rsidR="006C71CD">
        <w:rPr>
          <w:lang w:eastAsia="sv-SE"/>
        </w:rPr>
        <w:t>h</w:t>
      </w:r>
      <w:r w:rsidR="00142175">
        <w:rPr>
          <w:lang w:eastAsia="sv-SE"/>
        </w:rPr>
        <w:t xml:space="preserve"> ja </w:t>
      </w:r>
      <w:r>
        <w:rPr>
          <w:lang w:eastAsia="sv-SE"/>
        </w:rPr>
        <w:t>tasuvusajaks 10-12 aastat.</w:t>
      </w:r>
      <w:r w:rsidR="00142175">
        <w:rPr>
          <w:lang w:eastAsia="sv-SE"/>
        </w:rPr>
        <w:t xml:space="preserve"> Vähendades elektri ostu elektrivõrgust ja tootes elektrit päikesepaneelidega vähendame atmosfääri paisatava CO</w:t>
      </w:r>
      <w:r w:rsidR="00142175">
        <w:rPr>
          <w:vertAlign w:val="subscript"/>
          <w:lang w:eastAsia="sv-SE"/>
        </w:rPr>
        <w:t>2</w:t>
      </w:r>
      <w:r w:rsidR="00142175">
        <w:rPr>
          <w:lang w:eastAsia="sv-SE"/>
        </w:rPr>
        <w:t xml:space="preserve"> kogust 19 tonni aastas.</w:t>
      </w:r>
    </w:p>
    <w:p w14:paraId="18BDEA27" w14:textId="41E603A7" w:rsidR="00215999" w:rsidRPr="00142175" w:rsidRDefault="00215999" w:rsidP="00142175">
      <w:r>
        <w:rPr>
          <w:lang w:eastAsia="sv-SE"/>
        </w:rPr>
        <w:t>Kuna piirkonnas esineb elektrikatkestusi on otstarbekas paigaldada katlamajasse diiselgeneraator tagamaks katlamaja häireteta töö igas olukorras.</w:t>
      </w:r>
    </w:p>
    <w:p w14:paraId="3A47871F" w14:textId="77777777" w:rsidR="00216383" w:rsidRPr="00216383" w:rsidRDefault="00216383" w:rsidP="00216383">
      <w:pPr>
        <w:rPr>
          <w:lang w:eastAsia="et-EE"/>
        </w:rPr>
      </w:pPr>
    </w:p>
    <w:p w14:paraId="65177F89" w14:textId="77777777" w:rsidR="00F71597" w:rsidRPr="00700CC1" w:rsidRDefault="00FC4AF1" w:rsidP="00F71597">
      <w:r w:rsidRPr="0049103C">
        <w:br w:type="page"/>
      </w:r>
      <w:bookmarkStart w:id="6" w:name="_Toc486424014"/>
    </w:p>
    <w:p w14:paraId="51848B5A" w14:textId="77777777" w:rsidR="00FC4AF1" w:rsidRDefault="00E03803" w:rsidP="00303ADF">
      <w:pPr>
        <w:pStyle w:val="Pealkiri1"/>
      </w:pPr>
      <w:bookmarkStart w:id="7" w:name="_Toc40270591"/>
      <w:bookmarkEnd w:id="6"/>
      <w:r>
        <w:lastRenderedPageBreak/>
        <w:t>Kuusalu kaugküttepiirkond</w:t>
      </w:r>
      <w:bookmarkEnd w:id="7"/>
    </w:p>
    <w:p w14:paraId="64E2DAB4" w14:textId="77777777" w:rsidR="00E03803" w:rsidRDefault="004B02F4" w:rsidP="00E03803">
      <w:r>
        <w:t xml:space="preserve">Kuusalu vallas on kaks </w:t>
      </w:r>
      <w:r w:rsidR="00D93B1A">
        <w:t xml:space="preserve">kohaliku omavalitsuse poolt hallatavat </w:t>
      </w:r>
      <w:r>
        <w:t xml:space="preserve">kaugküttepiirkonda: Kuusalu ja Kolga. Käesolevas töös käsitleme vaid Kuusalu kaugküttepiirkonda. </w:t>
      </w:r>
      <w:r w:rsidR="00E03803">
        <w:t xml:space="preserve">Kuusalu kaugküttepiirkond asub Kuusalu alevikus. </w:t>
      </w:r>
      <w:r w:rsidR="00E03803" w:rsidRPr="003E3A08">
        <w:t>1991.</w:t>
      </w:r>
      <w:r w:rsidR="00681311">
        <w:t xml:space="preserve"> </w:t>
      </w:r>
      <w:r w:rsidR="00E03803" w:rsidRPr="003E3A08">
        <w:t>aastal</w:t>
      </w:r>
      <w:r w:rsidR="00E03803">
        <w:rPr>
          <w:rStyle w:val="Allmrkuseviide"/>
        </w:rPr>
        <w:footnoteReference w:id="1"/>
      </w:r>
      <w:r w:rsidR="00E03803" w:rsidRPr="003E3A08">
        <w:t xml:space="preserve"> loodi Kuusalu valla poolt munitsipaalettevõte Sander, mis omakorda kujundati 1998.</w:t>
      </w:r>
      <w:r>
        <w:t xml:space="preserve"> </w:t>
      </w:r>
      <w:r w:rsidR="00E03803" w:rsidRPr="003E3A08">
        <w:t xml:space="preserve">aastal ümber osaühinguks Kuusalu Soojus. </w:t>
      </w:r>
      <w:r w:rsidR="00D93B1A">
        <w:t>Käesoleval ajal käitab h</w:t>
      </w:r>
      <w:r w:rsidR="00E03803">
        <w:t xml:space="preserve">akkpuidul ja gaasküttel töötavat katlamaja </w:t>
      </w:r>
      <w:r w:rsidR="00D93B1A">
        <w:t>ning haldab aleviku kaugküttevõrku</w:t>
      </w:r>
      <w:r w:rsidR="00E03803">
        <w:t xml:space="preserve"> Kuusalu Soojus OÜ.</w:t>
      </w:r>
    </w:p>
    <w:p w14:paraId="6DED1184" w14:textId="77777777" w:rsidR="00E03803" w:rsidRDefault="00E03803" w:rsidP="00E03803">
      <w:r>
        <w:t>Kuusalu Vallavolikogu määrusega nr 26 (16.12.2004</w:t>
      </w:r>
      <w:r w:rsidR="00917746">
        <w:t xml:space="preserve">) </w:t>
      </w:r>
      <w:r>
        <w:t>on kinnitatud Kuusalu aleviku kaug</w:t>
      </w:r>
      <w:r>
        <w:softHyphen/>
        <w:t>kütte piirkond, võrguga liitumise ja eraldumise tingimused ja kord ning nõuded piir</w:t>
      </w:r>
      <w:r>
        <w:softHyphen/>
        <w:t>hindade koos</w:t>
      </w:r>
      <w:r>
        <w:softHyphen/>
        <w:t>kõlastamiseks.</w:t>
      </w:r>
      <w:r w:rsidR="00D93B1A">
        <w:t xml:space="preserve"> Praeguse kaugkütte hinna </w:t>
      </w:r>
      <w:r w:rsidR="00333BD7">
        <w:t xml:space="preserve">66,05 €/MWh </w:t>
      </w:r>
      <w:r w:rsidR="00D93B1A">
        <w:t>on kinnitanud Konkurentsiamet oma 2</w:t>
      </w:r>
      <w:r w:rsidR="00333BD7">
        <w:t>6</w:t>
      </w:r>
      <w:r w:rsidR="00D93B1A">
        <w:t>.03.2019 otsusega.</w:t>
      </w:r>
    </w:p>
    <w:p w14:paraId="3AC5E4E6" w14:textId="77777777" w:rsidR="00E03803" w:rsidRPr="00CC77FF" w:rsidRDefault="00E03803" w:rsidP="00E03803">
      <w:r>
        <w:t xml:space="preserve">Kuusalu vallas on mitmeid suuri ettevõtteid ja asutusi, mis omavad katlamaja ja jäävad Kuusalu kaugküttepiirkonna lähedusse (2-3 km). Ettevõtetele kuuluvate katlamajade käitamine on ettevõtte äritegevus ja Kuusalu vallal ei ole vajadust ega kohustust tegeleda eraettevõtete </w:t>
      </w:r>
      <w:r w:rsidRPr="00CC77FF">
        <w:t>soojus</w:t>
      </w:r>
      <w:r w:rsidRPr="00CC77FF">
        <w:softHyphen/>
      </w:r>
      <w:r w:rsidRPr="00CC77FF">
        <w:softHyphen/>
      </w:r>
      <w:r>
        <w:softHyphen/>
      </w:r>
      <w:r w:rsidRPr="00CC77FF">
        <w:t>varustuse küsimustega</w:t>
      </w:r>
      <w:r>
        <w:t>.</w:t>
      </w:r>
      <w:r w:rsidRPr="00CC77FF">
        <w:t xml:space="preserve"> </w:t>
      </w:r>
      <w:r>
        <w:t xml:space="preserve">Kuid </w:t>
      </w:r>
      <w:r w:rsidRPr="00CC77FF">
        <w:t xml:space="preserve">Kuusalu aleviku kaugküttepiirkonna arendamisel valla tasandil </w:t>
      </w:r>
      <w:r>
        <w:t xml:space="preserve">on </w:t>
      </w:r>
      <w:r w:rsidRPr="00CC77FF">
        <w:t>arutatud ka suuremate tarbijate kaugküttega ühendamise võimalusi. Näiteks Balti Spoon OÜ (Kupu küla, valla suurim tööandja), kes käitab ca 24 MW koguvõimsusega katlaid puidujäätmetel, maagaasil, kergel kütteõlil; Kuusalu Keskkooli katlamaja (Kuusalu küla), mis töötab maagaasil; samuti Kuusalu Vallavalitsuse hoone Kiiu alevikus, mis kasutab maa</w:t>
      </w:r>
      <w:r w:rsidRPr="00CC77FF">
        <w:softHyphen/>
        <w:t>kütet. Samuti teised TOP 10 suurematest töö</w:t>
      </w:r>
      <w:r w:rsidR="004B02F4">
        <w:softHyphen/>
      </w:r>
      <w:r w:rsidRPr="00CC77FF">
        <w:t xml:space="preserve">andjatest ettevõtted nagu </w:t>
      </w:r>
      <w:proofErr w:type="spellStart"/>
      <w:r w:rsidRPr="00CC77FF">
        <w:t>Galv</w:t>
      </w:r>
      <w:proofErr w:type="spellEnd"/>
      <w:r w:rsidRPr="00CC77FF">
        <w:t xml:space="preserve">-Est AS ja </w:t>
      </w:r>
      <w:proofErr w:type="spellStart"/>
      <w:r w:rsidRPr="00CC77FF">
        <w:t>Remedia</w:t>
      </w:r>
      <w:proofErr w:type="spellEnd"/>
      <w:r w:rsidRPr="00CC77FF">
        <w:t xml:space="preserve"> AS asuvad eelnimetatud ettevõtetega ühes piirkonnas (kasutavad soojuse tootmisel maagaasi). Eelnimetatud asutused paiknevad Kuusalu katlamajast teisel pool Tallinn-Narva maanteed ja Kuusalu kaugkütte</w:t>
      </w:r>
      <w:r w:rsidR="004B02F4">
        <w:softHyphen/>
      </w:r>
      <w:r w:rsidRPr="00CC77FF">
        <w:t xml:space="preserve">piirkonnaga ühendamine üle suure automagistraali ei ole majanduslikult otstarbekaks. </w:t>
      </w:r>
    </w:p>
    <w:p w14:paraId="54EB0D6A" w14:textId="77777777" w:rsidR="009F01A5" w:rsidRDefault="00E03803" w:rsidP="00E03803">
      <w:r w:rsidRPr="00CC77FF">
        <w:t>Kuna antud töö ülesandeks</w:t>
      </w:r>
      <w:r w:rsidRPr="006F26E8">
        <w:t xml:space="preserve"> on Kuusalu </w:t>
      </w:r>
      <w:r>
        <w:t>aleviku k</w:t>
      </w:r>
      <w:r w:rsidRPr="006F26E8">
        <w:t>augküttepiirkon</w:t>
      </w:r>
      <w:r>
        <w:t>na</w:t>
      </w:r>
      <w:r w:rsidRPr="006F26E8">
        <w:t xml:space="preserve"> </w:t>
      </w:r>
      <w:r>
        <w:t xml:space="preserve">töö </w:t>
      </w:r>
      <w:r w:rsidRPr="006F26E8">
        <w:t>analüüs, siis eraettevõtete katlamajade ja soojusvarustuse küsimusi antud teema valdkonnas täiendavalt ei käsitleta.</w:t>
      </w:r>
      <w:r w:rsidR="009F01A5">
        <w:br w:type="page"/>
      </w:r>
    </w:p>
    <w:p w14:paraId="586E8EBF" w14:textId="77777777" w:rsidR="004B02F4" w:rsidRDefault="004B02F4" w:rsidP="00303ADF">
      <w:pPr>
        <w:pStyle w:val="Pealkiri1"/>
      </w:pPr>
      <w:bookmarkStart w:id="8" w:name="_Toc40270592"/>
      <w:bookmarkStart w:id="9" w:name="_Toc430677751"/>
      <w:r>
        <w:lastRenderedPageBreak/>
        <w:t>Soojuse tootmine</w:t>
      </w:r>
      <w:bookmarkEnd w:id="8"/>
    </w:p>
    <w:p w14:paraId="24671D2A" w14:textId="77777777" w:rsidR="009F01A5" w:rsidRDefault="009F01A5" w:rsidP="00303ADF">
      <w:pPr>
        <w:pStyle w:val="Pealkiri2"/>
      </w:pPr>
      <w:bookmarkStart w:id="10" w:name="_Toc40270593"/>
      <w:r>
        <w:t>Kuusalu aleviku kaugkütte katlamaja</w:t>
      </w:r>
      <w:bookmarkEnd w:id="9"/>
      <w:bookmarkEnd w:id="10"/>
    </w:p>
    <w:p w14:paraId="22D69DB1" w14:textId="77777777" w:rsidR="009F01A5" w:rsidRPr="00CC77FF" w:rsidRDefault="009F01A5" w:rsidP="009F01A5">
      <w:pPr>
        <w:rPr>
          <w:lang w:eastAsia="sv-SE"/>
        </w:rPr>
      </w:pPr>
      <w:r w:rsidRPr="00CC77FF">
        <w:rPr>
          <w:lang w:eastAsia="sv-SE"/>
        </w:rPr>
        <w:t xml:space="preserve">Kuusalu aleviku kaugkütte tarbijaid varustab soojusega Kuusalu Soojus OÜ katlamaja aadressil Laane 27. 2009.a. rekonstrueeritud katlamaja on </w:t>
      </w:r>
      <w:r w:rsidR="006E7025">
        <w:rPr>
          <w:lang w:eastAsia="sv-SE"/>
        </w:rPr>
        <w:t>rahuldavas</w:t>
      </w:r>
      <w:r w:rsidRPr="00CC77FF">
        <w:rPr>
          <w:lang w:eastAsia="sv-SE"/>
        </w:rPr>
        <w:t xml:space="preserve"> tehnilises seisu</w:t>
      </w:r>
      <w:r w:rsidR="006E7025">
        <w:rPr>
          <w:lang w:eastAsia="sv-SE"/>
        </w:rPr>
        <w:softHyphen/>
      </w:r>
      <w:r w:rsidRPr="00CC77FF">
        <w:rPr>
          <w:lang w:eastAsia="sv-SE"/>
        </w:rPr>
        <w:t>korras ja kasutab soojuse tootmiseks biokütust (hakkpuitu) ja reservkütusena maagaasi.</w:t>
      </w:r>
    </w:p>
    <w:p w14:paraId="1E6C4314" w14:textId="77777777" w:rsidR="009F01A5" w:rsidRDefault="009F01A5" w:rsidP="00333BD7">
      <w:pPr>
        <w:spacing w:after="120"/>
        <w:rPr>
          <w:lang w:eastAsia="sv-SE"/>
        </w:rPr>
      </w:pPr>
      <w:r w:rsidRPr="00CC77FF">
        <w:rPr>
          <w:lang w:eastAsia="sv-SE"/>
        </w:rPr>
        <w:t>Põhiseadmetena</w:t>
      </w:r>
      <w:r>
        <w:rPr>
          <w:lang w:eastAsia="sv-SE"/>
        </w:rPr>
        <w:t xml:space="preserve"> on katlamajas kolm katelt: </w:t>
      </w:r>
    </w:p>
    <w:p w14:paraId="3A561D73" w14:textId="77777777" w:rsidR="009F01A5" w:rsidRDefault="009F01A5" w:rsidP="00542B58">
      <w:pPr>
        <w:spacing w:after="0"/>
        <w:ind w:firstLine="720"/>
        <w:rPr>
          <w:lang w:eastAsia="sv-SE"/>
        </w:rPr>
      </w:pPr>
      <w:r w:rsidRPr="00694A1D">
        <w:rPr>
          <w:lang w:eastAsia="sv-SE"/>
        </w:rPr>
        <w:t>KAP1500+AK-1500H</w:t>
      </w:r>
      <w:r>
        <w:rPr>
          <w:lang w:eastAsia="sv-SE"/>
        </w:rPr>
        <w:t xml:space="preserve"> (1.5 MW –kütus</w:t>
      </w:r>
      <w:r w:rsidR="008861C1" w:rsidRPr="008861C1">
        <w:rPr>
          <w:lang w:eastAsia="sv-SE"/>
        </w:rPr>
        <w:t xml:space="preserve"> </w:t>
      </w:r>
      <w:r w:rsidR="008861C1">
        <w:rPr>
          <w:lang w:eastAsia="sv-SE"/>
        </w:rPr>
        <w:t>hakkpuit</w:t>
      </w:r>
      <w:r>
        <w:rPr>
          <w:lang w:eastAsia="sv-SE"/>
        </w:rPr>
        <w:t xml:space="preserve">, käiku laskmise aasta 2009), </w:t>
      </w:r>
    </w:p>
    <w:p w14:paraId="14B48DAF" w14:textId="77777777" w:rsidR="009F01A5" w:rsidRDefault="009F01A5" w:rsidP="00542B58">
      <w:pPr>
        <w:spacing w:after="0"/>
        <w:ind w:firstLine="720"/>
        <w:rPr>
          <w:lang w:eastAsia="sv-SE"/>
        </w:rPr>
      </w:pPr>
      <w:r>
        <w:rPr>
          <w:lang w:eastAsia="sv-SE"/>
        </w:rPr>
        <w:t xml:space="preserve">Futer-2 </w:t>
      </w:r>
      <w:r w:rsidRPr="00694A1D">
        <w:rPr>
          <w:lang w:eastAsia="sv-SE"/>
        </w:rPr>
        <w:t>Dvigatel</w:t>
      </w:r>
      <w:r>
        <w:rPr>
          <w:lang w:eastAsia="sv-SE"/>
        </w:rPr>
        <w:t xml:space="preserve"> (2 MW – </w:t>
      </w:r>
      <w:r w:rsidR="008861C1">
        <w:rPr>
          <w:lang w:eastAsia="sv-SE"/>
        </w:rPr>
        <w:t xml:space="preserve">kütus </w:t>
      </w:r>
      <w:r>
        <w:rPr>
          <w:lang w:eastAsia="sv-SE"/>
        </w:rPr>
        <w:t>maagaas, 1994</w:t>
      </w:r>
      <w:r w:rsidR="008861C1">
        <w:rPr>
          <w:lang w:eastAsia="sv-SE"/>
        </w:rPr>
        <w:t>.a</w:t>
      </w:r>
      <w:r>
        <w:rPr>
          <w:lang w:eastAsia="sv-SE"/>
        </w:rPr>
        <w:t xml:space="preserve">) </w:t>
      </w:r>
    </w:p>
    <w:p w14:paraId="6DAC424C" w14:textId="77777777" w:rsidR="009F01A5" w:rsidRDefault="009F01A5" w:rsidP="00542B58">
      <w:pPr>
        <w:spacing w:after="0"/>
        <w:ind w:firstLine="720"/>
        <w:rPr>
          <w:lang w:eastAsia="sv-SE"/>
        </w:rPr>
      </w:pPr>
      <w:proofErr w:type="spellStart"/>
      <w:r>
        <w:rPr>
          <w:lang w:eastAsia="sv-SE"/>
        </w:rPr>
        <w:t>Unimax</w:t>
      </w:r>
      <w:proofErr w:type="spellEnd"/>
      <w:r>
        <w:rPr>
          <w:lang w:eastAsia="sv-SE"/>
        </w:rPr>
        <w:t xml:space="preserve"> G3, Loos (0</w:t>
      </w:r>
      <w:r w:rsidR="008861C1">
        <w:rPr>
          <w:lang w:eastAsia="sv-SE"/>
        </w:rPr>
        <w:t>,</w:t>
      </w:r>
      <w:r>
        <w:rPr>
          <w:lang w:eastAsia="sv-SE"/>
        </w:rPr>
        <w:t xml:space="preserve">8 MW – </w:t>
      </w:r>
      <w:r w:rsidR="008861C1">
        <w:rPr>
          <w:lang w:eastAsia="sv-SE"/>
        </w:rPr>
        <w:t xml:space="preserve">kütus </w:t>
      </w:r>
      <w:r>
        <w:rPr>
          <w:lang w:eastAsia="sv-SE"/>
        </w:rPr>
        <w:t>maagaas, 2001</w:t>
      </w:r>
      <w:r w:rsidR="008861C1">
        <w:rPr>
          <w:lang w:eastAsia="sv-SE"/>
        </w:rPr>
        <w:t>.a</w:t>
      </w:r>
      <w:r>
        <w:rPr>
          <w:lang w:eastAsia="sv-SE"/>
        </w:rPr>
        <w:t>).</w:t>
      </w:r>
    </w:p>
    <w:p w14:paraId="047841A5" w14:textId="77777777" w:rsidR="001E1387" w:rsidRDefault="001E1387" w:rsidP="009F01A5">
      <w:pPr>
        <w:spacing w:after="0"/>
        <w:rPr>
          <w:lang w:eastAsia="sv-SE"/>
        </w:rPr>
      </w:pPr>
    </w:p>
    <w:p w14:paraId="147AF6F0" w14:textId="77777777" w:rsidR="009F01A5" w:rsidRDefault="008B3DBE" w:rsidP="009F01A5">
      <w:pPr>
        <w:rPr>
          <w:lang w:eastAsia="sv-SE"/>
        </w:rPr>
      </w:pPr>
      <w:r>
        <w:rPr>
          <w:noProof/>
        </w:rPr>
        <w:drawing>
          <wp:inline distT="0" distB="0" distL="0" distR="0" wp14:anchorId="2B9702FE" wp14:editId="5B5A9F8B">
            <wp:extent cx="5727700" cy="4488180"/>
            <wp:effectExtent l="0" t="0" r="6350" b="762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488180"/>
                    </a:xfrm>
                    <a:prstGeom prst="rect">
                      <a:avLst/>
                    </a:prstGeom>
                    <a:noFill/>
                    <a:ln>
                      <a:noFill/>
                    </a:ln>
                  </pic:spPr>
                </pic:pic>
              </a:graphicData>
            </a:graphic>
          </wp:inline>
        </w:drawing>
      </w:r>
    </w:p>
    <w:p w14:paraId="4C601E2B" w14:textId="77777777" w:rsidR="009F01A5" w:rsidRPr="001E1387" w:rsidRDefault="009F01A5" w:rsidP="009F01A5">
      <w:pPr>
        <w:rPr>
          <w:bCs/>
          <w:iCs/>
          <w:lang w:eastAsia="sv-SE"/>
        </w:rPr>
      </w:pPr>
      <w:r w:rsidRPr="001E1387">
        <w:rPr>
          <w:bCs/>
          <w:iCs/>
          <w:lang w:eastAsia="sv-SE"/>
        </w:rPr>
        <w:t xml:space="preserve">Joonis 2.1. Kuusalu aleviku </w:t>
      </w:r>
      <w:r w:rsidR="006E7025">
        <w:rPr>
          <w:bCs/>
          <w:iCs/>
          <w:lang w:eastAsia="sv-SE"/>
        </w:rPr>
        <w:t xml:space="preserve">kaugkütte katlamaja </w:t>
      </w:r>
      <w:r w:rsidRPr="001E1387">
        <w:rPr>
          <w:bCs/>
          <w:iCs/>
          <w:lang w:eastAsia="sv-SE"/>
        </w:rPr>
        <w:t>hakkpuidu katel</w:t>
      </w:r>
      <w:r w:rsidR="00681311" w:rsidRPr="00681311">
        <w:rPr>
          <w:lang w:eastAsia="sv-SE"/>
        </w:rPr>
        <w:t xml:space="preserve"> </w:t>
      </w:r>
      <w:r w:rsidR="00681311" w:rsidRPr="00694A1D">
        <w:rPr>
          <w:lang w:eastAsia="sv-SE"/>
        </w:rPr>
        <w:t>KAP1500+AK-1500H</w:t>
      </w:r>
    </w:p>
    <w:p w14:paraId="1E722E51" w14:textId="77777777" w:rsidR="006E7025" w:rsidRDefault="006E7025" w:rsidP="00542B58">
      <w:pPr>
        <w:rPr>
          <w:lang w:eastAsia="sv-SE"/>
        </w:rPr>
      </w:pPr>
    </w:p>
    <w:p w14:paraId="1D6792F9" w14:textId="77777777" w:rsidR="006E7025" w:rsidRDefault="006E7025" w:rsidP="00542B58">
      <w:pPr>
        <w:rPr>
          <w:lang w:eastAsia="sv-SE"/>
        </w:rPr>
      </w:pPr>
      <w:r>
        <w:rPr>
          <w:lang w:eastAsia="sv-SE"/>
        </w:rPr>
        <w:lastRenderedPageBreak/>
        <w:t xml:space="preserve">Põhikatel Kuusalu aleviku kaugkütte tarbijate soojusega varustamiseks on hakkpuidu katel andes </w:t>
      </w:r>
      <w:r w:rsidR="008861C1">
        <w:rPr>
          <w:lang w:eastAsia="sv-SE"/>
        </w:rPr>
        <w:t xml:space="preserve">aasta koguarvestuses </w:t>
      </w:r>
      <w:r>
        <w:rPr>
          <w:lang w:eastAsia="sv-SE"/>
        </w:rPr>
        <w:t>ca 85</w:t>
      </w:r>
      <w:r w:rsidR="00333BD7">
        <w:rPr>
          <w:lang w:eastAsia="sv-SE"/>
        </w:rPr>
        <w:t>-90%</w:t>
      </w:r>
      <w:r>
        <w:rPr>
          <w:lang w:eastAsia="sv-SE"/>
        </w:rPr>
        <w:t xml:space="preserve"> vajalikust soojusest.</w:t>
      </w:r>
      <w:r w:rsidR="00333BD7" w:rsidRPr="00333BD7">
        <w:rPr>
          <w:lang w:eastAsia="sv-SE"/>
        </w:rPr>
        <w:t xml:space="preserve"> </w:t>
      </w:r>
      <w:r w:rsidR="00333BD7" w:rsidRPr="00CC77FF">
        <w:rPr>
          <w:lang w:eastAsia="sv-SE"/>
        </w:rPr>
        <w:t>Suitsugaaside jääk</w:t>
      </w:r>
      <w:r w:rsidR="00681311">
        <w:rPr>
          <w:lang w:eastAsia="sv-SE"/>
        </w:rPr>
        <w:softHyphen/>
      </w:r>
      <w:r w:rsidR="00333BD7" w:rsidRPr="00CC77FF">
        <w:rPr>
          <w:lang w:eastAsia="sv-SE"/>
        </w:rPr>
        <w:t xml:space="preserve">soojuse ärakasutamiseks </w:t>
      </w:r>
      <w:r w:rsidR="00333BD7">
        <w:rPr>
          <w:lang w:eastAsia="sv-SE"/>
        </w:rPr>
        <w:t xml:space="preserve">paigaldati 2015. aastal hakkpidu katlale </w:t>
      </w:r>
      <w:proofErr w:type="spellStart"/>
      <w:r w:rsidR="00333BD7" w:rsidRPr="00CC77FF">
        <w:rPr>
          <w:lang w:eastAsia="sv-SE"/>
        </w:rPr>
        <w:t>ökonomaiser</w:t>
      </w:r>
      <w:proofErr w:type="spellEnd"/>
      <w:r w:rsidR="00333BD7">
        <w:rPr>
          <w:lang w:eastAsia="sv-SE"/>
        </w:rPr>
        <w:t>.</w:t>
      </w:r>
    </w:p>
    <w:p w14:paraId="297E211E" w14:textId="77777777" w:rsidR="00542B58" w:rsidRPr="001E1387" w:rsidRDefault="00542B58" w:rsidP="00542B58">
      <w:pPr>
        <w:rPr>
          <w:rFonts w:cs="Arial"/>
        </w:rPr>
      </w:pPr>
      <w:r w:rsidRPr="001E1387">
        <w:rPr>
          <w:lang w:eastAsia="sv-SE"/>
        </w:rPr>
        <w:t>Hakkpuitu kütuseks kasutav</w:t>
      </w:r>
      <w:r w:rsidR="006E7025">
        <w:rPr>
          <w:lang w:eastAsia="sv-SE"/>
        </w:rPr>
        <w:t>a</w:t>
      </w:r>
      <w:r w:rsidRPr="001E1387">
        <w:rPr>
          <w:lang w:eastAsia="sv-SE"/>
        </w:rPr>
        <w:t xml:space="preserve"> katl</w:t>
      </w:r>
      <w:r w:rsidR="006E7025">
        <w:rPr>
          <w:lang w:eastAsia="sv-SE"/>
        </w:rPr>
        <w:t>a tehniline seisukord on halb. Katel</w:t>
      </w:r>
      <w:r w:rsidRPr="001E1387">
        <w:rPr>
          <w:lang w:eastAsia="sv-SE"/>
        </w:rPr>
        <w:t xml:space="preserve"> vajab sagedast remonti. </w:t>
      </w:r>
      <w:r w:rsidRPr="001E1387">
        <w:rPr>
          <w:rFonts w:cs="Arial"/>
        </w:rPr>
        <w:t>Suur</w:t>
      </w:r>
      <w:r w:rsidR="00333BD7">
        <w:rPr>
          <w:rFonts w:cs="Arial"/>
        </w:rPr>
        <w:t>em</w:t>
      </w:r>
      <w:r w:rsidRPr="001E1387">
        <w:rPr>
          <w:rFonts w:cs="Arial"/>
        </w:rPr>
        <w:t xml:space="preserve"> remont toimus 201</w:t>
      </w:r>
      <w:r>
        <w:rPr>
          <w:rFonts w:cs="Arial"/>
        </w:rPr>
        <w:t>3</w:t>
      </w:r>
      <w:r w:rsidRPr="001E1387">
        <w:rPr>
          <w:rFonts w:cs="Arial"/>
        </w:rPr>
        <w:t>. aastal</w:t>
      </w:r>
      <w:r w:rsidR="00681311">
        <w:rPr>
          <w:rFonts w:cs="Arial"/>
        </w:rPr>
        <w:t xml:space="preserve"> kui</w:t>
      </w:r>
      <w:r>
        <w:rPr>
          <w:rFonts w:cs="Arial"/>
        </w:rPr>
        <w:t xml:space="preserve"> vahetati kõik külgekraanide torud. Aastatel 2018-2020 on katelt korduvalt remonditud asendades üksikuid torusid ja keevitades lekkivaid torusid. </w:t>
      </w:r>
      <w:r w:rsidR="00333BD7">
        <w:rPr>
          <w:rFonts w:cs="Arial"/>
        </w:rPr>
        <w:t xml:space="preserve">Praeguse soojuskoormuse jaoks on katel liiga suur, töötades enamiku aastast väiksema koormusega kui 0,5 MW ehk alla 30% nimikoormusest. </w:t>
      </w:r>
      <w:r>
        <w:rPr>
          <w:rFonts w:cs="Arial"/>
        </w:rPr>
        <w:t>Katel on halvas tehnilises seisukorras ja vajab vahetamist uue, sobiva võimsusega katlaga.</w:t>
      </w:r>
      <w:r w:rsidR="00333BD7" w:rsidRPr="00333BD7">
        <w:rPr>
          <w:lang w:eastAsia="sv-SE"/>
        </w:rPr>
        <w:t xml:space="preserve"> </w:t>
      </w:r>
    </w:p>
    <w:p w14:paraId="66C93A63" w14:textId="77777777" w:rsidR="009F01A5" w:rsidRDefault="009F01A5" w:rsidP="009F01A5">
      <w:pPr>
        <w:rPr>
          <w:lang w:eastAsia="sv-SE"/>
        </w:rPr>
      </w:pPr>
      <w:r>
        <w:rPr>
          <w:lang w:eastAsia="sv-SE"/>
        </w:rPr>
        <w:t xml:space="preserve">Normaalse kvaliteediga (niiskus; fraktsioon; tüvi, oks ilma rohemassita) puitkütusel töötava </w:t>
      </w:r>
      <w:r w:rsidR="006E7025">
        <w:rPr>
          <w:lang w:eastAsia="sv-SE"/>
        </w:rPr>
        <w:t xml:space="preserve">ja </w:t>
      </w:r>
      <w:proofErr w:type="spellStart"/>
      <w:r w:rsidR="006E7025">
        <w:rPr>
          <w:lang w:eastAsia="sv-SE"/>
        </w:rPr>
        <w:t>ökonomaiseriga</w:t>
      </w:r>
      <w:proofErr w:type="spellEnd"/>
      <w:r w:rsidR="006E7025">
        <w:rPr>
          <w:lang w:eastAsia="sv-SE"/>
        </w:rPr>
        <w:t xml:space="preserve"> varustatud </w:t>
      </w:r>
      <w:r>
        <w:rPr>
          <w:lang w:eastAsia="sv-SE"/>
        </w:rPr>
        <w:t>katla keskmine kasutegur tellija andmetel on ca 8</w:t>
      </w:r>
      <w:r w:rsidR="006E7025">
        <w:rPr>
          <w:lang w:eastAsia="sv-SE"/>
        </w:rPr>
        <w:t>2</w:t>
      </w:r>
      <w:r w:rsidR="00542B58">
        <w:rPr>
          <w:lang w:eastAsia="sv-SE"/>
        </w:rPr>
        <w:t>-8</w:t>
      </w:r>
      <w:r w:rsidR="006E7025">
        <w:rPr>
          <w:lang w:eastAsia="sv-SE"/>
        </w:rPr>
        <w:t>4</w:t>
      </w:r>
      <w:r>
        <w:rPr>
          <w:lang w:eastAsia="sv-SE"/>
        </w:rPr>
        <w:t xml:space="preserve">%. </w:t>
      </w:r>
      <w:r w:rsidR="006E7025">
        <w:rPr>
          <w:lang w:eastAsia="sv-SE"/>
        </w:rPr>
        <w:t>Madala k</w:t>
      </w:r>
      <w:r>
        <w:rPr>
          <w:lang w:eastAsia="sv-SE"/>
        </w:rPr>
        <w:t>valiteedi</w:t>
      </w:r>
      <w:r w:rsidR="006E7025">
        <w:rPr>
          <w:lang w:eastAsia="sv-SE"/>
        </w:rPr>
        <w:t>ga kütuse kasutamisel</w:t>
      </w:r>
      <w:r>
        <w:rPr>
          <w:lang w:eastAsia="sv-SE"/>
        </w:rPr>
        <w:t xml:space="preserve"> </w:t>
      </w:r>
      <w:r w:rsidR="001E1387">
        <w:rPr>
          <w:lang w:eastAsia="sv-SE"/>
        </w:rPr>
        <w:t xml:space="preserve">langeb </w:t>
      </w:r>
      <w:r>
        <w:rPr>
          <w:lang w:eastAsia="sv-SE"/>
        </w:rPr>
        <w:t xml:space="preserve">kasutegur </w:t>
      </w:r>
      <w:r w:rsidR="006E7025">
        <w:rPr>
          <w:lang w:eastAsia="sv-SE"/>
        </w:rPr>
        <w:t xml:space="preserve">isegi </w:t>
      </w:r>
      <w:r>
        <w:rPr>
          <w:lang w:eastAsia="sv-SE"/>
        </w:rPr>
        <w:t xml:space="preserve">alla 80%. Katlamaja personal pöörab suurt tähelepanu kütuse kvaliteedile. Hakkpuidu kvaliteedi hindamine toimub visuaalselt kauba vastuvõtul (tõsiste kahtluste korral </w:t>
      </w:r>
      <w:r w:rsidR="00681311">
        <w:rPr>
          <w:lang w:eastAsia="sv-SE"/>
        </w:rPr>
        <w:t xml:space="preserve">lastakse </w:t>
      </w:r>
      <w:r>
        <w:rPr>
          <w:lang w:eastAsia="sv-SE"/>
        </w:rPr>
        <w:t xml:space="preserve">määrata kütuse niiskussisaldus laboris). </w:t>
      </w:r>
      <w:r w:rsidR="00542B58">
        <w:rPr>
          <w:lang w:eastAsia="sv-SE"/>
        </w:rPr>
        <w:t>Mittekvaliteetset toodangut vastu ei võeta ja</w:t>
      </w:r>
      <w:r w:rsidR="00B9558C">
        <w:rPr>
          <w:lang w:eastAsia="sv-SE"/>
        </w:rPr>
        <w:t xml:space="preserve"> saadetakse tagasi</w:t>
      </w:r>
      <w:r w:rsidR="00542B58">
        <w:rPr>
          <w:lang w:eastAsia="sv-SE"/>
        </w:rPr>
        <w:t xml:space="preserve">. </w:t>
      </w:r>
      <w:r>
        <w:rPr>
          <w:lang w:eastAsia="sv-SE"/>
        </w:rPr>
        <w:t>Tootmiseks kasutatud kütuse koguseid hinnatakse toodetud soojus</w:t>
      </w:r>
      <w:r w:rsidR="00B9558C">
        <w:rPr>
          <w:lang w:eastAsia="sv-SE"/>
        </w:rPr>
        <w:softHyphen/>
      </w:r>
      <w:r>
        <w:rPr>
          <w:lang w:eastAsia="sv-SE"/>
        </w:rPr>
        <w:t>energia koguse alusel kaudselt. Seega hakkpuidu koguse (m</w:t>
      </w:r>
      <w:r w:rsidRPr="00E77F80">
        <w:rPr>
          <w:vertAlign w:val="superscript"/>
          <w:lang w:eastAsia="sv-SE"/>
        </w:rPr>
        <w:t>3</w:t>
      </w:r>
      <w:r>
        <w:rPr>
          <w:lang w:eastAsia="sv-SE"/>
        </w:rPr>
        <w:t>) mõõtmine tootmisel on hinnanguline, mõõdetud on hakkpuidust toodetud ja võrku antud soojuse kogus (MWh).</w:t>
      </w:r>
    </w:p>
    <w:p w14:paraId="50D1D489" w14:textId="77777777" w:rsidR="009F01A5" w:rsidRDefault="009F01A5" w:rsidP="009F01A5">
      <w:pPr>
        <w:rPr>
          <w:lang w:eastAsia="sv-SE"/>
        </w:rPr>
      </w:pPr>
      <w:r w:rsidRPr="00314C64">
        <w:rPr>
          <w:noProof/>
          <w:lang w:eastAsia="et-EE"/>
        </w:rPr>
        <w:drawing>
          <wp:inline distT="0" distB="0" distL="0" distR="0" wp14:anchorId="3EA77D19" wp14:editId="3A770D9C">
            <wp:extent cx="5731510" cy="3826605"/>
            <wp:effectExtent l="0" t="0" r="2540" b="2540"/>
            <wp:docPr id="9" name="Picture 1" descr="Z:\SEKTORID\ENERGEETIKASEKTOR\ENE1504 Kuusalu soojusmajanduse arengukava\Pildid Kuusalu\Gaasikat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KTORID\ENERGEETIKASEKTOR\ENE1504 Kuusalu soojusmajanduse arengukava\Pildid Kuusalu\Gaasikatl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6605"/>
                    </a:xfrm>
                    <a:prstGeom prst="rect">
                      <a:avLst/>
                    </a:prstGeom>
                    <a:noFill/>
                    <a:ln>
                      <a:noFill/>
                    </a:ln>
                  </pic:spPr>
                </pic:pic>
              </a:graphicData>
            </a:graphic>
          </wp:inline>
        </w:drawing>
      </w:r>
    </w:p>
    <w:p w14:paraId="1CD36D2E" w14:textId="77777777" w:rsidR="009F01A5" w:rsidRPr="00542B58" w:rsidRDefault="009F01A5" w:rsidP="009F01A5">
      <w:pPr>
        <w:rPr>
          <w:bCs/>
          <w:iCs/>
          <w:lang w:eastAsia="sv-SE"/>
        </w:rPr>
      </w:pPr>
      <w:r w:rsidRPr="00542B58">
        <w:rPr>
          <w:bCs/>
          <w:iCs/>
          <w:lang w:eastAsia="sv-SE"/>
        </w:rPr>
        <w:t xml:space="preserve">Joonis 2.2. Kuusalu aleviku kaugkütte </w:t>
      </w:r>
      <w:r w:rsidR="00B9558C">
        <w:rPr>
          <w:bCs/>
          <w:iCs/>
          <w:lang w:eastAsia="sv-SE"/>
        </w:rPr>
        <w:t xml:space="preserve">katlamaja </w:t>
      </w:r>
      <w:r w:rsidRPr="00542B58">
        <w:rPr>
          <w:bCs/>
          <w:iCs/>
          <w:lang w:eastAsia="sv-SE"/>
        </w:rPr>
        <w:t>gaasikatlad</w:t>
      </w:r>
    </w:p>
    <w:p w14:paraId="76103647" w14:textId="77777777" w:rsidR="009F01A5" w:rsidRPr="00CC77FF" w:rsidRDefault="00542B58" w:rsidP="009F01A5">
      <w:pPr>
        <w:rPr>
          <w:lang w:eastAsia="sv-SE"/>
        </w:rPr>
      </w:pPr>
      <w:r>
        <w:rPr>
          <w:lang w:eastAsia="sv-SE"/>
        </w:rPr>
        <w:lastRenderedPageBreak/>
        <w:t xml:space="preserve">Reservkatlana kasutatakse  suveperioodil ja hakkpuidu katla </w:t>
      </w:r>
      <w:r w:rsidR="00B9558C">
        <w:rPr>
          <w:lang w:eastAsia="sv-SE"/>
        </w:rPr>
        <w:t xml:space="preserve">remondi </w:t>
      </w:r>
      <w:r>
        <w:rPr>
          <w:lang w:eastAsia="sv-SE"/>
        </w:rPr>
        <w:t xml:space="preserve">korral 0,8 MW võimsusega firma „Loos“ gaasikatelt </w:t>
      </w:r>
      <w:proofErr w:type="spellStart"/>
      <w:r>
        <w:rPr>
          <w:lang w:eastAsia="sv-SE"/>
        </w:rPr>
        <w:t>Unimax</w:t>
      </w:r>
      <w:proofErr w:type="spellEnd"/>
      <w:r>
        <w:rPr>
          <w:lang w:eastAsia="sv-SE"/>
        </w:rPr>
        <w:t xml:space="preserve"> G3. </w:t>
      </w:r>
      <w:r w:rsidR="001E0412">
        <w:rPr>
          <w:lang w:eastAsia="sv-SE"/>
        </w:rPr>
        <w:t xml:space="preserve">2 MW võimsusega gaasikatel Futer-2 seisab reservis ja seda pole viimastel aastatel kasutatud. </w:t>
      </w:r>
      <w:r w:rsidR="009F01A5">
        <w:rPr>
          <w:lang w:eastAsia="sv-SE"/>
        </w:rPr>
        <w:t>Maagaasi kasutamisel on tellija andmetel katl</w:t>
      </w:r>
      <w:r w:rsidR="001E0412">
        <w:rPr>
          <w:lang w:eastAsia="sv-SE"/>
        </w:rPr>
        <w:t>a</w:t>
      </w:r>
      <w:r w:rsidR="009F01A5">
        <w:rPr>
          <w:lang w:eastAsia="sv-SE"/>
        </w:rPr>
        <w:t xml:space="preserve"> kasutegur ca 90%. Gaasik</w:t>
      </w:r>
      <w:r w:rsidR="009F01A5" w:rsidRPr="00CC77FF">
        <w:rPr>
          <w:lang w:eastAsia="sv-SE"/>
        </w:rPr>
        <w:t xml:space="preserve">atlad töötavad </w:t>
      </w:r>
      <w:proofErr w:type="spellStart"/>
      <w:r w:rsidR="009F01A5" w:rsidRPr="00CC77FF">
        <w:rPr>
          <w:lang w:eastAsia="sv-SE"/>
        </w:rPr>
        <w:t>ökonomaiserita</w:t>
      </w:r>
      <w:proofErr w:type="spellEnd"/>
      <w:r w:rsidR="009F01A5" w:rsidRPr="00CC77FF">
        <w:rPr>
          <w:lang w:eastAsia="sv-SE"/>
        </w:rPr>
        <w:t>.</w:t>
      </w:r>
    </w:p>
    <w:p w14:paraId="66FF4750" w14:textId="77777777" w:rsidR="009F01A5" w:rsidRDefault="009F01A5" w:rsidP="009F01A5">
      <w:pPr>
        <w:rPr>
          <w:lang w:eastAsia="sv-SE"/>
        </w:rPr>
      </w:pPr>
      <w:r w:rsidRPr="00CC77FF">
        <w:rPr>
          <w:lang w:eastAsia="sv-SE"/>
        </w:rPr>
        <w:t>Soojusvõrgu</w:t>
      </w:r>
      <w:r w:rsidRPr="002A2E7A">
        <w:rPr>
          <w:lang w:eastAsia="sv-SE"/>
        </w:rPr>
        <w:t xml:space="preserve"> pum</w:t>
      </w:r>
      <w:r w:rsidR="008861C1">
        <w:rPr>
          <w:lang w:eastAsia="sv-SE"/>
        </w:rPr>
        <w:t>b</w:t>
      </w:r>
      <w:r w:rsidRPr="002A2E7A">
        <w:rPr>
          <w:lang w:eastAsia="sv-SE"/>
        </w:rPr>
        <w:t xml:space="preserve">ad on </w:t>
      </w:r>
      <w:proofErr w:type="spellStart"/>
      <w:r w:rsidRPr="002A2E7A">
        <w:rPr>
          <w:lang w:eastAsia="sv-SE"/>
        </w:rPr>
        <w:t>Grundfos</w:t>
      </w:r>
      <w:proofErr w:type="spellEnd"/>
      <w:r w:rsidRPr="002A2E7A">
        <w:rPr>
          <w:lang w:eastAsia="sv-SE"/>
        </w:rPr>
        <w:t xml:space="preserve"> NB 65</w:t>
      </w:r>
      <w:r w:rsidR="008861C1">
        <w:rPr>
          <w:lang w:eastAsia="sv-SE"/>
        </w:rPr>
        <w:t> </w:t>
      </w:r>
      <w:r w:rsidRPr="002A2E7A">
        <w:rPr>
          <w:lang w:eastAsia="sv-SE"/>
        </w:rPr>
        <w:t>160</w:t>
      </w:r>
      <w:r w:rsidR="008861C1">
        <w:rPr>
          <w:lang w:eastAsia="sv-SE"/>
        </w:rPr>
        <w:t>. Kaugküttevõrgu</w:t>
      </w:r>
      <w:r w:rsidRPr="002A2E7A">
        <w:rPr>
          <w:lang w:eastAsia="sv-SE"/>
        </w:rPr>
        <w:t xml:space="preserve"> </w:t>
      </w:r>
      <w:proofErr w:type="spellStart"/>
      <w:r w:rsidRPr="002A2E7A">
        <w:rPr>
          <w:lang w:eastAsia="sv-SE"/>
        </w:rPr>
        <w:t>pealevoolu</w:t>
      </w:r>
      <w:proofErr w:type="spellEnd"/>
      <w:r w:rsidRPr="002A2E7A">
        <w:rPr>
          <w:lang w:eastAsia="sv-SE"/>
        </w:rPr>
        <w:t xml:space="preserve"> rõh</w:t>
      </w:r>
      <w:r w:rsidR="008861C1">
        <w:rPr>
          <w:lang w:eastAsia="sv-SE"/>
        </w:rPr>
        <w:t xml:space="preserve">k on </w:t>
      </w:r>
      <w:r w:rsidRPr="002A2E7A">
        <w:rPr>
          <w:lang w:eastAsia="sv-SE"/>
        </w:rPr>
        <w:t xml:space="preserve"> </w:t>
      </w:r>
      <w:r w:rsidR="001226D3">
        <w:rPr>
          <w:lang w:eastAsia="sv-SE"/>
        </w:rPr>
        <w:t>2,5</w:t>
      </w:r>
      <w:r w:rsidRPr="002A2E7A">
        <w:rPr>
          <w:lang w:eastAsia="sv-SE"/>
        </w:rPr>
        <w:t>-</w:t>
      </w:r>
      <w:r w:rsidR="001226D3">
        <w:rPr>
          <w:lang w:eastAsia="sv-SE"/>
        </w:rPr>
        <w:t>3,5</w:t>
      </w:r>
      <w:r w:rsidRPr="002A2E7A">
        <w:rPr>
          <w:lang w:eastAsia="sv-SE"/>
        </w:rPr>
        <w:t> </w:t>
      </w:r>
      <w:proofErr w:type="spellStart"/>
      <w:r w:rsidRPr="002A2E7A">
        <w:rPr>
          <w:lang w:eastAsia="sv-SE"/>
        </w:rPr>
        <w:t>bar</w:t>
      </w:r>
      <w:proofErr w:type="spellEnd"/>
      <w:r w:rsidRPr="002A2E7A">
        <w:rPr>
          <w:lang w:eastAsia="sv-SE"/>
        </w:rPr>
        <w:t xml:space="preserve"> ja</w:t>
      </w:r>
      <w:r>
        <w:rPr>
          <w:lang w:eastAsia="sv-SE"/>
        </w:rPr>
        <w:t xml:space="preserve"> tagasi</w:t>
      </w:r>
      <w:r>
        <w:rPr>
          <w:lang w:eastAsia="sv-SE"/>
        </w:rPr>
        <w:softHyphen/>
        <w:t xml:space="preserve">voolul </w:t>
      </w:r>
      <w:r w:rsidR="001226D3">
        <w:rPr>
          <w:lang w:eastAsia="sv-SE"/>
        </w:rPr>
        <w:t>1,5</w:t>
      </w:r>
      <w:r>
        <w:rPr>
          <w:lang w:eastAsia="sv-SE"/>
        </w:rPr>
        <w:t>-2</w:t>
      </w:r>
      <w:r w:rsidR="001226D3">
        <w:rPr>
          <w:lang w:eastAsia="sv-SE"/>
        </w:rPr>
        <w:t>,5</w:t>
      </w:r>
      <w:r>
        <w:rPr>
          <w:lang w:eastAsia="sv-SE"/>
        </w:rPr>
        <w:t> bar</w:t>
      </w:r>
      <w:r w:rsidR="001226D3">
        <w:rPr>
          <w:lang w:eastAsia="sv-SE"/>
        </w:rPr>
        <w:t xml:space="preserve">. </w:t>
      </w:r>
      <w:r>
        <w:rPr>
          <w:lang w:eastAsia="sv-SE"/>
        </w:rPr>
        <w:t xml:space="preserve">Tellija andmetel on soojusvõrgus </w:t>
      </w:r>
      <w:proofErr w:type="spellStart"/>
      <w:r>
        <w:rPr>
          <w:lang w:eastAsia="sv-SE"/>
        </w:rPr>
        <w:t>ringleva</w:t>
      </w:r>
      <w:proofErr w:type="spellEnd"/>
      <w:r>
        <w:rPr>
          <w:lang w:eastAsia="sv-SE"/>
        </w:rPr>
        <w:t xml:space="preserve"> vee kogus </w:t>
      </w:r>
      <w:r w:rsidR="00B9558C">
        <w:rPr>
          <w:lang w:eastAsia="sv-SE"/>
        </w:rPr>
        <w:t>kütte</w:t>
      </w:r>
      <w:r w:rsidR="00B9558C">
        <w:rPr>
          <w:lang w:eastAsia="sv-SE"/>
        </w:rPr>
        <w:softHyphen/>
        <w:t xml:space="preserve">perioodil 1,5 MW </w:t>
      </w:r>
      <w:r w:rsidR="001226D3">
        <w:rPr>
          <w:lang w:eastAsia="sv-SE"/>
        </w:rPr>
        <w:t>hakk</w:t>
      </w:r>
      <w:r w:rsidR="00B9558C">
        <w:rPr>
          <w:lang w:eastAsia="sv-SE"/>
        </w:rPr>
        <w:t xml:space="preserve">puidu </w:t>
      </w:r>
      <w:r w:rsidR="001226D3">
        <w:rPr>
          <w:lang w:eastAsia="sv-SE"/>
        </w:rPr>
        <w:softHyphen/>
        <w:t>katlaga</w:t>
      </w:r>
      <w:r>
        <w:rPr>
          <w:lang w:eastAsia="sv-SE"/>
        </w:rPr>
        <w:t xml:space="preserve"> </w:t>
      </w:r>
      <w:r w:rsidR="001226D3">
        <w:rPr>
          <w:lang w:eastAsia="sv-SE"/>
        </w:rPr>
        <w:t>1</w:t>
      </w:r>
      <w:r>
        <w:rPr>
          <w:lang w:eastAsia="sv-SE"/>
        </w:rPr>
        <w:t>2-30 m</w:t>
      </w:r>
      <w:r w:rsidRPr="009577DF">
        <w:rPr>
          <w:vertAlign w:val="superscript"/>
          <w:lang w:eastAsia="sv-SE"/>
        </w:rPr>
        <w:t>3</w:t>
      </w:r>
      <w:r>
        <w:rPr>
          <w:lang w:eastAsia="sv-SE"/>
        </w:rPr>
        <w:t xml:space="preserve">/h ja suveperioodil </w:t>
      </w:r>
      <w:r w:rsidR="00B9558C">
        <w:rPr>
          <w:lang w:eastAsia="sv-SE"/>
        </w:rPr>
        <w:t>0,8 MW gaasi</w:t>
      </w:r>
      <w:r w:rsidR="002F03CC">
        <w:rPr>
          <w:lang w:eastAsia="sv-SE"/>
        </w:rPr>
        <w:softHyphen/>
      </w:r>
      <w:r>
        <w:rPr>
          <w:lang w:eastAsia="sv-SE"/>
        </w:rPr>
        <w:t>katl</w:t>
      </w:r>
      <w:r w:rsidR="00B9558C">
        <w:rPr>
          <w:lang w:eastAsia="sv-SE"/>
        </w:rPr>
        <w:t>aga</w:t>
      </w:r>
      <w:r>
        <w:rPr>
          <w:lang w:eastAsia="sv-SE"/>
        </w:rPr>
        <w:t xml:space="preserve"> vastavalt 1,5-5 m</w:t>
      </w:r>
      <w:r w:rsidRPr="005A0568">
        <w:rPr>
          <w:vertAlign w:val="superscript"/>
          <w:lang w:eastAsia="sv-SE"/>
        </w:rPr>
        <w:t>3</w:t>
      </w:r>
      <w:r>
        <w:rPr>
          <w:lang w:eastAsia="sv-SE"/>
        </w:rPr>
        <w:t>/h.</w:t>
      </w:r>
    </w:p>
    <w:p w14:paraId="6A5FBC46" w14:textId="77777777" w:rsidR="009F01A5" w:rsidRDefault="00681311" w:rsidP="009F01A5">
      <w:pPr>
        <w:rPr>
          <w:lang w:eastAsia="sv-SE"/>
        </w:rPr>
      </w:pPr>
      <w:r>
        <w:rPr>
          <w:lang w:eastAsia="sv-SE"/>
        </w:rPr>
        <w:t xml:space="preserve">Katlamaja on varustatud keemilise veepuhastuse seadmega </w:t>
      </w:r>
      <w:proofErr w:type="spellStart"/>
      <w:r>
        <w:rPr>
          <w:lang w:eastAsia="sv-SE"/>
        </w:rPr>
        <w:t>Eurowater</w:t>
      </w:r>
      <w:proofErr w:type="spellEnd"/>
      <w:r>
        <w:rPr>
          <w:lang w:eastAsia="sv-SE"/>
        </w:rPr>
        <w:t xml:space="preserve"> SM62.</w:t>
      </w:r>
      <w:r w:rsidR="00401E40">
        <w:rPr>
          <w:lang w:eastAsia="sv-SE"/>
        </w:rPr>
        <w:t xml:space="preserve"> </w:t>
      </w:r>
      <w:r w:rsidR="00B9558C">
        <w:rPr>
          <w:lang w:eastAsia="sv-SE"/>
        </w:rPr>
        <w:t>Kaugkütte</w:t>
      </w:r>
      <w:r w:rsidR="00401E40">
        <w:rPr>
          <w:lang w:eastAsia="sv-SE"/>
        </w:rPr>
        <w:softHyphen/>
      </w:r>
      <w:r w:rsidR="00B9558C">
        <w:rPr>
          <w:lang w:eastAsia="sv-SE"/>
        </w:rPr>
        <w:t>võrgu kindlustamiseks lisaveega on katlamajas l</w:t>
      </w:r>
      <w:r w:rsidR="009F01A5">
        <w:rPr>
          <w:lang w:eastAsia="sv-SE"/>
        </w:rPr>
        <w:t>isaveepaa</w:t>
      </w:r>
      <w:r w:rsidR="00B9558C">
        <w:rPr>
          <w:lang w:eastAsia="sv-SE"/>
        </w:rPr>
        <w:t>k</w:t>
      </w:r>
      <w:r w:rsidR="009F01A5">
        <w:rPr>
          <w:lang w:eastAsia="sv-SE"/>
        </w:rPr>
        <w:t xml:space="preserve"> mah</w:t>
      </w:r>
      <w:r w:rsidR="00B9558C">
        <w:rPr>
          <w:lang w:eastAsia="sv-SE"/>
        </w:rPr>
        <w:t>uga</w:t>
      </w:r>
      <w:r w:rsidR="009F01A5">
        <w:rPr>
          <w:lang w:eastAsia="sv-SE"/>
        </w:rPr>
        <w:t xml:space="preserve"> 2 m</w:t>
      </w:r>
      <w:r w:rsidR="009F01A5" w:rsidRPr="005A0568">
        <w:rPr>
          <w:vertAlign w:val="superscript"/>
          <w:lang w:eastAsia="sv-SE"/>
        </w:rPr>
        <w:t>3</w:t>
      </w:r>
      <w:r w:rsidR="009F01A5">
        <w:rPr>
          <w:lang w:eastAsia="sv-SE"/>
        </w:rPr>
        <w:t xml:space="preserve">. </w:t>
      </w:r>
      <w:r w:rsidR="009F01A5" w:rsidRPr="001B3938">
        <w:rPr>
          <w:lang w:eastAsia="sv-SE"/>
        </w:rPr>
        <w:t>Kaugkütte</w:t>
      </w:r>
      <w:r w:rsidR="00401E40">
        <w:rPr>
          <w:lang w:eastAsia="sv-SE"/>
        </w:rPr>
        <w:softHyphen/>
      </w:r>
      <w:r w:rsidR="009F01A5" w:rsidRPr="001B3938">
        <w:rPr>
          <w:lang w:eastAsia="sv-SE"/>
        </w:rPr>
        <w:t xml:space="preserve">võrgu veekadude kompenseerimiseks </w:t>
      </w:r>
      <w:r w:rsidR="009F01A5">
        <w:rPr>
          <w:lang w:eastAsia="sv-SE"/>
        </w:rPr>
        <w:t xml:space="preserve">on </w:t>
      </w:r>
      <w:r w:rsidR="009F01A5" w:rsidRPr="002A2E7A">
        <w:rPr>
          <w:lang w:eastAsia="sv-SE"/>
        </w:rPr>
        <w:t>lisaveepump TEKMO LPR 32-160.</w:t>
      </w:r>
      <w:r w:rsidR="001226D3">
        <w:rPr>
          <w:lang w:eastAsia="sv-SE"/>
        </w:rPr>
        <w:t xml:space="preserve"> </w:t>
      </w:r>
    </w:p>
    <w:p w14:paraId="75C6BF10" w14:textId="77777777" w:rsidR="009F01A5" w:rsidRDefault="009F01A5" w:rsidP="009F01A5">
      <w:pPr>
        <w:rPr>
          <w:lang w:eastAsia="sv-SE"/>
        </w:rPr>
      </w:pPr>
      <w:r w:rsidRPr="001B3938">
        <w:rPr>
          <w:lang w:eastAsia="sv-SE"/>
        </w:rPr>
        <w:t>Katlamajast väljastatava soojuse kogust mõõdetakse väljundtorustiku</w:t>
      </w:r>
      <w:r>
        <w:rPr>
          <w:lang w:eastAsia="sv-SE"/>
        </w:rPr>
        <w:t xml:space="preserve">le paigaldatud soojusmõõtjaga </w:t>
      </w:r>
      <w:proofErr w:type="spellStart"/>
      <w:r w:rsidRPr="005A0568">
        <w:rPr>
          <w:lang w:eastAsia="sv-SE"/>
        </w:rPr>
        <w:t>Sensus</w:t>
      </w:r>
      <w:proofErr w:type="spellEnd"/>
      <w:r w:rsidRPr="005A0568">
        <w:rPr>
          <w:lang w:eastAsia="sv-SE"/>
        </w:rPr>
        <w:t xml:space="preserve"> </w:t>
      </w:r>
      <w:proofErr w:type="spellStart"/>
      <w:r w:rsidRPr="005A0568">
        <w:rPr>
          <w:lang w:eastAsia="sv-SE"/>
        </w:rPr>
        <w:t>PolluStat</w:t>
      </w:r>
      <w:proofErr w:type="spellEnd"/>
      <w:r w:rsidRPr="005A0568">
        <w:rPr>
          <w:lang w:eastAsia="sv-SE"/>
        </w:rPr>
        <w:t xml:space="preserve"> E</w:t>
      </w:r>
      <w:r>
        <w:rPr>
          <w:lang w:eastAsia="sv-SE"/>
        </w:rPr>
        <w:t>.</w:t>
      </w:r>
    </w:p>
    <w:p w14:paraId="649CCFC2" w14:textId="77777777" w:rsidR="000C4EC2" w:rsidRDefault="000C4EC2" w:rsidP="009F01A5">
      <w:pPr>
        <w:rPr>
          <w:lang w:eastAsia="sv-SE"/>
        </w:rPr>
      </w:pPr>
      <w:r>
        <w:rPr>
          <w:lang w:eastAsia="sv-SE"/>
        </w:rPr>
        <w:t xml:space="preserve">Kui vaadelda </w:t>
      </w:r>
      <w:r w:rsidR="00765CD7">
        <w:rPr>
          <w:lang w:eastAsia="sv-SE"/>
        </w:rPr>
        <w:t xml:space="preserve">hakkpuidu katla </w:t>
      </w:r>
      <w:r>
        <w:rPr>
          <w:lang w:eastAsia="sv-SE"/>
        </w:rPr>
        <w:t xml:space="preserve">töö tehnilisi näitajaid </w:t>
      </w:r>
      <w:r w:rsidR="00401E40">
        <w:rPr>
          <w:lang w:eastAsia="sv-SE"/>
        </w:rPr>
        <w:t xml:space="preserve">maksimaalse koormuse </w:t>
      </w:r>
      <w:r w:rsidR="001B60BE">
        <w:rPr>
          <w:lang w:eastAsia="sv-SE"/>
        </w:rPr>
        <w:t>päevadel</w:t>
      </w:r>
      <w:r w:rsidR="00401E40">
        <w:rPr>
          <w:lang w:eastAsia="sv-SE"/>
        </w:rPr>
        <w:t xml:space="preserve"> </w:t>
      </w:r>
      <w:r>
        <w:rPr>
          <w:lang w:eastAsia="sv-SE"/>
        </w:rPr>
        <w:t xml:space="preserve">(lisa 1), siis tehnilises näitajad on rahuldavad. </w:t>
      </w:r>
      <w:r w:rsidR="00D2042F">
        <w:rPr>
          <w:lang w:eastAsia="sv-SE"/>
        </w:rPr>
        <w:t xml:space="preserve">Põhjalikumaks katla töö analüüsiks ei ole piisavalt mõõteandmeid. Praegu ei mõõdeta vee temperatuuri </w:t>
      </w:r>
      <w:proofErr w:type="spellStart"/>
      <w:r w:rsidR="00D2042F">
        <w:rPr>
          <w:lang w:eastAsia="sv-SE"/>
        </w:rPr>
        <w:t>ökonomaiserisse</w:t>
      </w:r>
      <w:proofErr w:type="spellEnd"/>
      <w:r w:rsidR="00D2042F">
        <w:rPr>
          <w:lang w:eastAsia="sv-SE"/>
        </w:rPr>
        <w:t xml:space="preserve"> sisene</w:t>
      </w:r>
      <w:r w:rsidR="00401E40">
        <w:rPr>
          <w:lang w:eastAsia="sv-SE"/>
        </w:rPr>
        <w:softHyphen/>
      </w:r>
      <w:r w:rsidR="00D2042F">
        <w:rPr>
          <w:lang w:eastAsia="sv-SE"/>
        </w:rPr>
        <w:t>misel ja katelt/</w:t>
      </w:r>
      <w:proofErr w:type="spellStart"/>
      <w:r w:rsidR="00D2042F">
        <w:rPr>
          <w:lang w:eastAsia="sv-SE"/>
        </w:rPr>
        <w:t>ökonomaiserit</w:t>
      </w:r>
      <w:proofErr w:type="spellEnd"/>
      <w:r w:rsidR="00D2042F">
        <w:rPr>
          <w:lang w:eastAsia="sv-SE"/>
        </w:rPr>
        <w:t xml:space="preserve"> läbivat vee kogust. </w:t>
      </w:r>
      <w:r w:rsidR="009905E0">
        <w:rPr>
          <w:lang w:eastAsia="sv-SE"/>
        </w:rPr>
        <w:t>V</w:t>
      </w:r>
      <w:r w:rsidR="00D2042F">
        <w:rPr>
          <w:lang w:eastAsia="sv-SE"/>
        </w:rPr>
        <w:t xml:space="preserve">ajalik </w:t>
      </w:r>
      <w:r w:rsidR="001B60BE">
        <w:rPr>
          <w:lang w:eastAsia="sv-SE"/>
        </w:rPr>
        <w:t xml:space="preserve">on </w:t>
      </w:r>
      <w:r w:rsidR="00401E40">
        <w:rPr>
          <w:lang w:eastAsia="sv-SE"/>
        </w:rPr>
        <w:t xml:space="preserve">katla varustamine </w:t>
      </w:r>
      <w:r w:rsidR="00D2042F">
        <w:rPr>
          <w:lang w:eastAsia="sv-SE"/>
        </w:rPr>
        <w:t>täienda</w:t>
      </w:r>
      <w:r w:rsidR="001B60BE">
        <w:rPr>
          <w:lang w:eastAsia="sv-SE"/>
        </w:rPr>
        <w:softHyphen/>
      </w:r>
      <w:r w:rsidR="00D2042F">
        <w:rPr>
          <w:lang w:eastAsia="sv-SE"/>
        </w:rPr>
        <w:t>vate mõõte</w:t>
      </w:r>
      <w:r w:rsidR="001B60BE">
        <w:rPr>
          <w:lang w:eastAsia="sv-SE"/>
        </w:rPr>
        <w:t>riistad</w:t>
      </w:r>
      <w:r w:rsidR="00D2042F">
        <w:rPr>
          <w:lang w:eastAsia="sv-SE"/>
        </w:rPr>
        <w:t>e</w:t>
      </w:r>
      <w:r w:rsidR="00401E40">
        <w:rPr>
          <w:lang w:eastAsia="sv-SE"/>
        </w:rPr>
        <w:t>ga</w:t>
      </w:r>
      <w:r w:rsidR="00D2042F">
        <w:rPr>
          <w:lang w:eastAsia="sv-SE"/>
        </w:rPr>
        <w:t xml:space="preserve">. Väga </w:t>
      </w:r>
      <w:r w:rsidR="009905E0">
        <w:rPr>
          <w:lang w:eastAsia="sv-SE"/>
        </w:rPr>
        <w:t xml:space="preserve">kõikuv ja </w:t>
      </w:r>
      <w:r w:rsidR="00D2042F">
        <w:rPr>
          <w:lang w:eastAsia="sv-SE"/>
        </w:rPr>
        <w:t>k</w:t>
      </w:r>
      <w:r w:rsidR="00765CD7">
        <w:rPr>
          <w:lang w:eastAsia="sv-SE"/>
        </w:rPr>
        <w:t xml:space="preserve">õrge on lahkuvgaaside </w:t>
      </w:r>
      <w:r w:rsidR="009905E0">
        <w:rPr>
          <w:lang w:eastAsia="sv-SE"/>
        </w:rPr>
        <w:t>O</w:t>
      </w:r>
      <w:r w:rsidR="009905E0">
        <w:rPr>
          <w:vertAlign w:val="subscript"/>
          <w:lang w:eastAsia="sv-SE"/>
        </w:rPr>
        <w:t>2</w:t>
      </w:r>
      <w:r w:rsidR="00765CD7">
        <w:rPr>
          <w:lang w:eastAsia="sv-SE"/>
        </w:rPr>
        <w:t xml:space="preserve"> sisaldus ja </w:t>
      </w:r>
      <w:r w:rsidR="009905E0">
        <w:rPr>
          <w:lang w:eastAsia="sv-SE"/>
        </w:rPr>
        <w:t>suitsugaaside O</w:t>
      </w:r>
      <w:r w:rsidR="009905E0">
        <w:rPr>
          <w:vertAlign w:val="subscript"/>
          <w:lang w:eastAsia="sv-SE"/>
        </w:rPr>
        <w:t xml:space="preserve">2 </w:t>
      </w:r>
      <w:r w:rsidR="009905E0">
        <w:rPr>
          <w:lang w:eastAsia="sv-SE"/>
        </w:rPr>
        <w:t xml:space="preserve">sisalduse järgi arvutatud </w:t>
      </w:r>
      <w:r w:rsidR="00765CD7">
        <w:rPr>
          <w:lang w:eastAsia="sv-SE"/>
        </w:rPr>
        <w:t>liigõhu tegur.</w:t>
      </w:r>
      <w:r w:rsidR="00D2042F">
        <w:rPr>
          <w:lang w:eastAsia="sv-SE"/>
        </w:rPr>
        <w:t xml:space="preserve"> Praeguse hinnangu kohaselt annab </w:t>
      </w:r>
      <w:proofErr w:type="spellStart"/>
      <w:r w:rsidR="00D2042F">
        <w:rPr>
          <w:lang w:eastAsia="sv-SE"/>
        </w:rPr>
        <w:t>ökono</w:t>
      </w:r>
      <w:r w:rsidR="001B60BE">
        <w:rPr>
          <w:lang w:eastAsia="sv-SE"/>
        </w:rPr>
        <w:softHyphen/>
      </w:r>
      <w:r w:rsidR="00D2042F">
        <w:rPr>
          <w:lang w:eastAsia="sv-SE"/>
        </w:rPr>
        <w:t>maiser</w:t>
      </w:r>
      <w:proofErr w:type="spellEnd"/>
      <w:r w:rsidR="00D2042F">
        <w:rPr>
          <w:lang w:eastAsia="sv-SE"/>
        </w:rPr>
        <w:t xml:space="preserve"> </w:t>
      </w:r>
      <w:r w:rsidR="00401E40">
        <w:rPr>
          <w:lang w:eastAsia="sv-SE"/>
        </w:rPr>
        <w:t>v</w:t>
      </w:r>
      <w:r w:rsidR="00D2042F">
        <w:rPr>
          <w:lang w:eastAsia="sv-SE"/>
        </w:rPr>
        <w:t>aid 2-3% kat</w:t>
      </w:r>
      <w:r w:rsidR="001B60BE">
        <w:rPr>
          <w:lang w:eastAsia="sv-SE"/>
        </w:rPr>
        <w:t>elseadme</w:t>
      </w:r>
      <w:r w:rsidR="00D2042F">
        <w:rPr>
          <w:lang w:eastAsia="sv-SE"/>
        </w:rPr>
        <w:t xml:space="preserve"> poolt toodetavast soojusest</w:t>
      </w:r>
      <w:r w:rsidR="00401E40">
        <w:rPr>
          <w:lang w:eastAsia="sv-SE"/>
        </w:rPr>
        <w:t>.</w:t>
      </w:r>
      <w:r w:rsidR="00D2042F">
        <w:rPr>
          <w:lang w:eastAsia="sv-SE"/>
        </w:rPr>
        <w:t xml:space="preserve"> </w:t>
      </w:r>
      <w:r w:rsidR="00401E40">
        <w:rPr>
          <w:lang w:eastAsia="sv-SE"/>
        </w:rPr>
        <w:t>S</w:t>
      </w:r>
      <w:r w:rsidR="00D2042F">
        <w:rPr>
          <w:lang w:eastAsia="sv-SE"/>
        </w:rPr>
        <w:t xml:space="preserve">ee kogus peaks olema oluliselt suurem. </w:t>
      </w:r>
      <w:r w:rsidR="00401E40">
        <w:rPr>
          <w:lang w:eastAsia="sv-SE"/>
        </w:rPr>
        <w:t>Katla töö põhjaliku</w:t>
      </w:r>
      <w:r w:rsidR="00401E40">
        <w:rPr>
          <w:lang w:eastAsia="sv-SE"/>
        </w:rPr>
        <w:softHyphen/>
        <w:t xml:space="preserve">maks analüüsiks </w:t>
      </w:r>
      <w:r w:rsidR="00D2042F">
        <w:rPr>
          <w:lang w:eastAsia="sv-SE"/>
        </w:rPr>
        <w:t xml:space="preserve">vajab </w:t>
      </w:r>
      <w:r w:rsidR="00401E40">
        <w:rPr>
          <w:lang w:eastAsia="sv-SE"/>
        </w:rPr>
        <w:t xml:space="preserve">katel </w:t>
      </w:r>
      <w:r w:rsidR="00D2042F">
        <w:rPr>
          <w:lang w:eastAsia="sv-SE"/>
        </w:rPr>
        <w:t>täiendavaid mõõte</w:t>
      </w:r>
      <w:r w:rsidR="001B60BE">
        <w:rPr>
          <w:lang w:eastAsia="sv-SE"/>
        </w:rPr>
        <w:softHyphen/>
      </w:r>
      <w:r w:rsidR="00D2042F">
        <w:rPr>
          <w:lang w:eastAsia="sv-SE"/>
        </w:rPr>
        <w:t xml:space="preserve">seadmeid ja </w:t>
      </w:r>
      <w:r w:rsidR="00765CD7">
        <w:rPr>
          <w:lang w:eastAsia="sv-SE"/>
        </w:rPr>
        <w:t>seadistamist.</w:t>
      </w:r>
    </w:p>
    <w:p w14:paraId="6EDB248F" w14:textId="77777777" w:rsidR="007A5BAC" w:rsidRDefault="009F01A5" w:rsidP="001E1387">
      <w:pPr>
        <w:rPr>
          <w:lang w:eastAsia="sv-SE"/>
        </w:rPr>
      </w:pPr>
      <w:r>
        <w:rPr>
          <w:lang w:eastAsia="sv-SE"/>
        </w:rPr>
        <w:t xml:space="preserve">Katlamaja </w:t>
      </w:r>
      <w:r w:rsidR="000C5F7F">
        <w:rPr>
          <w:lang w:eastAsia="sv-SE"/>
        </w:rPr>
        <w:t xml:space="preserve">üldine </w:t>
      </w:r>
      <w:r>
        <w:rPr>
          <w:lang w:eastAsia="sv-SE"/>
        </w:rPr>
        <w:t xml:space="preserve">tehniline seisukord on </w:t>
      </w:r>
      <w:r w:rsidR="001E1387">
        <w:rPr>
          <w:lang w:eastAsia="sv-SE"/>
        </w:rPr>
        <w:t>rahuldav.</w:t>
      </w:r>
      <w:r>
        <w:rPr>
          <w:lang w:eastAsia="sv-SE"/>
        </w:rPr>
        <w:t xml:space="preserve"> </w:t>
      </w:r>
      <w:r w:rsidR="000C5F7F">
        <w:rPr>
          <w:lang w:eastAsia="sv-SE"/>
        </w:rPr>
        <w:t xml:space="preserve">Suveperioodil kasutatava maagaasil töötava </w:t>
      </w:r>
      <w:r w:rsidR="002423B0">
        <w:rPr>
          <w:lang w:eastAsia="sv-SE"/>
        </w:rPr>
        <w:t xml:space="preserve">firma Loos </w:t>
      </w:r>
      <w:r w:rsidR="000C5F7F">
        <w:rPr>
          <w:lang w:eastAsia="sv-SE"/>
        </w:rPr>
        <w:t xml:space="preserve">katla </w:t>
      </w:r>
      <w:proofErr w:type="spellStart"/>
      <w:r w:rsidR="000C5F7F">
        <w:rPr>
          <w:lang w:eastAsia="sv-SE"/>
        </w:rPr>
        <w:t>Unimax</w:t>
      </w:r>
      <w:proofErr w:type="spellEnd"/>
      <w:r w:rsidR="000C5F7F">
        <w:rPr>
          <w:lang w:eastAsia="sv-SE"/>
        </w:rPr>
        <w:t xml:space="preserve"> G3 tehniline seisukord on hea.</w:t>
      </w:r>
      <w:r w:rsidR="002423B0">
        <w:rPr>
          <w:lang w:eastAsia="sv-SE"/>
        </w:rPr>
        <w:t xml:space="preserve"> </w:t>
      </w:r>
      <w:r w:rsidR="000C5F7F">
        <w:rPr>
          <w:lang w:eastAsia="sv-SE"/>
        </w:rPr>
        <w:t>Hakkpuitu kütuseks kasutava katla võimsus on liiga suur praeguste soojuskoormuste jaoks. Samuti on</w:t>
      </w:r>
      <w:r w:rsidR="001B60BE">
        <w:rPr>
          <w:lang w:eastAsia="sv-SE"/>
        </w:rPr>
        <w:t xml:space="preserve"> hakk</w:t>
      </w:r>
      <w:r w:rsidR="001B60BE">
        <w:rPr>
          <w:lang w:eastAsia="sv-SE"/>
        </w:rPr>
        <w:softHyphen/>
        <w:t>puidu</w:t>
      </w:r>
      <w:r w:rsidR="000C5F7F">
        <w:rPr>
          <w:lang w:eastAsia="sv-SE"/>
        </w:rPr>
        <w:t xml:space="preserve"> katla tehniline seisukord halb</w:t>
      </w:r>
      <w:r w:rsidR="001226D3">
        <w:rPr>
          <w:lang w:eastAsia="sv-SE"/>
        </w:rPr>
        <w:t xml:space="preserve">, katel vajab sagedast remonti </w:t>
      </w:r>
      <w:r w:rsidR="000C5F7F">
        <w:rPr>
          <w:lang w:eastAsia="sv-SE"/>
        </w:rPr>
        <w:t xml:space="preserve">ja </w:t>
      </w:r>
      <w:r w:rsidR="001226D3">
        <w:rPr>
          <w:lang w:eastAsia="sv-SE"/>
        </w:rPr>
        <w:t xml:space="preserve">otstarbekas on asendada katel </w:t>
      </w:r>
      <w:r w:rsidR="007A5BAC">
        <w:rPr>
          <w:lang w:eastAsia="sv-SE"/>
        </w:rPr>
        <w:t>sobiva võimsusega hakkpuidu katlaga.</w:t>
      </w:r>
    </w:p>
    <w:p w14:paraId="68166F0B" w14:textId="77777777" w:rsidR="00EC0483" w:rsidRDefault="00EC0483" w:rsidP="001E1387">
      <w:pPr>
        <w:rPr>
          <w:lang w:eastAsia="sv-SE"/>
        </w:rPr>
      </w:pPr>
    </w:p>
    <w:p w14:paraId="3FAEE4D1" w14:textId="77777777" w:rsidR="00EC0483" w:rsidRDefault="00EC0483" w:rsidP="001E1387">
      <w:pPr>
        <w:rPr>
          <w:lang w:eastAsia="sv-SE"/>
        </w:rPr>
      </w:pPr>
    </w:p>
    <w:p w14:paraId="338D0E60" w14:textId="77777777" w:rsidR="00EC0483" w:rsidRDefault="00EC0483" w:rsidP="001E1387">
      <w:pPr>
        <w:rPr>
          <w:lang w:eastAsia="sv-SE"/>
        </w:rPr>
      </w:pPr>
    </w:p>
    <w:p w14:paraId="456D5AA8" w14:textId="77777777" w:rsidR="00E03803" w:rsidRDefault="007A5BAC" w:rsidP="00303ADF">
      <w:pPr>
        <w:pStyle w:val="Pealkiri2"/>
      </w:pPr>
      <w:bookmarkStart w:id="11" w:name="_Toc40270594"/>
      <w:r>
        <w:lastRenderedPageBreak/>
        <w:t>Soojuse tootmine</w:t>
      </w:r>
      <w:bookmarkEnd w:id="11"/>
    </w:p>
    <w:p w14:paraId="0F3BBA72" w14:textId="77777777" w:rsidR="002423B0" w:rsidRPr="002423B0" w:rsidRDefault="002423B0" w:rsidP="00303ADF">
      <w:pPr>
        <w:pStyle w:val="Pealkiri3"/>
      </w:pPr>
      <w:bookmarkStart w:id="12" w:name="_Toc40270595"/>
      <w:r>
        <w:t>Muutused soojuse tootmisel 2008-2019</w:t>
      </w:r>
      <w:bookmarkEnd w:id="12"/>
    </w:p>
    <w:p w14:paraId="016C71F9" w14:textId="77777777" w:rsidR="00D54941" w:rsidRDefault="00D54941" w:rsidP="00E03803">
      <w:r>
        <w:t>Kui vaadelda soojuse tootmist eelmisel kümnendil, siis see on mõnevõrra vähenenud ja viimastel aastatel stabiliseerunud. Käsitledes soojuse tootmist aastate jooksul taandame soojuse toodangud normaalaasta kliimatingimustele</w:t>
      </w:r>
      <w:r w:rsidR="003B0339">
        <w:rPr>
          <w:rStyle w:val="Allmrkuseviide"/>
        </w:rPr>
        <w:footnoteReference w:id="2"/>
      </w:r>
      <w:r>
        <w:t>.</w:t>
      </w:r>
      <w:r w:rsidR="003B0339">
        <w:t xml:space="preserve"> Võrreldes </w:t>
      </w:r>
      <w:r w:rsidR="003751CC">
        <w:t xml:space="preserve">eelmise </w:t>
      </w:r>
      <w:r w:rsidR="003B0339">
        <w:t>kümnendi algus</w:t>
      </w:r>
      <w:r w:rsidR="001E0412">
        <w:softHyphen/>
      </w:r>
      <w:r w:rsidR="003751CC">
        <w:t>aastate</w:t>
      </w:r>
      <w:r w:rsidR="003B0339">
        <w:t xml:space="preserve">ga on soojuse tootmine oluliselt vähenenud. Eelkõige on vähenenud pärast kaugküttevõrkude renoveerimist soojuskaod. </w:t>
      </w:r>
      <w:r w:rsidR="00401E40">
        <w:t xml:space="preserve">Viimastel aastatel on </w:t>
      </w:r>
      <w:r w:rsidR="003B0339">
        <w:t>Kuusalu kaugkütte</w:t>
      </w:r>
      <w:r w:rsidR="00401E40">
        <w:softHyphen/>
      </w:r>
      <w:r w:rsidR="003B0339">
        <w:t xml:space="preserve">võrkude normaalaasta kliimatingimustele taandatud soojuse tarbimine </w:t>
      </w:r>
      <w:r w:rsidR="00910E1B">
        <w:t xml:space="preserve">(NA tarbimine) </w:t>
      </w:r>
      <w:r w:rsidR="003B0339">
        <w:t xml:space="preserve">stabiliseerunud. </w:t>
      </w:r>
      <w:r w:rsidR="00910E1B">
        <w:t>J</w:t>
      </w:r>
      <w:r w:rsidR="003B0339">
        <w:t>ärjest soojemad talved hoiavad soojuse tegeliku tarbi</w:t>
      </w:r>
      <w:r w:rsidR="003B0339">
        <w:softHyphen/>
        <w:t>mise stabiilsena iga aastase väikese suurenemisega.</w:t>
      </w:r>
    </w:p>
    <w:p w14:paraId="385D06AB" w14:textId="77777777" w:rsidR="003751CC" w:rsidRDefault="003751CC" w:rsidP="00E03803">
      <w:r>
        <w:t>Tabel 2.1. Kuusalu katlamaja soojuse toodangud 2008-2019</w:t>
      </w:r>
    </w:p>
    <w:tbl>
      <w:tblPr>
        <w:tblW w:w="8784" w:type="dxa"/>
        <w:tblCellMar>
          <w:left w:w="70" w:type="dxa"/>
          <w:right w:w="70" w:type="dxa"/>
        </w:tblCellMar>
        <w:tblLook w:val="04A0" w:firstRow="1" w:lastRow="0" w:firstColumn="1" w:lastColumn="0" w:noHBand="0" w:noVBand="1"/>
      </w:tblPr>
      <w:tblGrid>
        <w:gridCol w:w="960"/>
        <w:gridCol w:w="1162"/>
        <w:gridCol w:w="1134"/>
        <w:gridCol w:w="1559"/>
        <w:gridCol w:w="1417"/>
        <w:gridCol w:w="1134"/>
        <w:gridCol w:w="1418"/>
      </w:tblGrid>
      <w:tr w:rsidR="00B8394F" w:rsidRPr="00B8394F" w14:paraId="0A0C83FA" w14:textId="77777777" w:rsidTr="00B8394F">
        <w:trPr>
          <w:trHeight w:val="288"/>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D5A437"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Aasta</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1609ABF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Toodang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C1728B5"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Kraad-päevad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81528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NA toodang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F48471B"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NA müük</w:t>
            </w: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DCC208"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Soojuskadu</w:t>
            </w:r>
          </w:p>
        </w:tc>
      </w:tr>
      <w:tr w:rsidR="00B8394F" w:rsidRPr="00B8394F" w14:paraId="45967407" w14:textId="77777777" w:rsidTr="00B8394F">
        <w:trPr>
          <w:trHeight w:val="288"/>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D2FC3D9" w14:textId="77777777" w:rsidR="00B8394F" w:rsidRPr="00B8394F" w:rsidRDefault="00B8394F" w:rsidP="00B8394F">
            <w:pPr>
              <w:spacing w:after="0"/>
              <w:jc w:val="left"/>
              <w:rPr>
                <w:rFonts w:eastAsia="Times New Roman" w:cs="Calibri"/>
                <w:color w:val="000000"/>
                <w:lang w:eastAsia="et-EE"/>
              </w:rPr>
            </w:pPr>
          </w:p>
        </w:tc>
        <w:tc>
          <w:tcPr>
            <w:tcW w:w="1162" w:type="dxa"/>
            <w:tcBorders>
              <w:top w:val="nil"/>
              <w:left w:val="nil"/>
              <w:bottom w:val="single" w:sz="4" w:space="0" w:color="auto"/>
              <w:right w:val="single" w:sz="4" w:space="0" w:color="auto"/>
            </w:tcBorders>
            <w:shd w:val="clear" w:color="auto" w:fill="auto"/>
            <w:noWrap/>
            <w:vAlign w:val="bottom"/>
            <w:hideMark/>
          </w:tcPr>
          <w:p w14:paraId="4C790DE2"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MWh</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167DD4" w14:textId="77777777" w:rsidR="00B8394F" w:rsidRPr="00B8394F" w:rsidRDefault="00B8394F" w:rsidP="00B8394F">
            <w:pPr>
              <w:spacing w:after="0"/>
              <w:jc w:val="left"/>
              <w:rPr>
                <w:rFonts w:eastAsia="Times New Roman" w:cs="Calibri"/>
                <w:color w:val="000000"/>
                <w:lang w:eastAsia="et-EE"/>
              </w:rPr>
            </w:pPr>
          </w:p>
        </w:tc>
        <w:tc>
          <w:tcPr>
            <w:tcW w:w="1559" w:type="dxa"/>
            <w:tcBorders>
              <w:top w:val="nil"/>
              <w:left w:val="nil"/>
              <w:bottom w:val="single" w:sz="4" w:space="0" w:color="auto"/>
              <w:right w:val="single" w:sz="4" w:space="0" w:color="auto"/>
            </w:tcBorders>
            <w:shd w:val="clear" w:color="auto" w:fill="auto"/>
            <w:noWrap/>
            <w:vAlign w:val="bottom"/>
            <w:hideMark/>
          </w:tcPr>
          <w:p w14:paraId="08E608FB"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MWh</w:t>
            </w:r>
          </w:p>
        </w:tc>
        <w:tc>
          <w:tcPr>
            <w:tcW w:w="1417" w:type="dxa"/>
            <w:tcBorders>
              <w:top w:val="nil"/>
              <w:left w:val="nil"/>
              <w:bottom w:val="single" w:sz="4" w:space="0" w:color="auto"/>
              <w:right w:val="single" w:sz="4" w:space="0" w:color="auto"/>
            </w:tcBorders>
            <w:shd w:val="clear" w:color="auto" w:fill="auto"/>
            <w:noWrap/>
            <w:vAlign w:val="bottom"/>
            <w:hideMark/>
          </w:tcPr>
          <w:p w14:paraId="7BF34C4A"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MWh</w:t>
            </w:r>
          </w:p>
        </w:tc>
        <w:tc>
          <w:tcPr>
            <w:tcW w:w="1134" w:type="dxa"/>
            <w:tcBorders>
              <w:top w:val="nil"/>
              <w:left w:val="nil"/>
              <w:bottom w:val="single" w:sz="4" w:space="0" w:color="auto"/>
              <w:right w:val="single" w:sz="4" w:space="0" w:color="auto"/>
            </w:tcBorders>
            <w:shd w:val="clear" w:color="auto" w:fill="auto"/>
            <w:noWrap/>
            <w:vAlign w:val="bottom"/>
            <w:hideMark/>
          </w:tcPr>
          <w:p w14:paraId="3FC29B2F"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MWh</w:t>
            </w:r>
          </w:p>
        </w:tc>
        <w:tc>
          <w:tcPr>
            <w:tcW w:w="1418" w:type="dxa"/>
            <w:tcBorders>
              <w:top w:val="nil"/>
              <w:left w:val="nil"/>
              <w:bottom w:val="single" w:sz="4" w:space="0" w:color="auto"/>
              <w:right w:val="single" w:sz="4" w:space="0" w:color="auto"/>
            </w:tcBorders>
            <w:shd w:val="clear" w:color="auto" w:fill="auto"/>
            <w:noWrap/>
            <w:vAlign w:val="bottom"/>
            <w:hideMark/>
          </w:tcPr>
          <w:p w14:paraId="27C82DEC"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w:t>
            </w:r>
          </w:p>
        </w:tc>
      </w:tr>
      <w:tr w:rsidR="00B8394F" w:rsidRPr="00B8394F" w14:paraId="1029584F"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EDFA59"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2008</w:t>
            </w:r>
          </w:p>
        </w:tc>
        <w:tc>
          <w:tcPr>
            <w:tcW w:w="1162" w:type="dxa"/>
            <w:tcBorders>
              <w:top w:val="nil"/>
              <w:left w:val="nil"/>
              <w:bottom w:val="single" w:sz="4" w:space="0" w:color="auto"/>
              <w:right w:val="single" w:sz="4" w:space="0" w:color="auto"/>
            </w:tcBorders>
            <w:shd w:val="clear" w:color="auto" w:fill="auto"/>
            <w:noWrap/>
            <w:vAlign w:val="bottom"/>
            <w:hideMark/>
          </w:tcPr>
          <w:p w14:paraId="3FA9FEF3"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4739</w:t>
            </w:r>
            <w:r w:rsidR="00910E1B">
              <w:rPr>
                <w:rFonts w:eastAsia="Times New Roman" w:cs="Calibri"/>
                <w:color w:val="000000"/>
                <w:lang w:eastAsia="et-EE"/>
              </w:rPr>
              <w:t>,0</w:t>
            </w:r>
          </w:p>
        </w:tc>
        <w:tc>
          <w:tcPr>
            <w:tcW w:w="1134" w:type="dxa"/>
            <w:tcBorders>
              <w:top w:val="nil"/>
              <w:left w:val="nil"/>
              <w:bottom w:val="single" w:sz="4" w:space="0" w:color="auto"/>
              <w:right w:val="single" w:sz="4" w:space="0" w:color="auto"/>
            </w:tcBorders>
            <w:shd w:val="clear" w:color="auto" w:fill="auto"/>
            <w:noWrap/>
            <w:vAlign w:val="bottom"/>
            <w:hideMark/>
          </w:tcPr>
          <w:p w14:paraId="77A68937"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3573</w:t>
            </w:r>
          </w:p>
        </w:tc>
        <w:tc>
          <w:tcPr>
            <w:tcW w:w="1559" w:type="dxa"/>
            <w:tcBorders>
              <w:top w:val="nil"/>
              <w:left w:val="nil"/>
              <w:bottom w:val="single" w:sz="4" w:space="0" w:color="auto"/>
              <w:right w:val="single" w:sz="4" w:space="0" w:color="auto"/>
            </w:tcBorders>
            <w:shd w:val="clear" w:color="auto" w:fill="auto"/>
            <w:noWrap/>
            <w:vAlign w:val="bottom"/>
            <w:hideMark/>
          </w:tcPr>
          <w:p w14:paraId="4AEAF41F"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5383</w:t>
            </w:r>
          </w:p>
        </w:tc>
        <w:tc>
          <w:tcPr>
            <w:tcW w:w="1417" w:type="dxa"/>
            <w:tcBorders>
              <w:top w:val="nil"/>
              <w:left w:val="nil"/>
              <w:bottom w:val="single" w:sz="4" w:space="0" w:color="auto"/>
              <w:right w:val="single" w:sz="4" w:space="0" w:color="auto"/>
            </w:tcBorders>
            <w:shd w:val="clear" w:color="auto" w:fill="auto"/>
            <w:noWrap/>
            <w:vAlign w:val="bottom"/>
            <w:hideMark/>
          </w:tcPr>
          <w:p w14:paraId="32A42DE4"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3048</w:t>
            </w:r>
          </w:p>
        </w:tc>
        <w:tc>
          <w:tcPr>
            <w:tcW w:w="1134" w:type="dxa"/>
            <w:tcBorders>
              <w:top w:val="nil"/>
              <w:left w:val="nil"/>
              <w:bottom w:val="single" w:sz="4" w:space="0" w:color="auto"/>
              <w:right w:val="single" w:sz="4" w:space="0" w:color="auto"/>
            </w:tcBorders>
            <w:shd w:val="clear" w:color="auto" w:fill="auto"/>
            <w:noWrap/>
            <w:vAlign w:val="bottom"/>
            <w:hideMark/>
          </w:tcPr>
          <w:p w14:paraId="5F815B7E"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2334</w:t>
            </w:r>
          </w:p>
        </w:tc>
        <w:tc>
          <w:tcPr>
            <w:tcW w:w="1418" w:type="dxa"/>
            <w:tcBorders>
              <w:top w:val="nil"/>
              <w:left w:val="nil"/>
              <w:bottom w:val="single" w:sz="4" w:space="0" w:color="auto"/>
              <w:right w:val="single" w:sz="4" w:space="0" w:color="auto"/>
            </w:tcBorders>
            <w:shd w:val="clear" w:color="auto" w:fill="auto"/>
            <w:noWrap/>
            <w:vAlign w:val="bottom"/>
            <w:hideMark/>
          </w:tcPr>
          <w:p w14:paraId="009FDE8C"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43,4%</w:t>
            </w:r>
          </w:p>
        </w:tc>
      </w:tr>
      <w:tr w:rsidR="00B8394F" w:rsidRPr="00B8394F" w14:paraId="15356C90"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2D9210"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2009</w:t>
            </w:r>
          </w:p>
        </w:tc>
        <w:tc>
          <w:tcPr>
            <w:tcW w:w="1162" w:type="dxa"/>
            <w:tcBorders>
              <w:top w:val="nil"/>
              <w:left w:val="nil"/>
              <w:bottom w:val="single" w:sz="4" w:space="0" w:color="auto"/>
              <w:right w:val="single" w:sz="4" w:space="0" w:color="auto"/>
            </w:tcBorders>
            <w:shd w:val="clear" w:color="auto" w:fill="auto"/>
            <w:noWrap/>
            <w:vAlign w:val="bottom"/>
            <w:hideMark/>
          </w:tcPr>
          <w:p w14:paraId="78493A1A"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4341,9</w:t>
            </w:r>
          </w:p>
        </w:tc>
        <w:tc>
          <w:tcPr>
            <w:tcW w:w="1134" w:type="dxa"/>
            <w:tcBorders>
              <w:top w:val="nil"/>
              <w:left w:val="nil"/>
              <w:bottom w:val="single" w:sz="4" w:space="0" w:color="auto"/>
              <w:right w:val="single" w:sz="4" w:space="0" w:color="auto"/>
            </w:tcBorders>
            <w:shd w:val="clear" w:color="auto" w:fill="auto"/>
            <w:noWrap/>
            <w:vAlign w:val="bottom"/>
            <w:hideMark/>
          </w:tcPr>
          <w:p w14:paraId="2C46E82D"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3999</w:t>
            </w:r>
          </w:p>
        </w:tc>
        <w:tc>
          <w:tcPr>
            <w:tcW w:w="1559" w:type="dxa"/>
            <w:tcBorders>
              <w:top w:val="nil"/>
              <w:left w:val="nil"/>
              <w:bottom w:val="single" w:sz="4" w:space="0" w:color="auto"/>
              <w:right w:val="single" w:sz="4" w:space="0" w:color="auto"/>
            </w:tcBorders>
            <w:shd w:val="clear" w:color="auto" w:fill="auto"/>
            <w:noWrap/>
            <w:vAlign w:val="bottom"/>
            <w:hideMark/>
          </w:tcPr>
          <w:p w14:paraId="3745D7CC"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4522</w:t>
            </w:r>
          </w:p>
        </w:tc>
        <w:tc>
          <w:tcPr>
            <w:tcW w:w="1417" w:type="dxa"/>
            <w:tcBorders>
              <w:top w:val="nil"/>
              <w:left w:val="nil"/>
              <w:bottom w:val="single" w:sz="4" w:space="0" w:color="auto"/>
              <w:right w:val="single" w:sz="4" w:space="0" w:color="auto"/>
            </w:tcBorders>
            <w:shd w:val="clear" w:color="auto" w:fill="auto"/>
            <w:noWrap/>
            <w:vAlign w:val="bottom"/>
            <w:hideMark/>
          </w:tcPr>
          <w:p w14:paraId="0D74719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2832</w:t>
            </w:r>
          </w:p>
        </w:tc>
        <w:tc>
          <w:tcPr>
            <w:tcW w:w="1134" w:type="dxa"/>
            <w:tcBorders>
              <w:top w:val="nil"/>
              <w:left w:val="nil"/>
              <w:bottom w:val="single" w:sz="4" w:space="0" w:color="auto"/>
              <w:right w:val="single" w:sz="4" w:space="0" w:color="auto"/>
            </w:tcBorders>
            <w:shd w:val="clear" w:color="auto" w:fill="auto"/>
            <w:noWrap/>
            <w:vAlign w:val="bottom"/>
            <w:hideMark/>
          </w:tcPr>
          <w:p w14:paraId="4736AECF"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1690</w:t>
            </w:r>
          </w:p>
        </w:tc>
        <w:tc>
          <w:tcPr>
            <w:tcW w:w="1418" w:type="dxa"/>
            <w:tcBorders>
              <w:top w:val="nil"/>
              <w:left w:val="nil"/>
              <w:bottom w:val="single" w:sz="4" w:space="0" w:color="auto"/>
              <w:right w:val="single" w:sz="4" w:space="0" w:color="auto"/>
            </w:tcBorders>
            <w:shd w:val="clear" w:color="auto" w:fill="auto"/>
            <w:noWrap/>
            <w:vAlign w:val="bottom"/>
            <w:hideMark/>
          </w:tcPr>
          <w:p w14:paraId="17DD05D5"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37,4%</w:t>
            </w:r>
          </w:p>
        </w:tc>
      </w:tr>
      <w:tr w:rsidR="00B8394F" w:rsidRPr="00B8394F" w14:paraId="133545ED"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927BEC"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2010</w:t>
            </w:r>
          </w:p>
        </w:tc>
        <w:tc>
          <w:tcPr>
            <w:tcW w:w="1162" w:type="dxa"/>
            <w:tcBorders>
              <w:top w:val="nil"/>
              <w:left w:val="nil"/>
              <w:bottom w:val="single" w:sz="4" w:space="0" w:color="auto"/>
              <w:right w:val="single" w:sz="4" w:space="0" w:color="auto"/>
            </w:tcBorders>
            <w:shd w:val="clear" w:color="auto" w:fill="auto"/>
            <w:noWrap/>
            <w:vAlign w:val="bottom"/>
            <w:hideMark/>
          </w:tcPr>
          <w:p w14:paraId="37A8DBA2"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4348,6</w:t>
            </w:r>
          </w:p>
        </w:tc>
        <w:tc>
          <w:tcPr>
            <w:tcW w:w="1134" w:type="dxa"/>
            <w:tcBorders>
              <w:top w:val="nil"/>
              <w:left w:val="nil"/>
              <w:bottom w:val="single" w:sz="4" w:space="0" w:color="auto"/>
              <w:right w:val="single" w:sz="4" w:space="0" w:color="auto"/>
            </w:tcBorders>
            <w:shd w:val="clear" w:color="auto" w:fill="auto"/>
            <w:noWrap/>
            <w:vAlign w:val="bottom"/>
            <w:hideMark/>
          </w:tcPr>
          <w:p w14:paraId="63FEB9F4"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4606</w:t>
            </w:r>
          </w:p>
        </w:tc>
        <w:tc>
          <w:tcPr>
            <w:tcW w:w="1559" w:type="dxa"/>
            <w:tcBorders>
              <w:top w:val="nil"/>
              <w:left w:val="nil"/>
              <w:bottom w:val="single" w:sz="4" w:space="0" w:color="auto"/>
              <w:right w:val="single" w:sz="4" w:space="0" w:color="auto"/>
            </w:tcBorders>
            <w:shd w:val="clear" w:color="auto" w:fill="auto"/>
            <w:noWrap/>
            <w:vAlign w:val="bottom"/>
            <w:hideMark/>
          </w:tcPr>
          <w:p w14:paraId="3E30B941"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4075</w:t>
            </w:r>
          </w:p>
        </w:tc>
        <w:tc>
          <w:tcPr>
            <w:tcW w:w="1417" w:type="dxa"/>
            <w:tcBorders>
              <w:top w:val="nil"/>
              <w:left w:val="nil"/>
              <w:bottom w:val="single" w:sz="4" w:space="0" w:color="auto"/>
              <w:right w:val="single" w:sz="4" w:space="0" w:color="auto"/>
            </w:tcBorders>
            <w:shd w:val="clear" w:color="auto" w:fill="auto"/>
            <w:noWrap/>
            <w:vAlign w:val="bottom"/>
            <w:hideMark/>
          </w:tcPr>
          <w:p w14:paraId="6E3FD6DD"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2767</w:t>
            </w:r>
          </w:p>
        </w:tc>
        <w:tc>
          <w:tcPr>
            <w:tcW w:w="1134" w:type="dxa"/>
            <w:tcBorders>
              <w:top w:val="nil"/>
              <w:left w:val="nil"/>
              <w:bottom w:val="single" w:sz="4" w:space="0" w:color="auto"/>
              <w:right w:val="single" w:sz="4" w:space="0" w:color="auto"/>
            </w:tcBorders>
            <w:shd w:val="clear" w:color="auto" w:fill="auto"/>
            <w:noWrap/>
            <w:vAlign w:val="bottom"/>
            <w:hideMark/>
          </w:tcPr>
          <w:p w14:paraId="2222DDD7"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1308</w:t>
            </w:r>
          </w:p>
        </w:tc>
        <w:tc>
          <w:tcPr>
            <w:tcW w:w="1418" w:type="dxa"/>
            <w:tcBorders>
              <w:top w:val="nil"/>
              <w:left w:val="nil"/>
              <w:bottom w:val="single" w:sz="4" w:space="0" w:color="auto"/>
              <w:right w:val="single" w:sz="4" w:space="0" w:color="auto"/>
            </w:tcBorders>
            <w:shd w:val="clear" w:color="auto" w:fill="auto"/>
            <w:noWrap/>
            <w:vAlign w:val="bottom"/>
            <w:hideMark/>
          </w:tcPr>
          <w:p w14:paraId="2EA536D5"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32,1%</w:t>
            </w:r>
          </w:p>
        </w:tc>
      </w:tr>
      <w:tr w:rsidR="00B8394F" w:rsidRPr="00B8394F" w14:paraId="1DFD5F66"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C83F94"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2011</w:t>
            </w:r>
          </w:p>
        </w:tc>
        <w:tc>
          <w:tcPr>
            <w:tcW w:w="1162" w:type="dxa"/>
            <w:tcBorders>
              <w:top w:val="nil"/>
              <w:left w:val="nil"/>
              <w:bottom w:val="single" w:sz="4" w:space="0" w:color="auto"/>
              <w:right w:val="single" w:sz="4" w:space="0" w:color="auto"/>
            </w:tcBorders>
            <w:shd w:val="clear" w:color="auto" w:fill="auto"/>
            <w:noWrap/>
            <w:vAlign w:val="bottom"/>
            <w:hideMark/>
          </w:tcPr>
          <w:p w14:paraId="063C109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3436,6</w:t>
            </w:r>
          </w:p>
        </w:tc>
        <w:tc>
          <w:tcPr>
            <w:tcW w:w="1134" w:type="dxa"/>
            <w:tcBorders>
              <w:top w:val="nil"/>
              <w:left w:val="nil"/>
              <w:bottom w:val="single" w:sz="4" w:space="0" w:color="auto"/>
              <w:right w:val="single" w:sz="4" w:space="0" w:color="auto"/>
            </w:tcBorders>
            <w:shd w:val="clear" w:color="auto" w:fill="auto"/>
            <w:noWrap/>
            <w:vAlign w:val="bottom"/>
            <w:hideMark/>
          </w:tcPr>
          <w:p w14:paraId="49556C90"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3801</w:t>
            </w:r>
          </w:p>
        </w:tc>
        <w:tc>
          <w:tcPr>
            <w:tcW w:w="1559" w:type="dxa"/>
            <w:tcBorders>
              <w:top w:val="nil"/>
              <w:left w:val="nil"/>
              <w:bottom w:val="single" w:sz="4" w:space="0" w:color="auto"/>
              <w:right w:val="single" w:sz="4" w:space="0" w:color="auto"/>
            </w:tcBorders>
            <w:shd w:val="clear" w:color="auto" w:fill="auto"/>
            <w:noWrap/>
            <w:vAlign w:val="bottom"/>
            <w:hideMark/>
          </w:tcPr>
          <w:p w14:paraId="6D32A5E1"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3721</w:t>
            </w:r>
          </w:p>
        </w:tc>
        <w:tc>
          <w:tcPr>
            <w:tcW w:w="1417" w:type="dxa"/>
            <w:tcBorders>
              <w:top w:val="nil"/>
              <w:left w:val="nil"/>
              <w:bottom w:val="single" w:sz="4" w:space="0" w:color="auto"/>
              <w:right w:val="single" w:sz="4" w:space="0" w:color="auto"/>
            </w:tcBorders>
            <w:shd w:val="clear" w:color="auto" w:fill="auto"/>
            <w:noWrap/>
            <w:vAlign w:val="bottom"/>
            <w:hideMark/>
          </w:tcPr>
          <w:p w14:paraId="4B129336"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2643</w:t>
            </w:r>
          </w:p>
        </w:tc>
        <w:tc>
          <w:tcPr>
            <w:tcW w:w="1134" w:type="dxa"/>
            <w:tcBorders>
              <w:top w:val="nil"/>
              <w:left w:val="nil"/>
              <w:bottom w:val="single" w:sz="4" w:space="0" w:color="auto"/>
              <w:right w:val="single" w:sz="4" w:space="0" w:color="auto"/>
            </w:tcBorders>
            <w:shd w:val="clear" w:color="auto" w:fill="auto"/>
            <w:noWrap/>
            <w:vAlign w:val="bottom"/>
            <w:hideMark/>
          </w:tcPr>
          <w:p w14:paraId="22A65CCE"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1077</w:t>
            </w:r>
          </w:p>
        </w:tc>
        <w:tc>
          <w:tcPr>
            <w:tcW w:w="1418" w:type="dxa"/>
            <w:tcBorders>
              <w:top w:val="nil"/>
              <w:left w:val="nil"/>
              <w:bottom w:val="single" w:sz="4" w:space="0" w:color="auto"/>
              <w:right w:val="single" w:sz="4" w:space="0" w:color="auto"/>
            </w:tcBorders>
            <w:shd w:val="clear" w:color="auto" w:fill="auto"/>
            <w:noWrap/>
            <w:vAlign w:val="bottom"/>
            <w:hideMark/>
          </w:tcPr>
          <w:p w14:paraId="63430AAC"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29,0%</w:t>
            </w:r>
          </w:p>
        </w:tc>
      </w:tr>
      <w:tr w:rsidR="00B8394F" w:rsidRPr="00B8394F" w14:paraId="02F1AC0E"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189A6"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2012</w:t>
            </w:r>
          </w:p>
        </w:tc>
        <w:tc>
          <w:tcPr>
            <w:tcW w:w="1162" w:type="dxa"/>
            <w:tcBorders>
              <w:top w:val="nil"/>
              <w:left w:val="nil"/>
              <w:bottom w:val="single" w:sz="4" w:space="0" w:color="auto"/>
              <w:right w:val="single" w:sz="4" w:space="0" w:color="auto"/>
            </w:tcBorders>
            <w:shd w:val="clear" w:color="auto" w:fill="auto"/>
            <w:noWrap/>
            <w:vAlign w:val="bottom"/>
            <w:hideMark/>
          </w:tcPr>
          <w:p w14:paraId="194A649F"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3103,2</w:t>
            </w:r>
          </w:p>
        </w:tc>
        <w:tc>
          <w:tcPr>
            <w:tcW w:w="1134" w:type="dxa"/>
            <w:tcBorders>
              <w:top w:val="nil"/>
              <w:left w:val="nil"/>
              <w:bottom w:val="single" w:sz="4" w:space="0" w:color="auto"/>
              <w:right w:val="single" w:sz="4" w:space="0" w:color="auto"/>
            </w:tcBorders>
            <w:shd w:val="clear" w:color="auto" w:fill="auto"/>
            <w:noWrap/>
            <w:vAlign w:val="bottom"/>
            <w:hideMark/>
          </w:tcPr>
          <w:p w14:paraId="5602EDE5"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4323</w:t>
            </w:r>
          </w:p>
        </w:tc>
        <w:tc>
          <w:tcPr>
            <w:tcW w:w="1559" w:type="dxa"/>
            <w:tcBorders>
              <w:top w:val="nil"/>
              <w:left w:val="nil"/>
              <w:bottom w:val="single" w:sz="4" w:space="0" w:color="auto"/>
              <w:right w:val="single" w:sz="4" w:space="0" w:color="auto"/>
            </w:tcBorders>
            <w:shd w:val="clear" w:color="auto" w:fill="auto"/>
            <w:noWrap/>
            <w:vAlign w:val="bottom"/>
            <w:hideMark/>
          </w:tcPr>
          <w:p w14:paraId="496D44A1"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3048</w:t>
            </w:r>
          </w:p>
        </w:tc>
        <w:tc>
          <w:tcPr>
            <w:tcW w:w="1417" w:type="dxa"/>
            <w:tcBorders>
              <w:top w:val="nil"/>
              <w:left w:val="nil"/>
              <w:bottom w:val="single" w:sz="4" w:space="0" w:color="auto"/>
              <w:right w:val="single" w:sz="4" w:space="0" w:color="auto"/>
            </w:tcBorders>
            <w:shd w:val="clear" w:color="auto" w:fill="auto"/>
            <w:noWrap/>
            <w:vAlign w:val="bottom"/>
            <w:hideMark/>
          </w:tcPr>
          <w:p w14:paraId="7FEEB78A"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2608</w:t>
            </w:r>
          </w:p>
        </w:tc>
        <w:tc>
          <w:tcPr>
            <w:tcW w:w="1134" w:type="dxa"/>
            <w:tcBorders>
              <w:top w:val="nil"/>
              <w:left w:val="nil"/>
              <w:bottom w:val="single" w:sz="4" w:space="0" w:color="auto"/>
              <w:right w:val="single" w:sz="4" w:space="0" w:color="auto"/>
            </w:tcBorders>
            <w:shd w:val="clear" w:color="auto" w:fill="auto"/>
            <w:noWrap/>
            <w:vAlign w:val="bottom"/>
            <w:hideMark/>
          </w:tcPr>
          <w:p w14:paraId="04042E4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440</w:t>
            </w:r>
          </w:p>
        </w:tc>
        <w:tc>
          <w:tcPr>
            <w:tcW w:w="1418" w:type="dxa"/>
            <w:tcBorders>
              <w:top w:val="nil"/>
              <w:left w:val="nil"/>
              <w:bottom w:val="single" w:sz="4" w:space="0" w:color="auto"/>
              <w:right w:val="single" w:sz="4" w:space="0" w:color="auto"/>
            </w:tcBorders>
            <w:shd w:val="clear" w:color="auto" w:fill="auto"/>
            <w:noWrap/>
            <w:vAlign w:val="bottom"/>
            <w:hideMark/>
          </w:tcPr>
          <w:p w14:paraId="2F705174"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14,4%</w:t>
            </w:r>
          </w:p>
        </w:tc>
      </w:tr>
      <w:tr w:rsidR="00B8394F" w:rsidRPr="00B8394F" w14:paraId="0283E699"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62518E"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2013</w:t>
            </w:r>
          </w:p>
        </w:tc>
        <w:tc>
          <w:tcPr>
            <w:tcW w:w="1162" w:type="dxa"/>
            <w:tcBorders>
              <w:top w:val="nil"/>
              <w:left w:val="nil"/>
              <w:bottom w:val="single" w:sz="4" w:space="0" w:color="auto"/>
              <w:right w:val="single" w:sz="4" w:space="0" w:color="auto"/>
            </w:tcBorders>
            <w:shd w:val="clear" w:color="auto" w:fill="auto"/>
            <w:noWrap/>
            <w:vAlign w:val="bottom"/>
            <w:hideMark/>
          </w:tcPr>
          <w:p w14:paraId="32DF7E78"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2954,4</w:t>
            </w:r>
          </w:p>
        </w:tc>
        <w:tc>
          <w:tcPr>
            <w:tcW w:w="1134" w:type="dxa"/>
            <w:tcBorders>
              <w:top w:val="nil"/>
              <w:left w:val="nil"/>
              <w:bottom w:val="single" w:sz="4" w:space="0" w:color="auto"/>
              <w:right w:val="single" w:sz="4" w:space="0" w:color="auto"/>
            </w:tcBorders>
            <w:shd w:val="clear" w:color="auto" w:fill="auto"/>
            <w:noWrap/>
            <w:vAlign w:val="bottom"/>
            <w:hideMark/>
          </w:tcPr>
          <w:p w14:paraId="43038FCF"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3853</w:t>
            </w:r>
          </w:p>
        </w:tc>
        <w:tc>
          <w:tcPr>
            <w:tcW w:w="1559" w:type="dxa"/>
            <w:tcBorders>
              <w:top w:val="nil"/>
              <w:left w:val="nil"/>
              <w:bottom w:val="single" w:sz="4" w:space="0" w:color="auto"/>
              <w:right w:val="single" w:sz="4" w:space="0" w:color="auto"/>
            </w:tcBorders>
            <w:shd w:val="clear" w:color="auto" w:fill="auto"/>
            <w:noWrap/>
            <w:vAlign w:val="bottom"/>
            <w:hideMark/>
          </w:tcPr>
          <w:p w14:paraId="7AB0DB10"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3165</w:t>
            </w:r>
          </w:p>
        </w:tc>
        <w:tc>
          <w:tcPr>
            <w:tcW w:w="1417" w:type="dxa"/>
            <w:tcBorders>
              <w:top w:val="nil"/>
              <w:left w:val="nil"/>
              <w:bottom w:val="single" w:sz="4" w:space="0" w:color="auto"/>
              <w:right w:val="single" w:sz="4" w:space="0" w:color="auto"/>
            </w:tcBorders>
            <w:shd w:val="clear" w:color="auto" w:fill="auto"/>
            <w:noWrap/>
            <w:vAlign w:val="bottom"/>
            <w:hideMark/>
          </w:tcPr>
          <w:p w14:paraId="6DD0FBAE"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2699</w:t>
            </w:r>
          </w:p>
        </w:tc>
        <w:tc>
          <w:tcPr>
            <w:tcW w:w="1134" w:type="dxa"/>
            <w:tcBorders>
              <w:top w:val="nil"/>
              <w:left w:val="nil"/>
              <w:bottom w:val="single" w:sz="4" w:space="0" w:color="auto"/>
              <w:right w:val="single" w:sz="4" w:space="0" w:color="auto"/>
            </w:tcBorders>
            <w:shd w:val="clear" w:color="auto" w:fill="auto"/>
            <w:noWrap/>
            <w:vAlign w:val="bottom"/>
            <w:hideMark/>
          </w:tcPr>
          <w:p w14:paraId="0554409E"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466</w:t>
            </w:r>
          </w:p>
        </w:tc>
        <w:tc>
          <w:tcPr>
            <w:tcW w:w="1418" w:type="dxa"/>
            <w:tcBorders>
              <w:top w:val="nil"/>
              <w:left w:val="nil"/>
              <w:bottom w:val="single" w:sz="4" w:space="0" w:color="auto"/>
              <w:right w:val="single" w:sz="4" w:space="0" w:color="auto"/>
            </w:tcBorders>
            <w:shd w:val="clear" w:color="auto" w:fill="auto"/>
            <w:noWrap/>
            <w:vAlign w:val="bottom"/>
            <w:hideMark/>
          </w:tcPr>
          <w:p w14:paraId="0C3FB15D"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14,7%</w:t>
            </w:r>
          </w:p>
        </w:tc>
      </w:tr>
      <w:tr w:rsidR="00B8394F" w:rsidRPr="00B8394F" w14:paraId="09272720"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323CB3"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2014</w:t>
            </w:r>
          </w:p>
        </w:tc>
        <w:tc>
          <w:tcPr>
            <w:tcW w:w="1162" w:type="dxa"/>
            <w:tcBorders>
              <w:top w:val="nil"/>
              <w:left w:val="nil"/>
              <w:bottom w:val="single" w:sz="4" w:space="0" w:color="auto"/>
              <w:right w:val="single" w:sz="4" w:space="0" w:color="auto"/>
            </w:tcBorders>
            <w:shd w:val="clear" w:color="auto" w:fill="auto"/>
            <w:noWrap/>
            <w:vAlign w:val="bottom"/>
            <w:hideMark/>
          </w:tcPr>
          <w:p w14:paraId="374F4C96"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2909,5</w:t>
            </w:r>
          </w:p>
        </w:tc>
        <w:tc>
          <w:tcPr>
            <w:tcW w:w="1134" w:type="dxa"/>
            <w:tcBorders>
              <w:top w:val="nil"/>
              <w:left w:val="nil"/>
              <w:bottom w:val="single" w:sz="4" w:space="0" w:color="auto"/>
              <w:right w:val="single" w:sz="4" w:space="0" w:color="auto"/>
            </w:tcBorders>
            <w:shd w:val="clear" w:color="auto" w:fill="auto"/>
            <w:noWrap/>
            <w:vAlign w:val="bottom"/>
            <w:hideMark/>
          </w:tcPr>
          <w:p w14:paraId="7839F1C0"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3906</w:t>
            </w:r>
          </w:p>
        </w:tc>
        <w:tc>
          <w:tcPr>
            <w:tcW w:w="1559" w:type="dxa"/>
            <w:tcBorders>
              <w:top w:val="nil"/>
              <w:left w:val="nil"/>
              <w:bottom w:val="single" w:sz="4" w:space="0" w:color="auto"/>
              <w:right w:val="single" w:sz="4" w:space="0" w:color="auto"/>
            </w:tcBorders>
            <w:shd w:val="clear" w:color="auto" w:fill="auto"/>
            <w:noWrap/>
            <w:vAlign w:val="bottom"/>
            <w:hideMark/>
          </w:tcPr>
          <w:p w14:paraId="61FC5C18"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3085</w:t>
            </w:r>
          </w:p>
        </w:tc>
        <w:tc>
          <w:tcPr>
            <w:tcW w:w="1417" w:type="dxa"/>
            <w:tcBorders>
              <w:top w:val="nil"/>
              <w:left w:val="nil"/>
              <w:bottom w:val="single" w:sz="4" w:space="0" w:color="auto"/>
              <w:right w:val="single" w:sz="4" w:space="0" w:color="auto"/>
            </w:tcBorders>
            <w:shd w:val="clear" w:color="auto" w:fill="auto"/>
            <w:noWrap/>
            <w:vAlign w:val="bottom"/>
            <w:hideMark/>
          </w:tcPr>
          <w:p w14:paraId="2965DC9D"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2530</w:t>
            </w:r>
          </w:p>
        </w:tc>
        <w:tc>
          <w:tcPr>
            <w:tcW w:w="1134" w:type="dxa"/>
            <w:tcBorders>
              <w:top w:val="nil"/>
              <w:left w:val="nil"/>
              <w:bottom w:val="single" w:sz="4" w:space="0" w:color="auto"/>
              <w:right w:val="single" w:sz="4" w:space="0" w:color="auto"/>
            </w:tcBorders>
            <w:shd w:val="clear" w:color="auto" w:fill="auto"/>
            <w:noWrap/>
            <w:vAlign w:val="bottom"/>
            <w:hideMark/>
          </w:tcPr>
          <w:p w14:paraId="43CD28FC"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555</w:t>
            </w:r>
          </w:p>
        </w:tc>
        <w:tc>
          <w:tcPr>
            <w:tcW w:w="1418" w:type="dxa"/>
            <w:tcBorders>
              <w:top w:val="nil"/>
              <w:left w:val="nil"/>
              <w:bottom w:val="single" w:sz="4" w:space="0" w:color="auto"/>
              <w:right w:val="single" w:sz="4" w:space="0" w:color="auto"/>
            </w:tcBorders>
            <w:shd w:val="clear" w:color="auto" w:fill="auto"/>
            <w:noWrap/>
            <w:vAlign w:val="bottom"/>
            <w:hideMark/>
          </w:tcPr>
          <w:p w14:paraId="30AA1CFF"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18,0%</w:t>
            </w:r>
          </w:p>
        </w:tc>
      </w:tr>
      <w:tr w:rsidR="00B8394F" w:rsidRPr="00B8394F" w14:paraId="77BCE8C4"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14AADA"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2015</w:t>
            </w:r>
          </w:p>
        </w:tc>
        <w:tc>
          <w:tcPr>
            <w:tcW w:w="1162" w:type="dxa"/>
            <w:tcBorders>
              <w:top w:val="nil"/>
              <w:left w:val="nil"/>
              <w:bottom w:val="single" w:sz="4" w:space="0" w:color="auto"/>
              <w:right w:val="single" w:sz="4" w:space="0" w:color="auto"/>
            </w:tcBorders>
            <w:shd w:val="clear" w:color="auto" w:fill="auto"/>
            <w:noWrap/>
            <w:vAlign w:val="bottom"/>
            <w:hideMark/>
          </w:tcPr>
          <w:p w14:paraId="39EB37D3"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C97033"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559" w:type="dxa"/>
            <w:tcBorders>
              <w:top w:val="nil"/>
              <w:left w:val="nil"/>
              <w:bottom w:val="single" w:sz="4" w:space="0" w:color="auto"/>
              <w:right w:val="single" w:sz="4" w:space="0" w:color="auto"/>
            </w:tcBorders>
            <w:shd w:val="clear" w:color="auto" w:fill="auto"/>
            <w:noWrap/>
            <w:vAlign w:val="bottom"/>
            <w:hideMark/>
          </w:tcPr>
          <w:p w14:paraId="3DE20023"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417" w:type="dxa"/>
            <w:tcBorders>
              <w:top w:val="nil"/>
              <w:left w:val="nil"/>
              <w:bottom w:val="single" w:sz="4" w:space="0" w:color="auto"/>
              <w:right w:val="single" w:sz="4" w:space="0" w:color="auto"/>
            </w:tcBorders>
            <w:shd w:val="clear" w:color="auto" w:fill="auto"/>
            <w:noWrap/>
            <w:vAlign w:val="bottom"/>
            <w:hideMark/>
          </w:tcPr>
          <w:p w14:paraId="222C0D9E"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132425"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5E4654"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r>
      <w:tr w:rsidR="00B8394F" w:rsidRPr="00B8394F" w14:paraId="35B7438E"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3AA8E8"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2016</w:t>
            </w:r>
          </w:p>
        </w:tc>
        <w:tc>
          <w:tcPr>
            <w:tcW w:w="1162" w:type="dxa"/>
            <w:tcBorders>
              <w:top w:val="nil"/>
              <w:left w:val="nil"/>
              <w:bottom w:val="single" w:sz="4" w:space="0" w:color="auto"/>
              <w:right w:val="single" w:sz="4" w:space="0" w:color="auto"/>
            </w:tcBorders>
            <w:shd w:val="clear" w:color="auto" w:fill="auto"/>
            <w:noWrap/>
            <w:vAlign w:val="bottom"/>
            <w:hideMark/>
          </w:tcPr>
          <w:p w14:paraId="566E8FF1"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94EB36"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559" w:type="dxa"/>
            <w:tcBorders>
              <w:top w:val="nil"/>
              <w:left w:val="nil"/>
              <w:bottom w:val="single" w:sz="4" w:space="0" w:color="auto"/>
              <w:right w:val="single" w:sz="4" w:space="0" w:color="auto"/>
            </w:tcBorders>
            <w:shd w:val="clear" w:color="auto" w:fill="auto"/>
            <w:noWrap/>
            <w:vAlign w:val="bottom"/>
            <w:hideMark/>
          </w:tcPr>
          <w:p w14:paraId="6E106E93"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6EF631"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E761C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418" w:type="dxa"/>
            <w:tcBorders>
              <w:top w:val="nil"/>
              <w:left w:val="nil"/>
              <w:bottom w:val="single" w:sz="4" w:space="0" w:color="auto"/>
              <w:right w:val="single" w:sz="4" w:space="0" w:color="auto"/>
            </w:tcBorders>
            <w:shd w:val="clear" w:color="auto" w:fill="auto"/>
            <w:noWrap/>
            <w:vAlign w:val="bottom"/>
            <w:hideMark/>
          </w:tcPr>
          <w:p w14:paraId="359F2766"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r>
      <w:tr w:rsidR="00B8394F" w:rsidRPr="00B8394F" w14:paraId="1AD6C816"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A76DB6"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2017</w:t>
            </w:r>
          </w:p>
        </w:tc>
        <w:tc>
          <w:tcPr>
            <w:tcW w:w="1162" w:type="dxa"/>
            <w:tcBorders>
              <w:top w:val="nil"/>
              <w:left w:val="nil"/>
              <w:bottom w:val="single" w:sz="4" w:space="0" w:color="auto"/>
              <w:right w:val="single" w:sz="4" w:space="0" w:color="auto"/>
            </w:tcBorders>
            <w:shd w:val="clear" w:color="auto" w:fill="auto"/>
            <w:noWrap/>
            <w:vAlign w:val="bottom"/>
            <w:hideMark/>
          </w:tcPr>
          <w:p w14:paraId="7C28B1C2"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2879,5</w:t>
            </w:r>
          </w:p>
        </w:tc>
        <w:tc>
          <w:tcPr>
            <w:tcW w:w="1134" w:type="dxa"/>
            <w:tcBorders>
              <w:top w:val="nil"/>
              <w:left w:val="nil"/>
              <w:bottom w:val="single" w:sz="4" w:space="0" w:color="auto"/>
              <w:right w:val="single" w:sz="4" w:space="0" w:color="auto"/>
            </w:tcBorders>
            <w:shd w:val="clear" w:color="auto" w:fill="auto"/>
            <w:noWrap/>
            <w:vAlign w:val="bottom"/>
            <w:hideMark/>
          </w:tcPr>
          <w:p w14:paraId="40386D17"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3915</w:t>
            </w:r>
          </w:p>
        </w:tc>
        <w:tc>
          <w:tcPr>
            <w:tcW w:w="1559" w:type="dxa"/>
            <w:tcBorders>
              <w:top w:val="nil"/>
              <w:left w:val="nil"/>
              <w:bottom w:val="single" w:sz="4" w:space="0" w:color="auto"/>
              <w:right w:val="single" w:sz="4" w:space="0" w:color="auto"/>
            </w:tcBorders>
            <w:shd w:val="clear" w:color="auto" w:fill="auto"/>
            <w:noWrap/>
            <w:vAlign w:val="bottom"/>
            <w:hideMark/>
          </w:tcPr>
          <w:p w14:paraId="4FBDF0E2"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3048</w:t>
            </w:r>
          </w:p>
        </w:tc>
        <w:tc>
          <w:tcPr>
            <w:tcW w:w="1417" w:type="dxa"/>
            <w:tcBorders>
              <w:top w:val="nil"/>
              <w:left w:val="nil"/>
              <w:bottom w:val="single" w:sz="4" w:space="0" w:color="auto"/>
              <w:right w:val="single" w:sz="4" w:space="0" w:color="auto"/>
            </w:tcBorders>
            <w:shd w:val="clear" w:color="auto" w:fill="auto"/>
            <w:noWrap/>
            <w:vAlign w:val="bottom"/>
            <w:hideMark/>
          </w:tcPr>
          <w:p w14:paraId="44CEECA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2703</w:t>
            </w:r>
          </w:p>
        </w:tc>
        <w:tc>
          <w:tcPr>
            <w:tcW w:w="1134" w:type="dxa"/>
            <w:tcBorders>
              <w:top w:val="nil"/>
              <w:left w:val="nil"/>
              <w:bottom w:val="single" w:sz="4" w:space="0" w:color="auto"/>
              <w:right w:val="single" w:sz="4" w:space="0" w:color="auto"/>
            </w:tcBorders>
            <w:shd w:val="clear" w:color="auto" w:fill="auto"/>
            <w:noWrap/>
            <w:vAlign w:val="bottom"/>
            <w:hideMark/>
          </w:tcPr>
          <w:p w14:paraId="5159F213"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345</w:t>
            </w:r>
          </w:p>
        </w:tc>
        <w:tc>
          <w:tcPr>
            <w:tcW w:w="1418" w:type="dxa"/>
            <w:tcBorders>
              <w:top w:val="nil"/>
              <w:left w:val="nil"/>
              <w:bottom w:val="single" w:sz="4" w:space="0" w:color="auto"/>
              <w:right w:val="single" w:sz="4" w:space="0" w:color="auto"/>
            </w:tcBorders>
            <w:shd w:val="clear" w:color="auto" w:fill="auto"/>
            <w:noWrap/>
            <w:vAlign w:val="bottom"/>
            <w:hideMark/>
          </w:tcPr>
          <w:p w14:paraId="02A8A536"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11,3%</w:t>
            </w:r>
          </w:p>
        </w:tc>
      </w:tr>
      <w:tr w:rsidR="00B8394F" w:rsidRPr="00B8394F" w14:paraId="1E155EAB"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C6A1B4"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2018</w:t>
            </w:r>
          </w:p>
        </w:tc>
        <w:tc>
          <w:tcPr>
            <w:tcW w:w="1162" w:type="dxa"/>
            <w:tcBorders>
              <w:top w:val="nil"/>
              <w:left w:val="nil"/>
              <w:bottom w:val="single" w:sz="4" w:space="0" w:color="auto"/>
              <w:right w:val="single" w:sz="4" w:space="0" w:color="auto"/>
            </w:tcBorders>
            <w:shd w:val="clear" w:color="auto" w:fill="auto"/>
            <w:noWrap/>
            <w:vAlign w:val="bottom"/>
            <w:hideMark/>
          </w:tcPr>
          <w:p w14:paraId="2B36393A"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2892,9</w:t>
            </w:r>
          </w:p>
        </w:tc>
        <w:tc>
          <w:tcPr>
            <w:tcW w:w="1134" w:type="dxa"/>
            <w:tcBorders>
              <w:top w:val="nil"/>
              <w:left w:val="nil"/>
              <w:bottom w:val="single" w:sz="4" w:space="0" w:color="auto"/>
              <w:right w:val="single" w:sz="4" w:space="0" w:color="auto"/>
            </w:tcBorders>
            <w:shd w:val="clear" w:color="auto" w:fill="auto"/>
            <w:noWrap/>
            <w:vAlign w:val="bottom"/>
            <w:hideMark/>
          </w:tcPr>
          <w:p w14:paraId="5A3E40CF"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3771</w:t>
            </w:r>
          </w:p>
        </w:tc>
        <w:tc>
          <w:tcPr>
            <w:tcW w:w="1559" w:type="dxa"/>
            <w:tcBorders>
              <w:top w:val="nil"/>
              <w:left w:val="nil"/>
              <w:bottom w:val="single" w:sz="4" w:space="0" w:color="auto"/>
              <w:right w:val="single" w:sz="4" w:space="0" w:color="auto"/>
            </w:tcBorders>
            <w:shd w:val="clear" w:color="auto" w:fill="auto"/>
            <w:noWrap/>
            <w:vAlign w:val="bottom"/>
            <w:hideMark/>
          </w:tcPr>
          <w:p w14:paraId="21491DC4"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3151</w:t>
            </w:r>
          </w:p>
        </w:tc>
        <w:tc>
          <w:tcPr>
            <w:tcW w:w="1417" w:type="dxa"/>
            <w:tcBorders>
              <w:top w:val="nil"/>
              <w:left w:val="nil"/>
              <w:bottom w:val="single" w:sz="4" w:space="0" w:color="auto"/>
              <w:right w:val="single" w:sz="4" w:space="0" w:color="auto"/>
            </w:tcBorders>
            <w:shd w:val="clear" w:color="auto" w:fill="auto"/>
            <w:noWrap/>
            <w:vAlign w:val="bottom"/>
            <w:hideMark/>
          </w:tcPr>
          <w:p w14:paraId="0D07B682"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2801</w:t>
            </w:r>
          </w:p>
        </w:tc>
        <w:tc>
          <w:tcPr>
            <w:tcW w:w="1134" w:type="dxa"/>
            <w:tcBorders>
              <w:top w:val="nil"/>
              <w:left w:val="nil"/>
              <w:bottom w:val="single" w:sz="4" w:space="0" w:color="auto"/>
              <w:right w:val="single" w:sz="4" w:space="0" w:color="auto"/>
            </w:tcBorders>
            <w:shd w:val="clear" w:color="auto" w:fill="auto"/>
            <w:noWrap/>
            <w:vAlign w:val="bottom"/>
            <w:hideMark/>
          </w:tcPr>
          <w:p w14:paraId="7BF14595"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351</w:t>
            </w:r>
          </w:p>
        </w:tc>
        <w:tc>
          <w:tcPr>
            <w:tcW w:w="1418" w:type="dxa"/>
            <w:tcBorders>
              <w:top w:val="nil"/>
              <w:left w:val="nil"/>
              <w:bottom w:val="single" w:sz="4" w:space="0" w:color="auto"/>
              <w:right w:val="single" w:sz="4" w:space="0" w:color="auto"/>
            </w:tcBorders>
            <w:shd w:val="clear" w:color="auto" w:fill="auto"/>
            <w:noWrap/>
            <w:vAlign w:val="bottom"/>
            <w:hideMark/>
          </w:tcPr>
          <w:p w14:paraId="72075358"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11,1%</w:t>
            </w:r>
          </w:p>
        </w:tc>
      </w:tr>
      <w:tr w:rsidR="00B8394F" w:rsidRPr="00B8394F" w14:paraId="3AEF91B2"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D77CD"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2019</w:t>
            </w:r>
          </w:p>
        </w:tc>
        <w:tc>
          <w:tcPr>
            <w:tcW w:w="1162" w:type="dxa"/>
            <w:tcBorders>
              <w:top w:val="nil"/>
              <w:left w:val="nil"/>
              <w:bottom w:val="single" w:sz="4" w:space="0" w:color="auto"/>
              <w:right w:val="single" w:sz="4" w:space="0" w:color="auto"/>
            </w:tcBorders>
            <w:shd w:val="clear" w:color="auto" w:fill="auto"/>
            <w:noWrap/>
            <w:vAlign w:val="bottom"/>
            <w:hideMark/>
          </w:tcPr>
          <w:p w14:paraId="2F49B75C"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2867,1</w:t>
            </w:r>
          </w:p>
        </w:tc>
        <w:tc>
          <w:tcPr>
            <w:tcW w:w="1134" w:type="dxa"/>
            <w:tcBorders>
              <w:top w:val="nil"/>
              <w:left w:val="nil"/>
              <w:bottom w:val="single" w:sz="4" w:space="0" w:color="auto"/>
              <w:right w:val="single" w:sz="4" w:space="0" w:color="auto"/>
            </w:tcBorders>
            <w:shd w:val="clear" w:color="auto" w:fill="auto"/>
            <w:noWrap/>
            <w:vAlign w:val="bottom"/>
            <w:hideMark/>
          </w:tcPr>
          <w:p w14:paraId="3A0C0DA1"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3575</w:t>
            </w:r>
          </w:p>
        </w:tc>
        <w:tc>
          <w:tcPr>
            <w:tcW w:w="1559" w:type="dxa"/>
            <w:tcBorders>
              <w:top w:val="nil"/>
              <w:left w:val="nil"/>
              <w:bottom w:val="single" w:sz="4" w:space="0" w:color="auto"/>
              <w:right w:val="single" w:sz="4" w:space="0" w:color="auto"/>
            </w:tcBorders>
            <w:shd w:val="clear" w:color="auto" w:fill="auto"/>
            <w:noWrap/>
            <w:vAlign w:val="bottom"/>
            <w:hideMark/>
          </w:tcPr>
          <w:p w14:paraId="7B739EB8"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3255</w:t>
            </w:r>
          </w:p>
        </w:tc>
        <w:tc>
          <w:tcPr>
            <w:tcW w:w="1417" w:type="dxa"/>
            <w:tcBorders>
              <w:top w:val="nil"/>
              <w:left w:val="nil"/>
              <w:bottom w:val="single" w:sz="4" w:space="0" w:color="auto"/>
              <w:right w:val="single" w:sz="4" w:space="0" w:color="auto"/>
            </w:tcBorders>
            <w:shd w:val="clear" w:color="auto" w:fill="auto"/>
            <w:noWrap/>
            <w:vAlign w:val="bottom"/>
            <w:hideMark/>
          </w:tcPr>
          <w:p w14:paraId="1D9CF2C1"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2858</w:t>
            </w:r>
          </w:p>
        </w:tc>
        <w:tc>
          <w:tcPr>
            <w:tcW w:w="1134" w:type="dxa"/>
            <w:tcBorders>
              <w:top w:val="nil"/>
              <w:left w:val="nil"/>
              <w:bottom w:val="single" w:sz="4" w:space="0" w:color="auto"/>
              <w:right w:val="single" w:sz="4" w:space="0" w:color="auto"/>
            </w:tcBorders>
            <w:shd w:val="clear" w:color="auto" w:fill="auto"/>
            <w:noWrap/>
            <w:vAlign w:val="bottom"/>
            <w:hideMark/>
          </w:tcPr>
          <w:p w14:paraId="29199DF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397</w:t>
            </w:r>
          </w:p>
        </w:tc>
        <w:tc>
          <w:tcPr>
            <w:tcW w:w="1418" w:type="dxa"/>
            <w:tcBorders>
              <w:top w:val="nil"/>
              <w:left w:val="nil"/>
              <w:bottom w:val="single" w:sz="4" w:space="0" w:color="auto"/>
              <w:right w:val="single" w:sz="4" w:space="0" w:color="auto"/>
            </w:tcBorders>
            <w:shd w:val="clear" w:color="auto" w:fill="auto"/>
            <w:noWrap/>
            <w:vAlign w:val="bottom"/>
            <w:hideMark/>
          </w:tcPr>
          <w:p w14:paraId="56CE145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12,2%</w:t>
            </w:r>
          </w:p>
        </w:tc>
      </w:tr>
      <w:tr w:rsidR="00B8394F" w:rsidRPr="00B8394F" w14:paraId="4239F0A5" w14:textId="77777777" w:rsidTr="00B8394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B51AB4" w14:textId="77777777" w:rsidR="00B8394F" w:rsidRPr="00B8394F" w:rsidRDefault="00B8394F" w:rsidP="00B8394F">
            <w:pPr>
              <w:spacing w:after="0"/>
              <w:jc w:val="left"/>
              <w:rPr>
                <w:rFonts w:eastAsia="Times New Roman" w:cs="Calibri"/>
                <w:color w:val="000000"/>
                <w:lang w:eastAsia="et-EE"/>
              </w:rPr>
            </w:pPr>
            <w:r w:rsidRPr="00B8394F">
              <w:rPr>
                <w:rFonts w:eastAsia="Times New Roman" w:cs="Calibri"/>
                <w:color w:val="000000"/>
                <w:lang w:eastAsia="et-EE"/>
              </w:rPr>
              <w:t>NA</w:t>
            </w:r>
          </w:p>
        </w:tc>
        <w:tc>
          <w:tcPr>
            <w:tcW w:w="1162" w:type="dxa"/>
            <w:tcBorders>
              <w:top w:val="nil"/>
              <w:left w:val="nil"/>
              <w:bottom w:val="single" w:sz="4" w:space="0" w:color="auto"/>
              <w:right w:val="single" w:sz="4" w:space="0" w:color="auto"/>
            </w:tcBorders>
            <w:shd w:val="clear" w:color="auto" w:fill="auto"/>
            <w:noWrap/>
            <w:vAlign w:val="bottom"/>
            <w:hideMark/>
          </w:tcPr>
          <w:p w14:paraId="25CE3858"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545059"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4220</w:t>
            </w:r>
          </w:p>
        </w:tc>
        <w:tc>
          <w:tcPr>
            <w:tcW w:w="1559" w:type="dxa"/>
            <w:tcBorders>
              <w:top w:val="nil"/>
              <w:left w:val="nil"/>
              <w:bottom w:val="single" w:sz="4" w:space="0" w:color="auto"/>
              <w:right w:val="single" w:sz="4" w:space="0" w:color="auto"/>
            </w:tcBorders>
            <w:shd w:val="clear" w:color="auto" w:fill="auto"/>
            <w:noWrap/>
            <w:vAlign w:val="bottom"/>
            <w:hideMark/>
          </w:tcPr>
          <w:p w14:paraId="049B5202"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417" w:type="dxa"/>
            <w:tcBorders>
              <w:top w:val="nil"/>
              <w:left w:val="nil"/>
              <w:bottom w:val="single" w:sz="4" w:space="0" w:color="auto"/>
              <w:right w:val="single" w:sz="4" w:space="0" w:color="auto"/>
            </w:tcBorders>
            <w:shd w:val="clear" w:color="auto" w:fill="auto"/>
            <w:noWrap/>
            <w:vAlign w:val="bottom"/>
            <w:hideMark/>
          </w:tcPr>
          <w:p w14:paraId="55A5CAF3"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67BD45"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D4D69C" w14:textId="77777777" w:rsidR="00B8394F" w:rsidRPr="00B8394F" w:rsidRDefault="00B8394F" w:rsidP="00B8394F">
            <w:pPr>
              <w:spacing w:after="0"/>
              <w:jc w:val="center"/>
              <w:rPr>
                <w:rFonts w:eastAsia="Times New Roman" w:cs="Calibri"/>
                <w:color w:val="000000"/>
                <w:lang w:eastAsia="et-EE"/>
              </w:rPr>
            </w:pPr>
            <w:r w:rsidRPr="00B8394F">
              <w:rPr>
                <w:rFonts w:eastAsia="Times New Roman" w:cs="Calibri"/>
                <w:color w:val="000000"/>
                <w:lang w:eastAsia="et-EE"/>
              </w:rPr>
              <w:t> </w:t>
            </w:r>
          </w:p>
        </w:tc>
      </w:tr>
    </w:tbl>
    <w:p w14:paraId="43D1B8D7" w14:textId="77777777" w:rsidR="001B60BE" w:rsidRDefault="001B60BE" w:rsidP="00F71597">
      <w:pPr>
        <w:rPr>
          <w:lang w:eastAsia="et-EE"/>
        </w:rPr>
      </w:pPr>
    </w:p>
    <w:p w14:paraId="5FACF435" w14:textId="77777777" w:rsidR="00F71597" w:rsidRDefault="00B8394F" w:rsidP="00F71597">
      <w:pPr>
        <w:rPr>
          <w:lang w:eastAsia="et-EE"/>
        </w:rPr>
      </w:pPr>
      <w:r>
        <w:rPr>
          <w:noProof/>
        </w:rPr>
        <w:lastRenderedPageBreak/>
        <w:drawing>
          <wp:inline distT="0" distB="0" distL="0" distR="0" wp14:anchorId="0451F83C" wp14:editId="57ACD21D">
            <wp:extent cx="5768340" cy="2569028"/>
            <wp:effectExtent l="0" t="0" r="3810" b="3175"/>
            <wp:docPr id="12" name="Diagramm 12">
              <a:extLst xmlns:a="http://schemas.openxmlformats.org/drawingml/2006/main">
                <a:ext uri="{FF2B5EF4-FFF2-40B4-BE49-F238E27FC236}">
                  <a16:creationId xmlns:a16="http://schemas.microsoft.com/office/drawing/2014/main" id="{4700820E-3209-4DAD-8467-8E5B18A20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2188DF" w14:textId="77777777" w:rsidR="00B8394F" w:rsidRDefault="00B8394F" w:rsidP="00F71597">
      <w:pPr>
        <w:rPr>
          <w:lang w:eastAsia="et-EE"/>
        </w:rPr>
      </w:pPr>
      <w:r>
        <w:rPr>
          <w:lang w:eastAsia="et-EE"/>
        </w:rPr>
        <w:t>Joonis 2.</w:t>
      </w:r>
      <w:r w:rsidR="00910E1B">
        <w:rPr>
          <w:lang w:eastAsia="et-EE"/>
        </w:rPr>
        <w:t>3</w:t>
      </w:r>
      <w:r>
        <w:rPr>
          <w:lang w:eastAsia="et-EE"/>
        </w:rPr>
        <w:t xml:space="preserve">. Soojuse tootmine </w:t>
      </w:r>
      <w:r w:rsidR="00401E40">
        <w:rPr>
          <w:lang w:eastAsia="et-EE"/>
        </w:rPr>
        <w:t xml:space="preserve">ja tarbimine </w:t>
      </w:r>
      <w:r>
        <w:rPr>
          <w:lang w:eastAsia="et-EE"/>
        </w:rPr>
        <w:t>2008-2019</w:t>
      </w:r>
    </w:p>
    <w:p w14:paraId="668C90E7" w14:textId="77777777" w:rsidR="00B8394F" w:rsidRDefault="00B8394F" w:rsidP="00F71597">
      <w:pPr>
        <w:rPr>
          <w:lang w:eastAsia="et-EE"/>
        </w:rPr>
      </w:pPr>
      <w:r>
        <w:rPr>
          <w:lang w:eastAsia="et-EE"/>
        </w:rPr>
        <w:t xml:space="preserve">Kümnendi alguses oli </w:t>
      </w:r>
      <w:r w:rsidR="00910E1B">
        <w:rPr>
          <w:lang w:eastAsia="et-EE"/>
        </w:rPr>
        <w:t xml:space="preserve">katlamaja </w:t>
      </w:r>
      <w:r>
        <w:rPr>
          <w:lang w:eastAsia="et-EE"/>
        </w:rPr>
        <w:t xml:space="preserve">aastane </w:t>
      </w:r>
      <w:r w:rsidR="00910E1B">
        <w:rPr>
          <w:lang w:eastAsia="et-EE"/>
        </w:rPr>
        <w:t xml:space="preserve">normaalaasta kliimatingimustele taandatud soojuse </w:t>
      </w:r>
      <w:r>
        <w:rPr>
          <w:lang w:eastAsia="et-EE"/>
        </w:rPr>
        <w:t xml:space="preserve">toodang kuni </w:t>
      </w:r>
      <w:r w:rsidR="00910E1B">
        <w:rPr>
          <w:lang w:eastAsia="et-EE"/>
        </w:rPr>
        <w:t>54</w:t>
      </w:r>
      <w:r>
        <w:rPr>
          <w:lang w:eastAsia="et-EE"/>
        </w:rPr>
        <w:t xml:space="preserve">00 MWh ja </w:t>
      </w:r>
      <w:r w:rsidR="003751CC">
        <w:rPr>
          <w:lang w:eastAsia="et-EE"/>
        </w:rPr>
        <w:t xml:space="preserve">katlamaja </w:t>
      </w:r>
      <w:r>
        <w:rPr>
          <w:lang w:eastAsia="et-EE"/>
        </w:rPr>
        <w:t xml:space="preserve">arvestuslik maksimaalne </w:t>
      </w:r>
      <w:r w:rsidR="003751CC">
        <w:rPr>
          <w:lang w:eastAsia="et-EE"/>
        </w:rPr>
        <w:t>soojus</w:t>
      </w:r>
      <w:r>
        <w:rPr>
          <w:lang w:eastAsia="et-EE"/>
        </w:rPr>
        <w:t xml:space="preserve">koormus kuni 1,5 MW. Selle järgi oli valitud ka </w:t>
      </w:r>
      <w:r w:rsidR="003751CC">
        <w:rPr>
          <w:lang w:eastAsia="et-EE"/>
        </w:rPr>
        <w:t>2009.</w:t>
      </w:r>
      <w:r w:rsidR="00401E40">
        <w:rPr>
          <w:lang w:eastAsia="et-EE"/>
        </w:rPr>
        <w:t xml:space="preserve"> </w:t>
      </w:r>
      <w:r w:rsidR="003751CC">
        <w:rPr>
          <w:lang w:eastAsia="et-EE"/>
        </w:rPr>
        <w:t xml:space="preserve">aastal paigaldatud </w:t>
      </w:r>
      <w:r>
        <w:rPr>
          <w:lang w:eastAsia="et-EE"/>
        </w:rPr>
        <w:t xml:space="preserve">hakkpuidul töötava katla võimsuseks 1,5 MW. Arvestades praegust </w:t>
      </w:r>
      <w:r w:rsidR="00910E1B">
        <w:rPr>
          <w:lang w:eastAsia="et-EE"/>
        </w:rPr>
        <w:t xml:space="preserve">soojuse </w:t>
      </w:r>
      <w:r>
        <w:rPr>
          <w:lang w:eastAsia="et-EE"/>
        </w:rPr>
        <w:t>too</w:t>
      </w:r>
      <w:r w:rsidR="00910E1B">
        <w:rPr>
          <w:lang w:eastAsia="et-EE"/>
        </w:rPr>
        <w:t>dangut</w:t>
      </w:r>
      <w:r>
        <w:rPr>
          <w:lang w:eastAsia="et-EE"/>
        </w:rPr>
        <w:t xml:space="preserve"> on </w:t>
      </w:r>
      <w:r w:rsidR="007B72A3">
        <w:rPr>
          <w:lang w:eastAsia="et-EE"/>
        </w:rPr>
        <w:t xml:space="preserve">hakkpuidu katla võimsus liiga suur, millega halvenevad ka katla tehnilised näitajad. Otstarbekas on kasutusele võtta väiksema võimsusega katel, mille võimsus vastab praegusele soojuskoormusele. </w:t>
      </w:r>
    </w:p>
    <w:p w14:paraId="399FC91B" w14:textId="77777777" w:rsidR="003751CC" w:rsidRDefault="003751CC" w:rsidP="00303ADF">
      <w:pPr>
        <w:pStyle w:val="Pealkiri3"/>
      </w:pPr>
      <w:bookmarkStart w:id="13" w:name="_Toc40270596"/>
      <w:r>
        <w:t>Katlamaja soojuse toodangud 2017-2019</w:t>
      </w:r>
      <w:bookmarkEnd w:id="13"/>
    </w:p>
    <w:p w14:paraId="41F2ECD2" w14:textId="77777777" w:rsidR="00F61980" w:rsidRDefault="007B72A3" w:rsidP="00F71597">
      <w:pPr>
        <w:rPr>
          <w:lang w:eastAsia="et-EE"/>
        </w:rPr>
      </w:pPr>
      <w:r>
        <w:rPr>
          <w:lang w:eastAsia="et-EE"/>
        </w:rPr>
        <w:t xml:space="preserve">Vaadeldes kolme viimase aasta soojuse toodanguid, siis </w:t>
      </w:r>
      <w:r w:rsidR="00AA109E">
        <w:rPr>
          <w:lang w:eastAsia="et-EE"/>
        </w:rPr>
        <w:t xml:space="preserve">soojuse tootmine </w:t>
      </w:r>
      <w:r>
        <w:rPr>
          <w:lang w:eastAsia="et-EE"/>
        </w:rPr>
        <w:t>on stabilisee</w:t>
      </w:r>
      <w:r w:rsidR="00AA109E">
        <w:rPr>
          <w:lang w:eastAsia="et-EE"/>
        </w:rPr>
        <w:softHyphen/>
      </w:r>
      <w:r>
        <w:rPr>
          <w:lang w:eastAsia="et-EE"/>
        </w:rPr>
        <w:t xml:space="preserve">runud, seda nii tegeliku toodanguna, kui ka taandatuna normaalaasta kliimatingimustele. Kõik viimased aastad on olnud keskmisest soojemad </w:t>
      </w:r>
      <w:r w:rsidR="00F61980">
        <w:rPr>
          <w:lang w:eastAsia="et-EE"/>
        </w:rPr>
        <w:t>ja normaalaasta kliimatingimustele taandatud soojuse arves</w:t>
      </w:r>
      <w:r w:rsidR="00910E1B">
        <w:rPr>
          <w:lang w:eastAsia="et-EE"/>
        </w:rPr>
        <w:t>t</w:t>
      </w:r>
      <w:r w:rsidR="00F61980">
        <w:rPr>
          <w:lang w:eastAsia="et-EE"/>
        </w:rPr>
        <w:t xml:space="preserve">uslikud toodangud on 5-15% suuremad, kui tegelikud toodangud. </w:t>
      </w:r>
      <w:r w:rsidR="00910E1B">
        <w:rPr>
          <w:lang w:eastAsia="et-EE"/>
        </w:rPr>
        <w:t>S</w:t>
      </w:r>
      <w:r w:rsidR="00F61980">
        <w:rPr>
          <w:lang w:eastAsia="et-EE"/>
        </w:rPr>
        <w:t xml:space="preserve">ellised soojuse toodangud </w:t>
      </w:r>
      <w:r w:rsidR="003751CC">
        <w:rPr>
          <w:lang w:eastAsia="et-EE"/>
        </w:rPr>
        <w:t>nagu praegu on normaal</w:t>
      </w:r>
      <w:r w:rsidR="00910E1B">
        <w:rPr>
          <w:lang w:eastAsia="et-EE"/>
        </w:rPr>
        <w:t>aasta kliima</w:t>
      </w:r>
      <w:r w:rsidR="003751CC">
        <w:rPr>
          <w:lang w:eastAsia="et-EE"/>
        </w:rPr>
        <w:t>tingimustel</w:t>
      </w:r>
      <w:r w:rsidR="00910E1B">
        <w:rPr>
          <w:lang w:eastAsia="et-EE"/>
        </w:rPr>
        <w:t>e taandatud</w:t>
      </w:r>
      <w:r w:rsidR="003751CC">
        <w:rPr>
          <w:lang w:eastAsia="et-EE"/>
        </w:rPr>
        <w:t xml:space="preserve"> arvestuslikud soojuse toodangud, </w:t>
      </w:r>
      <w:r w:rsidR="00F61980">
        <w:rPr>
          <w:lang w:eastAsia="et-EE"/>
        </w:rPr>
        <w:t xml:space="preserve">võivad olla </w:t>
      </w:r>
      <w:r w:rsidR="003751CC">
        <w:rPr>
          <w:lang w:eastAsia="et-EE"/>
        </w:rPr>
        <w:t xml:space="preserve">kui talvel on oluline periood </w:t>
      </w:r>
      <w:r w:rsidR="00F61980">
        <w:rPr>
          <w:lang w:eastAsia="et-EE"/>
        </w:rPr>
        <w:t>madalama välisõhu temperatuuriga kui -20</w:t>
      </w:r>
      <w:r w:rsidR="00F61980">
        <w:rPr>
          <w:vertAlign w:val="superscript"/>
          <w:lang w:eastAsia="et-EE"/>
        </w:rPr>
        <w:t>0</w:t>
      </w:r>
      <w:r w:rsidR="00F61980">
        <w:rPr>
          <w:lang w:eastAsia="et-EE"/>
        </w:rPr>
        <w:t>C.</w:t>
      </w:r>
    </w:p>
    <w:p w14:paraId="1F74103A" w14:textId="77777777" w:rsidR="00EC0483" w:rsidRDefault="00EC0483" w:rsidP="00EC0483">
      <w:pPr>
        <w:rPr>
          <w:lang w:eastAsia="et-EE"/>
        </w:rPr>
      </w:pPr>
      <w:r>
        <w:rPr>
          <w:lang w:eastAsia="et-EE"/>
        </w:rPr>
        <w:t xml:space="preserve">Alljärgnevast tabelist 2.2 ja tulpdiagrammilt joonisel 2.4 näeme, et erinevate aastate kuude kaupa normaalaasta kliimatingimustele taandatud soojuse tootmise kogused on ka kuude lõikes stabiliseerunud. See näitab, et soojusvõrgud ja soojuse tarbijad on tehniliselt korras ja kaugküttevõrgus ei esine olulisi tehnilisi häireid. </w:t>
      </w:r>
    </w:p>
    <w:p w14:paraId="429F560A" w14:textId="77777777" w:rsidR="00EC0483" w:rsidRDefault="00EC0483" w:rsidP="00F71597">
      <w:pPr>
        <w:rPr>
          <w:lang w:eastAsia="et-EE"/>
        </w:rPr>
      </w:pPr>
    </w:p>
    <w:p w14:paraId="75B496B8" w14:textId="77777777" w:rsidR="00EC0483" w:rsidRDefault="00EC0483" w:rsidP="00F71597">
      <w:pPr>
        <w:rPr>
          <w:lang w:eastAsia="et-EE"/>
        </w:rPr>
      </w:pPr>
    </w:p>
    <w:p w14:paraId="2C070FEC" w14:textId="77777777" w:rsidR="00EC0483" w:rsidRDefault="00EC0483" w:rsidP="00F71597">
      <w:pPr>
        <w:rPr>
          <w:lang w:eastAsia="et-EE"/>
        </w:rPr>
      </w:pPr>
    </w:p>
    <w:p w14:paraId="25FAACF9" w14:textId="77777777" w:rsidR="00F61980" w:rsidRDefault="00F61980" w:rsidP="00F71597">
      <w:pPr>
        <w:rPr>
          <w:lang w:eastAsia="et-EE"/>
        </w:rPr>
      </w:pPr>
      <w:r>
        <w:rPr>
          <w:lang w:eastAsia="et-EE"/>
        </w:rPr>
        <w:lastRenderedPageBreak/>
        <w:t xml:space="preserve">Tabel </w:t>
      </w:r>
      <w:r w:rsidR="003751CC">
        <w:rPr>
          <w:lang w:eastAsia="et-EE"/>
        </w:rPr>
        <w:t>2.2.</w:t>
      </w:r>
      <w:r>
        <w:rPr>
          <w:lang w:eastAsia="et-EE"/>
        </w:rPr>
        <w:t xml:space="preserve"> </w:t>
      </w:r>
      <w:r w:rsidR="00AA109E">
        <w:rPr>
          <w:lang w:eastAsia="et-EE"/>
        </w:rPr>
        <w:t>Katlamaja s</w:t>
      </w:r>
      <w:r>
        <w:rPr>
          <w:lang w:eastAsia="et-EE"/>
        </w:rPr>
        <w:t>oojuse toodang 2017-2019</w:t>
      </w:r>
    </w:p>
    <w:tbl>
      <w:tblPr>
        <w:tblW w:w="9465" w:type="dxa"/>
        <w:tblCellMar>
          <w:left w:w="70" w:type="dxa"/>
          <w:right w:w="70" w:type="dxa"/>
        </w:tblCellMar>
        <w:tblLook w:val="04A0" w:firstRow="1" w:lastRow="0" w:firstColumn="1" w:lastColumn="0" w:noHBand="0" w:noVBand="1"/>
      </w:tblPr>
      <w:tblGrid>
        <w:gridCol w:w="729"/>
        <w:gridCol w:w="826"/>
        <w:gridCol w:w="1049"/>
        <w:gridCol w:w="935"/>
        <w:gridCol w:w="796"/>
        <w:gridCol w:w="947"/>
        <w:gridCol w:w="809"/>
        <w:gridCol w:w="795"/>
        <w:gridCol w:w="16"/>
        <w:gridCol w:w="931"/>
        <w:gridCol w:w="809"/>
        <w:gridCol w:w="795"/>
        <w:gridCol w:w="28"/>
      </w:tblGrid>
      <w:tr w:rsidR="00F61980" w:rsidRPr="00401E40" w14:paraId="30DC258B" w14:textId="77777777" w:rsidTr="00EC0483">
        <w:trPr>
          <w:trHeight w:val="288"/>
          <w:tblHeader/>
        </w:trPr>
        <w:tc>
          <w:tcPr>
            <w:tcW w:w="7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CA96F0"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Kuu</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14:paraId="230D3DCC"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 </w:t>
            </w:r>
          </w:p>
        </w:tc>
        <w:tc>
          <w:tcPr>
            <w:tcW w:w="27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086EF6"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2017</w:t>
            </w:r>
          </w:p>
        </w:tc>
        <w:tc>
          <w:tcPr>
            <w:tcW w:w="256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495A185"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2018</w:t>
            </w:r>
          </w:p>
        </w:tc>
        <w:tc>
          <w:tcPr>
            <w:tcW w:w="256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B623019"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2019</w:t>
            </w:r>
          </w:p>
        </w:tc>
      </w:tr>
      <w:tr w:rsidR="00F61980" w:rsidRPr="00401E40" w14:paraId="2018060F" w14:textId="77777777" w:rsidTr="00EC0483">
        <w:trPr>
          <w:gridAfter w:val="1"/>
          <w:wAfter w:w="28" w:type="dxa"/>
          <w:trHeight w:val="288"/>
          <w:tblHeader/>
        </w:trPr>
        <w:tc>
          <w:tcPr>
            <w:tcW w:w="729" w:type="dxa"/>
            <w:vMerge/>
            <w:tcBorders>
              <w:top w:val="single" w:sz="4" w:space="0" w:color="auto"/>
              <w:left w:val="single" w:sz="4" w:space="0" w:color="auto"/>
              <w:bottom w:val="single" w:sz="4" w:space="0" w:color="000000"/>
              <w:right w:val="single" w:sz="4" w:space="0" w:color="auto"/>
            </w:tcBorders>
            <w:vAlign w:val="center"/>
            <w:hideMark/>
          </w:tcPr>
          <w:p w14:paraId="08992615" w14:textId="77777777" w:rsidR="00F61980" w:rsidRPr="00401E40" w:rsidRDefault="00F61980" w:rsidP="00F61980">
            <w:pPr>
              <w:spacing w:after="0"/>
              <w:jc w:val="left"/>
              <w:rPr>
                <w:rFonts w:eastAsia="Times New Roman" w:cs="Arial"/>
                <w:b/>
                <w:bCs/>
                <w:sz w:val="20"/>
                <w:szCs w:val="20"/>
                <w:lang w:eastAsia="et-EE"/>
              </w:rPr>
            </w:pPr>
          </w:p>
        </w:tc>
        <w:tc>
          <w:tcPr>
            <w:tcW w:w="826" w:type="dxa"/>
            <w:vMerge w:val="restart"/>
            <w:tcBorders>
              <w:top w:val="nil"/>
              <w:left w:val="single" w:sz="4" w:space="0" w:color="auto"/>
              <w:bottom w:val="single" w:sz="4" w:space="0" w:color="auto"/>
              <w:right w:val="single" w:sz="4" w:space="0" w:color="auto"/>
            </w:tcBorders>
            <w:shd w:val="clear" w:color="auto" w:fill="auto"/>
            <w:vAlign w:val="bottom"/>
            <w:hideMark/>
          </w:tcPr>
          <w:p w14:paraId="7656AC46"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NA KP</w:t>
            </w:r>
            <w:r w:rsidR="00AA109E" w:rsidRPr="00401E40">
              <w:rPr>
                <w:rStyle w:val="Allmrkuseviide"/>
                <w:rFonts w:eastAsia="Times New Roman" w:cs="Arial"/>
                <w:b/>
                <w:bCs/>
                <w:sz w:val="20"/>
                <w:szCs w:val="20"/>
                <w:lang w:eastAsia="et-EE"/>
              </w:rPr>
              <w:footnoteReference w:id="3"/>
            </w:r>
          </w:p>
        </w:tc>
        <w:tc>
          <w:tcPr>
            <w:tcW w:w="1049" w:type="dxa"/>
            <w:tcBorders>
              <w:top w:val="nil"/>
              <w:left w:val="nil"/>
              <w:bottom w:val="single" w:sz="4" w:space="0" w:color="auto"/>
              <w:right w:val="single" w:sz="4" w:space="0" w:color="auto"/>
            </w:tcBorders>
            <w:shd w:val="clear" w:color="auto" w:fill="auto"/>
            <w:noWrap/>
            <w:vAlign w:val="bottom"/>
            <w:hideMark/>
          </w:tcPr>
          <w:p w14:paraId="761BDF8E"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Toodang</w:t>
            </w:r>
          </w:p>
        </w:tc>
        <w:tc>
          <w:tcPr>
            <w:tcW w:w="935" w:type="dxa"/>
            <w:vMerge w:val="restart"/>
            <w:tcBorders>
              <w:top w:val="nil"/>
              <w:left w:val="single" w:sz="4" w:space="0" w:color="auto"/>
              <w:bottom w:val="single" w:sz="4" w:space="0" w:color="auto"/>
              <w:right w:val="single" w:sz="4" w:space="0" w:color="auto"/>
            </w:tcBorders>
            <w:shd w:val="clear" w:color="auto" w:fill="auto"/>
            <w:vAlign w:val="bottom"/>
            <w:hideMark/>
          </w:tcPr>
          <w:p w14:paraId="265C3A9B"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Kraad-päevad</w:t>
            </w:r>
          </w:p>
        </w:tc>
        <w:tc>
          <w:tcPr>
            <w:tcW w:w="796" w:type="dxa"/>
            <w:tcBorders>
              <w:top w:val="nil"/>
              <w:left w:val="nil"/>
              <w:bottom w:val="single" w:sz="4" w:space="0" w:color="auto"/>
              <w:right w:val="single" w:sz="4" w:space="0" w:color="auto"/>
            </w:tcBorders>
            <w:shd w:val="clear" w:color="auto" w:fill="auto"/>
            <w:noWrap/>
            <w:vAlign w:val="bottom"/>
            <w:hideMark/>
          </w:tcPr>
          <w:p w14:paraId="3B411511"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NA</w:t>
            </w:r>
          </w:p>
        </w:tc>
        <w:tc>
          <w:tcPr>
            <w:tcW w:w="947" w:type="dxa"/>
            <w:tcBorders>
              <w:top w:val="nil"/>
              <w:left w:val="nil"/>
              <w:bottom w:val="single" w:sz="4" w:space="0" w:color="auto"/>
              <w:right w:val="single" w:sz="4" w:space="0" w:color="auto"/>
            </w:tcBorders>
            <w:shd w:val="clear" w:color="auto" w:fill="auto"/>
            <w:noWrap/>
            <w:vAlign w:val="bottom"/>
            <w:hideMark/>
          </w:tcPr>
          <w:p w14:paraId="4AD1EEF6"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Toodang</w:t>
            </w:r>
          </w:p>
        </w:tc>
        <w:tc>
          <w:tcPr>
            <w:tcW w:w="809" w:type="dxa"/>
            <w:vMerge w:val="restart"/>
            <w:tcBorders>
              <w:top w:val="nil"/>
              <w:left w:val="single" w:sz="4" w:space="0" w:color="auto"/>
              <w:bottom w:val="single" w:sz="4" w:space="0" w:color="auto"/>
              <w:right w:val="single" w:sz="4" w:space="0" w:color="auto"/>
            </w:tcBorders>
            <w:shd w:val="clear" w:color="auto" w:fill="auto"/>
            <w:vAlign w:val="bottom"/>
            <w:hideMark/>
          </w:tcPr>
          <w:p w14:paraId="72C93FA3"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Kraad-päevad</w:t>
            </w:r>
          </w:p>
        </w:tc>
        <w:tc>
          <w:tcPr>
            <w:tcW w:w="795" w:type="dxa"/>
            <w:tcBorders>
              <w:top w:val="nil"/>
              <w:left w:val="nil"/>
              <w:bottom w:val="single" w:sz="4" w:space="0" w:color="auto"/>
              <w:right w:val="single" w:sz="4" w:space="0" w:color="auto"/>
            </w:tcBorders>
            <w:shd w:val="clear" w:color="auto" w:fill="auto"/>
            <w:noWrap/>
            <w:vAlign w:val="bottom"/>
            <w:hideMark/>
          </w:tcPr>
          <w:p w14:paraId="2D9B3C1D"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NA</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375DED97"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Toodang</w:t>
            </w:r>
          </w:p>
        </w:tc>
        <w:tc>
          <w:tcPr>
            <w:tcW w:w="809" w:type="dxa"/>
            <w:vMerge w:val="restart"/>
            <w:tcBorders>
              <w:top w:val="nil"/>
              <w:left w:val="single" w:sz="4" w:space="0" w:color="auto"/>
              <w:bottom w:val="single" w:sz="4" w:space="0" w:color="auto"/>
              <w:right w:val="single" w:sz="4" w:space="0" w:color="auto"/>
            </w:tcBorders>
            <w:shd w:val="clear" w:color="auto" w:fill="auto"/>
            <w:vAlign w:val="bottom"/>
            <w:hideMark/>
          </w:tcPr>
          <w:p w14:paraId="29709784"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Kraad-päevad</w:t>
            </w:r>
          </w:p>
        </w:tc>
        <w:tc>
          <w:tcPr>
            <w:tcW w:w="795" w:type="dxa"/>
            <w:tcBorders>
              <w:top w:val="nil"/>
              <w:left w:val="nil"/>
              <w:bottom w:val="single" w:sz="4" w:space="0" w:color="auto"/>
              <w:right w:val="single" w:sz="4" w:space="0" w:color="auto"/>
            </w:tcBorders>
            <w:shd w:val="clear" w:color="auto" w:fill="auto"/>
            <w:noWrap/>
            <w:vAlign w:val="bottom"/>
            <w:hideMark/>
          </w:tcPr>
          <w:p w14:paraId="5F717EBD"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NA</w:t>
            </w:r>
          </w:p>
        </w:tc>
      </w:tr>
      <w:tr w:rsidR="00F61980" w:rsidRPr="00401E40" w14:paraId="4B836A18" w14:textId="77777777" w:rsidTr="00EC0483">
        <w:trPr>
          <w:gridAfter w:val="1"/>
          <w:wAfter w:w="28" w:type="dxa"/>
          <w:trHeight w:val="288"/>
          <w:tblHeader/>
        </w:trPr>
        <w:tc>
          <w:tcPr>
            <w:tcW w:w="729" w:type="dxa"/>
            <w:vMerge/>
            <w:tcBorders>
              <w:top w:val="single" w:sz="4" w:space="0" w:color="auto"/>
              <w:left w:val="single" w:sz="4" w:space="0" w:color="auto"/>
              <w:bottom w:val="single" w:sz="4" w:space="0" w:color="000000"/>
              <w:right w:val="single" w:sz="4" w:space="0" w:color="auto"/>
            </w:tcBorders>
            <w:vAlign w:val="center"/>
            <w:hideMark/>
          </w:tcPr>
          <w:p w14:paraId="54AD286B" w14:textId="77777777" w:rsidR="00F61980" w:rsidRPr="00401E40" w:rsidRDefault="00F61980" w:rsidP="00F61980">
            <w:pPr>
              <w:spacing w:after="0"/>
              <w:jc w:val="left"/>
              <w:rPr>
                <w:rFonts w:eastAsia="Times New Roman" w:cs="Arial"/>
                <w:b/>
                <w:bCs/>
                <w:sz w:val="20"/>
                <w:szCs w:val="20"/>
                <w:lang w:eastAsia="et-EE"/>
              </w:rPr>
            </w:pPr>
          </w:p>
        </w:tc>
        <w:tc>
          <w:tcPr>
            <w:tcW w:w="826" w:type="dxa"/>
            <w:vMerge/>
            <w:tcBorders>
              <w:top w:val="nil"/>
              <w:left w:val="single" w:sz="4" w:space="0" w:color="auto"/>
              <w:bottom w:val="single" w:sz="4" w:space="0" w:color="auto"/>
              <w:right w:val="single" w:sz="4" w:space="0" w:color="auto"/>
            </w:tcBorders>
            <w:vAlign w:val="center"/>
            <w:hideMark/>
          </w:tcPr>
          <w:p w14:paraId="11F468D7" w14:textId="77777777" w:rsidR="00F61980" w:rsidRPr="00401E40" w:rsidRDefault="00F61980" w:rsidP="00F61980">
            <w:pPr>
              <w:spacing w:after="0"/>
              <w:jc w:val="left"/>
              <w:rPr>
                <w:rFonts w:eastAsia="Times New Roman" w:cs="Arial"/>
                <w:b/>
                <w:bCs/>
                <w:sz w:val="20"/>
                <w:szCs w:val="20"/>
                <w:lang w:eastAsia="et-EE"/>
              </w:rPr>
            </w:pPr>
          </w:p>
        </w:tc>
        <w:tc>
          <w:tcPr>
            <w:tcW w:w="1049" w:type="dxa"/>
            <w:tcBorders>
              <w:top w:val="nil"/>
              <w:left w:val="nil"/>
              <w:bottom w:val="single" w:sz="4" w:space="0" w:color="auto"/>
              <w:right w:val="single" w:sz="4" w:space="0" w:color="auto"/>
            </w:tcBorders>
            <w:shd w:val="clear" w:color="auto" w:fill="auto"/>
            <w:noWrap/>
            <w:vAlign w:val="bottom"/>
            <w:hideMark/>
          </w:tcPr>
          <w:p w14:paraId="6866BD05"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MWh</w:t>
            </w:r>
          </w:p>
        </w:tc>
        <w:tc>
          <w:tcPr>
            <w:tcW w:w="935" w:type="dxa"/>
            <w:vMerge/>
            <w:tcBorders>
              <w:top w:val="nil"/>
              <w:left w:val="single" w:sz="4" w:space="0" w:color="auto"/>
              <w:bottom w:val="single" w:sz="4" w:space="0" w:color="auto"/>
              <w:right w:val="single" w:sz="4" w:space="0" w:color="auto"/>
            </w:tcBorders>
            <w:vAlign w:val="center"/>
            <w:hideMark/>
          </w:tcPr>
          <w:p w14:paraId="486E5C81" w14:textId="77777777" w:rsidR="00F61980" w:rsidRPr="00401E40" w:rsidRDefault="00F61980" w:rsidP="00F61980">
            <w:pPr>
              <w:spacing w:after="0"/>
              <w:jc w:val="center"/>
              <w:rPr>
                <w:rFonts w:eastAsia="Times New Roman" w:cs="Arial"/>
                <w:b/>
                <w:bCs/>
                <w:sz w:val="20"/>
                <w:szCs w:val="20"/>
                <w:lang w:eastAsia="et-EE"/>
              </w:rPr>
            </w:pPr>
          </w:p>
        </w:tc>
        <w:tc>
          <w:tcPr>
            <w:tcW w:w="796" w:type="dxa"/>
            <w:tcBorders>
              <w:top w:val="nil"/>
              <w:left w:val="nil"/>
              <w:bottom w:val="single" w:sz="4" w:space="0" w:color="auto"/>
              <w:right w:val="single" w:sz="4" w:space="0" w:color="auto"/>
            </w:tcBorders>
            <w:shd w:val="clear" w:color="auto" w:fill="auto"/>
            <w:noWrap/>
            <w:vAlign w:val="bottom"/>
            <w:hideMark/>
          </w:tcPr>
          <w:p w14:paraId="4CDFAC16"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MWh</w:t>
            </w:r>
          </w:p>
        </w:tc>
        <w:tc>
          <w:tcPr>
            <w:tcW w:w="947" w:type="dxa"/>
            <w:tcBorders>
              <w:top w:val="nil"/>
              <w:left w:val="nil"/>
              <w:bottom w:val="single" w:sz="4" w:space="0" w:color="auto"/>
              <w:right w:val="single" w:sz="4" w:space="0" w:color="auto"/>
            </w:tcBorders>
            <w:shd w:val="clear" w:color="auto" w:fill="auto"/>
            <w:noWrap/>
            <w:vAlign w:val="bottom"/>
            <w:hideMark/>
          </w:tcPr>
          <w:p w14:paraId="3BD99F0F"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MWh</w:t>
            </w:r>
          </w:p>
        </w:tc>
        <w:tc>
          <w:tcPr>
            <w:tcW w:w="809" w:type="dxa"/>
            <w:vMerge/>
            <w:tcBorders>
              <w:top w:val="nil"/>
              <w:left w:val="single" w:sz="4" w:space="0" w:color="auto"/>
              <w:bottom w:val="single" w:sz="4" w:space="0" w:color="auto"/>
              <w:right w:val="single" w:sz="4" w:space="0" w:color="auto"/>
            </w:tcBorders>
            <w:vAlign w:val="center"/>
            <w:hideMark/>
          </w:tcPr>
          <w:p w14:paraId="26B7DED6" w14:textId="77777777" w:rsidR="00F61980" w:rsidRPr="00401E40" w:rsidRDefault="00F61980" w:rsidP="00F61980">
            <w:pPr>
              <w:spacing w:after="0"/>
              <w:jc w:val="center"/>
              <w:rPr>
                <w:rFonts w:eastAsia="Times New Roman" w:cs="Arial"/>
                <w:b/>
                <w:bCs/>
                <w:sz w:val="20"/>
                <w:szCs w:val="20"/>
                <w:lang w:eastAsia="et-EE"/>
              </w:rPr>
            </w:pPr>
          </w:p>
        </w:tc>
        <w:tc>
          <w:tcPr>
            <w:tcW w:w="795" w:type="dxa"/>
            <w:tcBorders>
              <w:top w:val="nil"/>
              <w:left w:val="nil"/>
              <w:bottom w:val="single" w:sz="4" w:space="0" w:color="auto"/>
              <w:right w:val="single" w:sz="4" w:space="0" w:color="auto"/>
            </w:tcBorders>
            <w:shd w:val="clear" w:color="auto" w:fill="auto"/>
            <w:noWrap/>
            <w:vAlign w:val="bottom"/>
            <w:hideMark/>
          </w:tcPr>
          <w:p w14:paraId="76EC9028"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MWh</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6C633541"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MWh</w:t>
            </w:r>
          </w:p>
        </w:tc>
        <w:tc>
          <w:tcPr>
            <w:tcW w:w="809" w:type="dxa"/>
            <w:vMerge/>
            <w:tcBorders>
              <w:top w:val="nil"/>
              <w:left w:val="single" w:sz="4" w:space="0" w:color="auto"/>
              <w:bottom w:val="single" w:sz="4" w:space="0" w:color="auto"/>
              <w:right w:val="single" w:sz="4" w:space="0" w:color="auto"/>
            </w:tcBorders>
            <w:vAlign w:val="center"/>
            <w:hideMark/>
          </w:tcPr>
          <w:p w14:paraId="34FF0004" w14:textId="77777777" w:rsidR="00F61980" w:rsidRPr="00401E40" w:rsidRDefault="00F61980" w:rsidP="00F61980">
            <w:pPr>
              <w:spacing w:after="0"/>
              <w:jc w:val="center"/>
              <w:rPr>
                <w:rFonts w:eastAsia="Times New Roman" w:cs="Arial"/>
                <w:b/>
                <w:bCs/>
                <w:sz w:val="20"/>
                <w:szCs w:val="20"/>
                <w:lang w:eastAsia="et-EE"/>
              </w:rPr>
            </w:pPr>
          </w:p>
        </w:tc>
        <w:tc>
          <w:tcPr>
            <w:tcW w:w="795" w:type="dxa"/>
            <w:tcBorders>
              <w:top w:val="nil"/>
              <w:left w:val="nil"/>
              <w:bottom w:val="single" w:sz="4" w:space="0" w:color="auto"/>
              <w:right w:val="single" w:sz="4" w:space="0" w:color="auto"/>
            </w:tcBorders>
            <w:shd w:val="clear" w:color="auto" w:fill="auto"/>
            <w:noWrap/>
            <w:vAlign w:val="bottom"/>
            <w:hideMark/>
          </w:tcPr>
          <w:p w14:paraId="35B0679B"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MWh</w:t>
            </w:r>
          </w:p>
        </w:tc>
      </w:tr>
      <w:tr w:rsidR="00F61980" w:rsidRPr="00401E40" w14:paraId="7329A89E"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B89EAD2"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jaan</w:t>
            </w:r>
          </w:p>
        </w:tc>
        <w:tc>
          <w:tcPr>
            <w:tcW w:w="826" w:type="dxa"/>
            <w:tcBorders>
              <w:top w:val="nil"/>
              <w:left w:val="nil"/>
              <w:bottom w:val="single" w:sz="4" w:space="0" w:color="auto"/>
              <w:right w:val="single" w:sz="4" w:space="0" w:color="auto"/>
            </w:tcBorders>
            <w:shd w:val="clear" w:color="auto" w:fill="auto"/>
            <w:noWrap/>
            <w:vAlign w:val="bottom"/>
            <w:hideMark/>
          </w:tcPr>
          <w:p w14:paraId="4502346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647</w:t>
            </w:r>
          </w:p>
        </w:tc>
        <w:tc>
          <w:tcPr>
            <w:tcW w:w="1049" w:type="dxa"/>
            <w:tcBorders>
              <w:top w:val="nil"/>
              <w:left w:val="nil"/>
              <w:bottom w:val="single" w:sz="4" w:space="0" w:color="auto"/>
              <w:right w:val="single" w:sz="4" w:space="0" w:color="auto"/>
            </w:tcBorders>
            <w:shd w:val="clear" w:color="auto" w:fill="auto"/>
            <w:noWrap/>
            <w:vAlign w:val="bottom"/>
            <w:hideMark/>
          </w:tcPr>
          <w:p w14:paraId="00A25E5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423,5</w:t>
            </w:r>
          </w:p>
        </w:tc>
        <w:tc>
          <w:tcPr>
            <w:tcW w:w="935" w:type="dxa"/>
            <w:tcBorders>
              <w:top w:val="nil"/>
              <w:left w:val="nil"/>
              <w:bottom w:val="single" w:sz="4" w:space="0" w:color="auto"/>
              <w:right w:val="nil"/>
            </w:tcBorders>
            <w:shd w:val="clear" w:color="auto" w:fill="auto"/>
            <w:noWrap/>
            <w:vAlign w:val="bottom"/>
            <w:hideMark/>
          </w:tcPr>
          <w:p w14:paraId="700B000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583</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710D227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458,4</w:t>
            </w:r>
          </w:p>
        </w:tc>
        <w:tc>
          <w:tcPr>
            <w:tcW w:w="947" w:type="dxa"/>
            <w:tcBorders>
              <w:top w:val="nil"/>
              <w:left w:val="nil"/>
              <w:bottom w:val="single" w:sz="4" w:space="0" w:color="auto"/>
              <w:right w:val="single" w:sz="4" w:space="0" w:color="auto"/>
            </w:tcBorders>
            <w:shd w:val="clear" w:color="auto" w:fill="auto"/>
            <w:noWrap/>
            <w:vAlign w:val="bottom"/>
            <w:hideMark/>
          </w:tcPr>
          <w:p w14:paraId="1FF0732C"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410,8</w:t>
            </w:r>
          </w:p>
        </w:tc>
        <w:tc>
          <w:tcPr>
            <w:tcW w:w="809" w:type="dxa"/>
            <w:tcBorders>
              <w:top w:val="nil"/>
              <w:left w:val="nil"/>
              <w:bottom w:val="single" w:sz="4" w:space="0" w:color="auto"/>
              <w:right w:val="single" w:sz="4" w:space="0" w:color="auto"/>
            </w:tcBorders>
            <w:shd w:val="clear" w:color="auto" w:fill="auto"/>
            <w:noWrap/>
            <w:vAlign w:val="bottom"/>
            <w:hideMark/>
          </w:tcPr>
          <w:p w14:paraId="667F122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579</w:t>
            </w:r>
          </w:p>
        </w:tc>
        <w:tc>
          <w:tcPr>
            <w:tcW w:w="795" w:type="dxa"/>
            <w:tcBorders>
              <w:top w:val="nil"/>
              <w:left w:val="nil"/>
              <w:bottom w:val="single" w:sz="4" w:space="0" w:color="auto"/>
              <w:right w:val="single" w:sz="4" w:space="0" w:color="auto"/>
            </w:tcBorders>
            <w:shd w:val="clear" w:color="auto" w:fill="auto"/>
            <w:noWrap/>
            <w:vAlign w:val="bottom"/>
            <w:hideMark/>
          </w:tcPr>
          <w:p w14:paraId="33E88B0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447,0</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7B2B81F5"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485,6</w:t>
            </w:r>
          </w:p>
        </w:tc>
        <w:tc>
          <w:tcPr>
            <w:tcW w:w="809" w:type="dxa"/>
            <w:tcBorders>
              <w:top w:val="nil"/>
              <w:left w:val="nil"/>
              <w:bottom w:val="single" w:sz="4" w:space="0" w:color="auto"/>
              <w:right w:val="single" w:sz="4" w:space="0" w:color="auto"/>
            </w:tcBorders>
            <w:shd w:val="clear" w:color="auto" w:fill="auto"/>
            <w:noWrap/>
            <w:vAlign w:val="bottom"/>
            <w:hideMark/>
          </w:tcPr>
          <w:p w14:paraId="4F25871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655</w:t>
            </w:r>
          </w:p>
        </w:tc>
        <w:tc>
          <w:tcPr>
            <w:tcW w:w="795" w:type="dxa"/>
            <w:tcBorders>
              <w:top w:val="nil"/>
              <w:left w:val="nil"/>
              <w:bottom w:val="single" w:sz="4" w:space="0" w:color="auto"/>
              <w:right w:val="single" w:sz="4" w:space="0" w:color="auto"/>
            </w:tcBorders>
            <w:shd w:val="clear" w:color="auto" w:fill="auto"/>
            <w:noWrap/>
            <w:vAlign w:val="bottom"/>
            <w:hideMark/>
          </w:tcPr>
          <w:p w14:paraId="6DBC7D8E"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481,1</w:t>
            </w:r>
          </w:p>
        </w:tc>
      </w:tr>
      <w:tr w:rsidR="00F61980" w:rsidRPr="00401E40" w14:paraId="47384040"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036B54E"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veebr</w:t>
            </w:r>
          </w:p>
        </w:tc>
        <w:tc>
          <w:tcPr>
            <w:tcW w:w="826" w:type="dxa"/>
            <w:tcBorders>
              <w:top w:val="nil"/>
              <w:left w:val="nil"/>
              <w:bottom w:val="single" w:sz="4" w:space="0" w:color="auto"/>
              <w:right w:val="single" w:sz="4" w:space="0" w:color="auto"/>
            </w:tcBorders>
            <w:shd w:val="clear" w:color="auto" w:fill="auto"/>
            <w:noWrap/>
            <w:vAlign w:val="bottom"/>
            <w:hideMark/>
          </w:tcPr>
          <w:p w14:paraId="6DD62735"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612</w:t>
            </w:r>
          </w:p>
        </w:tc>
        <w:tc>
          <w:tcPr>
            <w:tcW w:w="1049" w:type="dxa"/>
            <w:tcBorders>
              <w:top w:val="nil"/>
              <w:left w:val="nil"/>
              <w:bottom w:val="single" w:sz="4" w:space="0" w:color="auto"/>
              <w:right w:val="single" w:sz="4" w:space="0" w:color="auto"/>
            </w:tcBorders>
            <w:shd w:val="clear" w:color="auto" w:fill="auto"/>
            <w:noWrap/>
            <w:vAlign w:val="bottom"/>
            <w:hideMark/>
          </w:tcPr>
          <w:p w14:paraId="4BAB0D1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397,0</w:t>
            </w:r>
          </w:p>
        </w:tc>
        <w:tc>
          <w:tcPr>
            <w:tcW w:w="935" w:type="dxa"/>
            <w:tcBorders>
              <w:top w:val="nil"/>
              <w:left w:val="nil"/>
              <w:bottom w:val="single" w:sz="4" w:space="0" w:color="auto"/>
              <w:right w:val="nil"/>
            </w:tcBorders>
            <w:shd w:val="clear" w:color="auto" w:fill="auto"/>
            <w:noWrap/>
            <w:vAlign w:val="bottom"/>
            <w:hideMark/>
          </w:tcPr>
          <w:p w14:paraId="7C2240D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540</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491E39E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436,7</w:t>
            </w:r>
          </w:p>
        </w:tc>
        <w:tc>
          <w:tcPr>
            <w:tcW w:w="947" w:type="dxa"/>
            <w:tcBorders>
              <w:top w:val="nil"/>
              <w:left w:val="nil"/>
              <w:bottom w:val="single" w:sz="4" w:space="0" w:color="auto"/>
              <w:right w:val="single" w:sz="4" w:space="0" w:color="auto"/>
            </w:tcBorders>
            <w:shd w:val="clear" w:color="auto" w:fill="auto"/>
            <w:noWrap/>
            <w:vAlign w:val="bottom"/>
            <w:hideMark/>
          </w:tcPr>
          <w:p w14:paraId="279FCC40"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464,3</w:t>
            </w:r>
          </w:p>
        </w:tc>
        <w:tc>
          <w:tcPr>
            <w:tcW w:w="809" w:type="dxa"/>
            <w:tcBorders>
              <w:top w:val="nil"/>
              <w:left w:val="nil"/>
              <w:bottom w:val="single" w:sz="4" w:space="0" w:color="auto"/>
              <w:right w:val="single" w:sz="4" w:space="0" w:color="auto"/>
            </w:tcBorders>
            <w:shd w:val="clear" w:color="auto" w:fill="auto"/>
            <w:noWrap/>
            <w:vAlign w:val="bottom"/>
            <w:hideMark/>
          </w:tcPr>
          <w:p w14:paraId="386B86B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656</w:t>
            </w:r>
          </w:p>
        </w:tc>
        <w:tc>
          <w:tcPr>
            <w:tcW w:w="795" w:type="dxa"/>
            <w:tcBorders>
              <w:top w:val="nil"/>
              <w:left w:val="nil"/>
              <w:bottom w:val="single" w:sz="4" w:space="0" w:color="auto"/>
              <w:right w:val="single" w:sz="4" w:space="0" w:color="auto"/>
            </w:tcBorders>
            <w:shd w:val="clear" w:color="auto" w:fill="auto"/>
            <w:noWrap/>
            <w:vAlign w:val="bottom"/>
            <w:hideMark/>
          </w:tcPr>
          <w:p w14:paraId="101C280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440,9</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2338263A"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356,0</w:t>
            </w:r>
          </w:p>
        </w:tc>
        <w:tc>
          <w:tcPr>
            <w:tcW w:w="809" w:type="dxa"/>
            <w:tcBorders>
              <w:top w:val="nil"/>
              <w:left w:val="nil"/>
              <w:bottom w:val="single" w:sz="4" w:space="0" w:color="auto"/>
              <w:right w:val="single" w:sz="4" w:space="0" w:color="auto"/>
            </w:tcBorders>
            <w:shd w:val="clear" w:color="auto" w:fill="auto"/>
            <w:noWrap/>
            <w:vAlign w:val="bottom"/>
            <w:hideMark/>
          </w:tcPr>
          <w:p w14:paraId="3C1F53D1"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466</w:t>
            </w:r>
          </w:p>
        </w:tc>
        <w:tc>
          <w:tcPr>
            <w:tcW w:w="795" w:type="dxa"/>
            <w:tcBorders>
              <w:top w:val="nil"/>
              <w:left w:val="nil"/>
              <w:bottom w:val="single" w:sz="4" w:space="0" w:color="auto"/>
              <w:right w:val="single" w:sz="4" w:space="0" w:color="auto"/>
            </w:tcBorders>
            <w:shd w:val="clear" w:color="auto" w:fill="auto"/>
            <w:noWrap/>
            <w:vAlign w:val="bottom"/>
            <w:hideMark/>
          </w:tcPr>
          <w:p w14:paraId="18DF3D1D"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439,7</w:t>
            </w:r>
          </w:p>
        </w:tc>
      </w:tr>
      <w:tr w:rsidR="00F61980" w:rsidRPr="00401E40" w14:paraId="5CCF22AA"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405B25D"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märts</w:t>
            </w:r>
          </w:p>
        </w:tc>
        <w:tc>
          <w:tcPr>
            <w:tcW w:w="826" w:type="dxa"/>
            <w:tcBorders>
              <w:top w:val="nil"/>
              <w:left w:val="nil"/>
              <w:bottom w:val="single" w:sz="4" w:space="0" w:color="auto"/>
              <w:right w:val="single" w:sz="4" w:space="0" w:color="auto"/>
            </w:tcBorders>
            <w:shd w:val="clear" w:color="auto" w:fill="auto"/>
            <w:noWrap/>
            <w:vAlign w:val="bottom"/>
            <w:hideMark/>
          </w:tcPr>
          <w:p w14:paraId="79986ED3"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562</w:t>
            </w:r>
          </w:p>
        </w:tc>
        <w:tc>
          <w:tcPr>
            <w:tcW w:w="1049" w:type="dxa"/>
            <w:tcBorders>
              <w:top w:val="nil"/>
              <w:left w:val="nil"/>
              <w:bottom w:val="single" w:sz="4" w:space="0" w:color="auto"/>
              <w:right w:val="single" w:sz="4" w:space="0" w:color="auto"/>
            </w:tcBorders>
            <w:shd w:val="clear" w:color="auto" w:fill="auto"/>
            <w:noWrap/>
            <w:vAlign w:val="bottom"/>
            <w:hideMark/>
          </w:tcPr>
          <w:p w14:paraId="67E09B12"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350,9</w:t>
            </w:r>
          </w:p>
        </w:tc>
        <w:tc>
          <w:tcPr>
            <w:tcW w:w="935" w:type="dxa"/>
            <w:tcBorders>
              <w:top w:val="nil"/>
              <w:left w:val="nil"/>
              <w:bottom w:val="single" w:sz="4" w:space="0" w:color="auto"/>
              <w:right w:val="nil"/>
            </w:tcBorders>
            <w:shd w:val="clear" w:color="auto" w:fill="auto"/>
            <w:noWrap/>
            <w:vAlign w:val="bottom"/>
            <w:hideMark/>
          </w:tcPr>
          <w:p w14:paraId="2EA9FCA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496</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4A4E307D"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385,9</w:t>
            </w:r>
          </w:p>
        </w:tc>
        <w:tc>
          <w:tcPr>
            <w:tcW w:w="947" w:type="dxa"/>
            <w:tcBorders>
              <w:top w:val="nil"/>
              <w:left w:val="nil"/>
              <w:bottom w:val="single" w:sz="4" w:space="0" w:color="auto"/>
              <w:right w:val="single" w:sz="4" w:space="0" w:color="auto"/>
            </w:tcBorders>
            <w:shd w:val="clear" w:color="auto" w:fill="auto"/>
            <w:noWrap/>
            <w:vAlign w:val="bottom"/>
            <w:hideMark/>
          </w:tcPr>
          <w:p w14:paraId="34A7107D"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448,4</w:t>
            </w:r>
          </w:p>
        </w:tc>
        <w:tc>
          <w:tcPr>
            <w:tcW w:w="809" w:type="dxa"/>
            <w:tcBorders>
              <w:top w:val="nil"/>
              <w:left w:val="nil"/>
              <w:bottom w:val="single" w:sz="4" w:space="0" w:color="auto"/>
              <w:right w:val="single" w:sz="4" w:space="0" w:color="auto"/>
            </w:tcBorders>
            <w:shd w:val="clear" w:color="auto" w:fill="auto"/>
            <w:noWrap/>
            <w:vAlign w:val="bottom"/>
            <w:hideMark/>
          </w:tcPr>
          <w:p w14:paraId="0830668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622</w:t>
            </w:r>
          </w:p>
        </w:tc>
        <w:tc>
          <w:tcPr>
            <w:tcW w:w="795" w:type="dxa"/>
            <w:tcBorders>
              <w:top w:val="nil"/>
              <w:left w:val="nil"/>
              <w:bottom w:val="single" w:sz="4" w:space="0" w:color="auto"/>
              <w:right w:val="single" w:sz="4" w:space="0" w:color="auto"/>
            </w:tcBorders>
            <w:shd w:val="clear" w:color="auto" w:fill="auto"/>
            <w:noWrap/>
            <w:vAlign w:val="bottom"/>
            <w:hideMark/>
          </w:tcPr>
          <w:p w14:paraId="43D9F7B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416,0</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1C015445"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363,7</w:t>
            </w:r>
          </w:p>
        </w:tc>
        <w:tc>
          <w:tcPr>
            <w:tcW w:w="809" w:type="dxa"/>
            <w:tcBorders>
              <w:top w:val="nil"/>
              <w:left w:val="nil"/>
              <w:bottom w:val="single" w:sz="4" w:space="0" w:color="auto"/>
              <w:right w:val="single" w:sz="4" w:space="0" w:color="auto"/>
            </w:tcBorders>
            <w:shd w:val="clear" w:color="auto" w:fill="auto"/>
            <w:noWrap/>
            <w:vAlign w:val="bottom"/>
            <w:hideMark/>
          </w:tcPr>
          <w:p w14:paraId="7A0A894B"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497</w:t>
            </w:r>
          </w:p>
        </w:tc>
        <w:tc>
          <w:tcPr>
            <w:tcW w:w="795" w:type="dxa"/>
            <w:tcBorders>
              <w:top w:val="nil"/>
              <w:left w:val="nil"/>
              <w:bottom w:val="single" w:sz="4" w:space="0" w:color="auto"/>
              <w:right w:val="single" w:sz="4" w:space="0" w:color="auto"/>
            </w:tcBorders>
            <w:shd w:val="clear" w:color="auto" w:fill="auto"/>
            <w:noWrap/>
            <w:vAlign w:val="bottom"/>
            <w:hideMark/>
          </w:tcPr>
          <w:p w14:paraId="0142053A"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399,4</w:t>
            </w:r>
          </w:p>
        </w:tc>
      </w:tr>
      <w:tr w:rsidR="00F61980" w:rsidRPr="00401E40" w14:paraId="7C12E0B2"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171AE20"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apr</w:t>
            </w:r>
          </w:p>
        </w:tc>
        <w:tc>
          <w:tcPr>
            <w:tcW w:w="826" w:type="dxa"/>
            <w:tcBorders>
              <w:top w:val="nil"/>
              <w:left w:val="nil"/>
              <w:bottom w:val="single" w:sz="4" w:space="0" w:color="auto"/>
              <w:right w:val="single" w:sz="4" w:space="0" w:color="auto"/>
            </w:tcBorders>
            <w:shd w:val="clear" w:color="auto" w:fill="auto"/>
            <w:noWrap/>
            <w:vAlign w:val="bottom"/>
            <w:hideMark/>
          </w:tcPr>
          <w:p w14:paraId="5131C2D0"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398</w:t>
            </w:r>
          </w:p>
        </w:tc>
        <w:tc>
          <w:tcPr>
            <w:tcW w:w="1049" w:type="dxa"/>
            <w:tcBorders>
              <w:top w:val="nil"/>
              <w:left w:val="nil"/>
              <w:bottom w:val="single" w:sz="4" w:space="0" w:color="auto"/>
              <w:right w:val="single" w:sz="4" w:space="0" w:color="auto"/>
            </w:tcBorders>
            <w:shd w:val="clear" w:color="auto" w:fill="auto"/>
            <w:noWrap/>
            <w:vAlign w:val="bottom"/>
            <w:hideMark/>
          </w:tcPr>
          <w:p w14:paraId="7D0B8072"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314,5</w:t>
            </w:r>
          </w:p>
        </w:tc>
        <w:tc>
          <w:tcPr>
            <w:tcW w:w="935" w:type="dxa"/>
            <w:tcBorders>
              <w:top w:val="nil"/>
              <w:left w:val="nil"/>
              <w:bottom w:val="single" w:sz="4" w:space="0" w:color="auto"/>
              <w:right w:val="nil"/>
            </w:tcBorders>
            <w:shd w:val="clear" w:color="auto" w:fill="auto"/>
            <w:noWrap/>
            <w:vAlign w:val="bottom"/>
            <w:hideMark/>
          </w:tcPr>
          <w:p w14:paraId="3D4BA24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424</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199D6A3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300,0</w:t>
            </w:r>
          </w:p>
        </w:tc>
        <w:tc>
          <w:tcPr>
            <w:tcW w:w="947" w:type="dxa"/>
            <w:tcBorders>
              <w:top w:val="nil"/>
              <w:left w:val="nil"/>
              <w:bottom w:val="single" w:sz="4" w:space="0" w:color="auto"/>
              <w:right w:val="single" w:sz="4" w:space="0" w:color="auto"/>
            </w:tcBorders>
            <w:shd w:val="clear" w:color="auto" w:fill="auto"/>
            <w:noWrap/>
            <w:vAlign w:val="bottom"/>
            <w:hideMark/>
          </w:tcPr>
          <w:p w14:paraId="47009373"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238,3</w:t>
            </w:r>
          </w:p>
        </w:tc>
        <w:tc>
          <w:tcPr>
            <w:tcW w:w="809" w:type="dxa"/>
            <w:tcBorders>
              <w:top w:val="nil"/>
              <w:left w:val="nil"/>
              <w:bottom w:val="single" w:sz="4" w:space="0" w:color="auto"/>
              <w:right w:val="single" w:sz="4" w:space="0" w:color="auto"/>
            </w:tcBorders>
            <w:shd w:val="clear" w:color="auto" w:fill="auto"/>
            <w:noWrap/>
            <w:vAlign w:val="bottom"/>
            <w:hideMark/>
          </w:tcPr>
          <w:p w14:paraId="7C2589F3"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339</w:t>
            </w:r>
          </w:p>
        </w:tc>
        <w:tc>
          <w:tcPr>
            <w:tcW w:w="795" w:type="dxa"/>
            <w:tcBorders>
              <w:top w:val="nil"/>
              <w:left w:val="nil"/>
              <w:bottom w:val="single" w:sz="4" w:space="0" w:color="auto"/>
              <w:right w:val="single" w:sz="4" w:space="0" w:color="auto"/>
            </w:tcBorders>
            <w:shd w:val="clear" w:color="auto" w:fill="auto"/>
            <w:noWrap/>
            <w:vAlign w:val="bottom"/>
            <w:hideMark/>
          </w:tcPr>
          <w:p w14:paraId="472A340D"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269,4</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391BAB7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238,9</w:t>
            </w:r>
          </w:p>
        </w:tc>
        <w:tc>
          <w:tcPr>
            <w:tcW w:w="809" w:type="dxa"/>
            <w:tcBorders>
              <w:top w:val="nil"/>
              <w:left w:val="nil"/>
              <w:bottom w:val="single" w:sz="4" w:space="0" w:color="auto"/>
              <w:right w:val="single" w:sz="4" w:space="0" w:color="auto"/>
            </w:tcBorders>
            <w:shd w:val="clear" w:color="auto" w:fill="auto"/>
            <w:noWrap/>
            <w:vAlign w:val="bottom"/>
            <w:hideMark/>
          </w:tcPr>
          <w:p w14:paraId="758DDEC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315</w:t>
            </w:r>
          </w:p>
        </w:tc>
        <w:tc>
          <w:tcPr>
            <w:tcW w:w="795" w:type="dxa"/>
            <w:tcBorders>
              <w:top w:val="nil"/>
              <w:left w:val="nil"/>
              <w:bottom w:val="single" w:sz="4" w:space="0" w:color="auto"/>
              <w:right w:val="single" w:sz="4" w:space="0" w:color="auto"/>
            </w:tcBorders>
            <w:shd w:val="clear" w:color="auto" w:fill="auto"/>
            <w:noWrap/>
            <w:vAlign w:val="bottom"/>
            <w:hideMark/>
          </w:tcPr>
          <w:p w14:paraId="5EA85D5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286,1</w:t>
            </w:r>
          </w:p>
        </w:tc>
      </w:tr>
      <w:tr w:rsidR="00F61980" w:rsidRPr="00401E40" w14:paraId="7B45C863"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B430F09"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mai</w:t>
            </w:r>
          </w:p>
        </w:tc>
        <w:tc>
          <w:tcPr>
            <w:tcW w:w="826" w:type="dxa"/>
            <w:tcBorders>
              <w:top w:val="nil"/>
              <w:left w:val="nil"/>
              <w:bottom w:val="single" w:sz="4" w:space="0" w:color="auto"/>
              <w:right w:val="single" w:sz="4" w:space="0" w:color="auto"/>
            </w:tcBorders>
            <w:shd w:val="clear" w:color="auto" w:fill="auto"/>
            <w:noWrap/>
            <w:vAlign w:val="center"/>
            <w:hideMark/>
          </w:tcPr>
          <w:p w14:paraId="56A4CE92"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221</w:t>
            </w:r>
          </w:p>
        </w:tc>
        <w:tc>
          <w:tcPr>
            <w:tcW w:w="1049" w:type="dxa"/>
            <w:tcBorders>
              <w:top w:val="nil"/>
              <w:left w:val="nil"/>
              <w:bottom w:val="single" w:sz="4" w:space="0" w:color="auto"/>
              <w:right w:val="single" w:sz="4" w:space="0" w:color="auto"/>
            </w:tcBorders>
            <w:shd w:val="clear" w:color="auto" w:fill="auto"/>
            <w:noWrap/>
            <w:vAlign w:val="bottom"/>
            <w:hideMark/>
          </w:tcPr>
          <w:p w14:paraId="0B958C1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133,8</w:t>
            </w:r>
          </w:p>
        </w:tc>
        <w:tc>
          <w:tcPr>
            <w:tcW w:w="935" w:type="dxa"/>
            <w:tcBorders>
              <w:top w:val="nil"/>
              <w:left w:val="nil"/>
              <w:bottom w:val="single" w:sz="4" w:space="0" w:color="auto"/>
              <w:right w:val="nil"/>
            </w:tcBorders>
            <w:shd w:val="clear" w:color="auto" w:fill="auto"/>
            <w:noWrap/>
            <w:vAlign w:val="bottom"/>
            <w:hideMark/>
          </w:tcPr>
          <w:p w14:paraId="032BE1B1"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242</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457DF18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125,1</w:t>
            </w:r>
          </w:p>
        </w:tc>
        <w:tc>
          <w:tcPr>
            <w:tcW w:w="947" w:type="dxa"/>
            <w:tcBorders>
              <w:top w:val="nil"/>
              <w:left w:val="nil"/>
              <w:bottom w:val="single" w:sz="4" w:space="0" w:color="auto"/>
              <w:right w:val="single" w:sz="4" w:space="0" w:color="auto"/>
            </w:tcBorders>
            <w:shd w:val="clear" w:color="auto" w:fill="auto"/>
            <w:noWrap/>
            <w:vAlign w:val="bottom"/>
            <w:hideMark/>
          </w:tcPr>
          <w:p w14:paraId="0BA7CB0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86,3</w:t>
            </w:r>
          </w:p>
        </w:tc>
        <w:tc>
          <w:tcPr>
            <w:tcW w:w="809" w:type="dxa"/>
            <w:tcBorders>
              <w:top w:val="nil"/>
              <w:left w:val="nil"/>
              <w:bottom w:val="single" w:sz="4" w:space="0" w:color="auto"/>
              <w:right w:val="single" w:sz="4" w:space="0" w:color="auto"/>
            </w:tcBorders>
            <w:shd w:val="clear" w:color="auto" w:fill="auto"/>
            <w:noWrap/>
            <w:vAlign w:val="center"/>
            <w:hideMark/>
          </w:tcPr>
          <w:p w14:paraId="3F245CC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91</w:t>
            </w:r>
          </w:p>
        </w:tc>
        <w:tc>
          <w:tcPr>
            <w:tcW w:w="795" w:type="dxa"/>
            <w:tcBorders>
              <w:top w:val="nil"/>
              <w:left w:val="nil"/>
              <w:bottom w:val="single" w:sz="4" w:space="0" w:color="auto"/>
              <w:right w:val="single" w:sz="4" w:space="0" w:color="auto"/>
            </w:tcBorders>
            <w:shd w:val="clear" w:color="auto" w:fill="auto"/>
            <w:noWrap/>
            <w:vAlign w:val="bottom"/>
            <w:hideMark/>
          </w:tcPr>
          <w:p w14:paraId="71080F9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178,8</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5D4AF0C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141,2</w:t>
            </w:r>
          </w:p>
        </w:tc>
        <w:tc>
          <w:tcPr>
            <w:tcW w:w="809" w:type="dxa"/>
            <w:tcBorders>
              <w:top w:val="nil"/>
              <w:left w:val="nil"/>
              <w:bottom w:val="single" w:sz="4" w:space="0" w:color="auto"/>
              <w:right w:val="single" w:sz="4" w:space="0" w:color="auto"/>
            </w:tcBorders>
            <w:shd w:val="clear" w:color="auto" w:fill="auto"/>
            <w:noWrap/>
            <w:vAlign w:val="center"/>
            <w:hideMark/>
          </w:tcPr>
          <w:p w14:paraId="1F03720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217</w:t>
            </w:r>
          </w:p>
        </w:tc>
        <w:tc>
          <w:tcPr>
            <w:tcW w:w="795" w:type="dxa"/>
            <w:tcBorders>
              <w:top w:val="nil"/>
              <w:left w:val="nil"/>
              <w:bottom w:val="single" w:sz="4" w:space="0" w:color="auto"/>
              <w:right w:val="single" w:sz="4" w:space="0" w:color="auto"/>
            </w:tcBorders>
            <w:shd w:val="clear" w:color="auto" w:fill="auto"/>
            <w:noWrap/>
            <w:vAlign w:val="bottom"/>
            <w:hideMark/>
          </w:tcPr>
          <w:p w14:paraId="623A8D2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143,1</w:t>
            </w:r>
          </w:p>
        </w:tc>
      </w:tr>
      <w:tr w:rsidR="00F61980" w:rsidRPr="00401E40" w14:paraId="51ADEEE2"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F257926"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juuni</w:t>
            </w:r>
          </w:p>
        </w:tc>
        <w:tc>
          <w:tcPr>
            <w:tcW w:w="826" w:type="dxa"/>
            <w:tcBorders>
              <w:top w:val="nil"/>
              <w:left w:val="nil"/>
              <w:bottom w:val="single" w:sz="4" w:space="0" w:color="auto"/>
              <w:right w:val="single" w:sz="4" w:space="0" w:color="auto"/>
            </w:tcBorders>
            <w:shd w:val="clear" w:color="auto" w:fill="auto"/>
            <w:noWrap/>
            <w:vAlign w:val="center"/>
            <w:hideMark/>
          </w:tcPr>
          <w:p w14:paraId="1BA571F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96</w:t>
            </w:r>
          </w:p>
        </w:tc>
        <w:tc>
          <w:tcPr>
            <w:tcW w:w="1049" w:type="dxa"/>
            <w:tcBorders>
              <w:top w:val="nil"/>
              <w:left w:val="nil"/>
              <w:bottom w:val="single" w:sz="4" w:space="0" w:color="auto"/>
              <w:right w:val="single" w:sz="4" w:space="0" w:color="auto"/>
            </w:tcBorders>
            <w:shd w:val="clear" w:color="auto" w:fill="auto"/>
            <w:noWrap/>
            <w:vAlign w:val="bottom"/>
            <w:hideMark/>
          </w:tcPr>
          <w:p w14:paraId="3511A4F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63,0</w:t>
            </w:r>
          </w:p>
        </w:tc>
        <w:tc>
          <w:tcPr>
            <w:tcW w:w="935" w:type="dxa"/>
            <w:tcBorders>
              <w:top w:val="nil"/>
              <w:left w:val="nil"/>
              <w:bottom w:val="single" w:sz="4" w:space="0" w:color="auto"/>
              <w:right w:val="nil"/>
            </w:tcBorders>
            <w:shd w:val="clear" w:color="auto" w:fill="auto"/>
            <w:noWrap/>
            <w:vAlign w:val="center"/>
            <w:hideMark/>
          </w:tcPr>
          <w:p w14:paraId="00F24CDC"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118</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6A7B3F1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63,0</w:t>
            </w:r>
          </w:p>
        </w:tc>
        <w:tc>
          <w:tcPr>
            <w:tcW w:w="947" w:type="dxa"/>
            <w:tcBorders>
              <w:top w:val="nil"/>
              <w:left w:val="nil"/>
              <w:bottom w:val="single" w:sz="4" w:space="0" w:color="auto"/>
              <w:right w:val="single" w:sz="4" w:space="0" w:color="auto"/>
            </w:tcBorders>
            <w:shd w:val="clear" w:color="auto" w:fill="auto"/>
            <w:noWrap/>
            <w:vAlign w:val="bottom"/>
            <w:hideMark/>
          </w:tcPr>
          <w:p w14:paraId="152FD41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61,4</w:t>
            </w:r>
          </w:p>
        </w:tc>
        <w:tc>
          <w:tcPr>
            <w:tcW w:w="809" w:type="dxa"/>
            <w:tcBorders>
              <w:top w:val="nil"/>
              <w:left w:val="nil"/>
              <w:bottom w:val="single" w:sz="4" w:space="0" w:color="auto"/>
              <w:right w:val="single" w:sz="4" w:space="0" w:color="auto"/>
            </w:tcBorders>
            <w:shd w:val="clear" w:color="auto" w:fill="auto"/>
            <w:noWrap/>
            <w:vAlign w:val="center"/>
            <w:hideMark/>
          </w:tcPr>
          <w:p w14:paraId="66E80B8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72</w:t>
            </w:r>
          </w:p>
        </w:tc>
        <w:tc>
          <w:tcPr>
            <w:tcW w:w="795" w:type="dxa"/>
            <w:tcBorders>
              <w:top w:val="nil"/>
              <w:left w:val="nil"/>
              <w:bottom w:val="single" w:sz="4" w:space="0" w:color="auto"/>
              <w:right w:val="single" w:sz="4" w:space="0" w:color="auto"/>
            </w:tcBorders>
            <w:shd w:val="clear" w:color="auto" w:fill="auto"/>
            <w:noWrap/>
            <w:vAlign w:val="bottom"/>
            <w:hideMark/>
          </w:tcPr>
          <w:p w14:paraId="6F10564C"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61,4</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60CB8A48"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62,8</w:t>
            </w:r>
          </w:p>
        </w:tc>
        <w:tc>
          <w:tcPr>
            <w:tcW w:w="809" w:type="dxa"/>
            <w:tcBorders>
              <w:top w:val="nil"/>
              <w:left w:val="nil"/>
              <w:bottom w:val="single" w:sz="4" w:space="0" w:color="auto"/>
              <w:right w:val="single" w:sz="4" w:space="0" w:color="auto"/>
            </w:tcBorders>
            <w:shd w:val="clear" w:color="auto" w:fill="auto"/>
            <w:noWrap/>
            <w:vAlign w:val="center"/>
            <w:hideMark/>
          </w:tcPr>
          <w:p w14:paraId="7B84E2EA"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26</w:t>
            </w:r>
          </w:p>
        </w:tc>
        <w:tc>
          <w:tcPr>
            <w:tcW w:w="795" w:type="dxa"/>
            <w:tcBorders>
              <w:top w:val="nil"/>
              <w:left w:val="nil"/>
              <w:bottom w:val="single" w:sz="4" w:space="0" w:color="auto"/>
              <w:right w:val="single" w:sz="4" w:space="0" w:color="auto"/>
            </w:tcBorders>
            <w:shd w:val="clear" w:color="auto" w:fill="auto"/>
            <w:noWrap/>
            <w:vAlign w:val="bottom"/>
            <w:hideMark/>
          </w:tcPr>
          <w:p w14:paraId="3402276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62,8</w:t>
            </w:r>
          </w:p>
        </w:tc>
      </w:tr>
      <w:tr w:rsidR="00F61980" w:rsidRPr="00401E40" w14:paraId="1E0AB037"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8B23FDA"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juuli</w:t>
            </w:r>
          </w:p>
        </w:tc>
        <w:tc>
          <w:tcPr>
            <w:tcW w:w="826" w:type="dxa"/>
            <w:tcBorders>
              <w:top w:val="nil"/>
              <w:left w:val="nil"/>
              <w:bottom w:val="single" w:sz="4" w:space="0" w:color="auto"/>
              <w:right w:val="single" w:sz="4" w:space="0" w:color="auto"/>
            </w:tcBorders>
            <w:shd w:val="clear" w:color="auto" w:fill="auto"/>
            <w:noWrap/>
            <w:vAlign w:val="bottom"/>
            <w:hideMark/>
          </w:tcPr>
          <w:p w14:paraId="09484951"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38</w:t>
            </w:r>
          </w:p>
        </w:tc>
        <w:tc>
          <w:tcPr>
            <w:tcW w:w="1049" w:type="dxa"/>
            <w:tcBorders>
              <w:top w:val="nil"/>
              <w:left w:val="nil"/>
              <w:bottom w:val="single" w:sz="4" w:space="0" w:color="auto"/>
              <w:right w:val="single" w:sz="4" w:space="0" w:color="auto"/>
            </w:tcBorders>
            <w:shd w:val="clear" w:color="auto" w:fill="auto"/>
            <w:noWrap/>
            <w:vAlign w:val="bottom"/>
            <w:hideMark/>
          </w:tcPr>
          <w:p w14:paraId="353167F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57,4</w:t>
            </w:r>
          </w:p>
        </w:tc>
        <w:tc>
          <w:tcPr>
            <w:tcW w:w="935" w:type="dxa"/>
            <w:tcBorders>
              <w:top w:val="nil"/>
              <w:left w:val="nil"/>
              <w:bottom w:val="single" w:sz="4" w:space="0" w:color="auto"/>
              <w:right w:val="nil"/>
            </w:tcBorders>
            <w:shd w:val="clear" w:color="auto" w:fill="auto"/>
            <w:noWrap/>
            <w:vAlign w:val="bottom"/>
            <w:hideMark/>
          </w:tcPr>
          <w:p w14:paraId="436E49C5"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55</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7910D8A3"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57,4</w:t>
            </w:r>
          </w:p>
        </w:tc>
        <w:tc>
          <w:tcPr>
            <w:tcW w:w="947" w:type="dxa"/>
            <w:tcBorders>
              <w:top w:val="nil"/>
              <w:left w:val="nil"/>
              <w:bottom w:val="single" w:sz="4" w:space="0" w:color="auto"/>
              <w:right w:val="single" w:sz="4" w:space="0" w:color="auto"/>
            </w:tcBorders>
            <w:shd w:val="clear" w:color="auto" w:fill="auto"/>
            <w:noWrap/>
            <w:vAlign w:val="bottom"/>
            <w:hideMark/>
          </w:tcPr>
          <w:p w14:paraId="1653EFC3"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50,5</w:t>
            </w:r>
          </w:p>
        </w:tc>
        <w:tc>
          <w:tcPr>
            <w:tcW w:w="809" w:type="dxa"/>
            <w:tcBorders>
              <w:top w:val="nil"/>
              <w:left w:val="nil"/>
              <w:bottom w:val="single" w:sz="4" w:space="0" w:color="auto"/>
              <w:right w:val="single" w:sz="4" w:space="0" w:color="auto"/>
            </w:tcBorders>
            <w:shd w:val="clear" w:color="auto" w:fill="auto"/>
            <w:noWrap/>
            <w:vAlign w:val="bottom"/>
            <w:hideMark/>
          </w:tcPr>
          <w:p w14:paraId="2D21B9C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18</w:t>
            </w:r>
          </w:p>
        </w:tc>
        <w:tc>
          <w:tcPr>
            <w:tcW w:w="795" w:type="dxa"/>
            <w:tcBorders>
              <w:top w:val="nil"/>
              <w:left w:val="nil"/>
              <w:bottom w:val="single" w:sz="4" w:space="0" w:color="auto"/>
              <w:right w:val="single" w:sz="4" w:space="0" w:color="auto"/>
            </w:tcBorders>
            <w:shd w:val="clear" w:color="auto" w:fill="auto"/>
            <w:noWrap/>
            <w:vAlign w:val="bottom"/>
            <w:hideMark/>
          </w:tcPr>
          <w:p w14:paraId="01E0A1AC"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50,5</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21A6F491"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65,5</w:t>
            </w:r>
          </w:p>
        </w:tc>
        <w:tc>
          <w:tcPr>
            <w:tcW w:w="809" w:type="dxa"/>
            <w:tcBorders>
              <w:top w:val="nil"/>
              <w:left w:val="nil"/>
              <w:bottom w:val="single" w:sz="4" w:space="0" w:color="auto"/>
              <w:right w:val="single" w:sz="4" w:space="0" w:color="auto"/>
            </w:tcBorders>
            <w:shd w:val="clear" w:color="auto" w:fill="auto"/>
            <w:noWrap/>
            <w:vAlign w:val="bottom"/>
            <w:hideMark/>
          </w:tcPr>
          <w:p w14:paraId="1D01112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w:t>
            </w:r>
          </w:p>
        </w:tc>
        <w:tc>
          <w:tcPr>
            <w:tcW w:w="795" w:type="dxa"/>
            <w:tcBorders>
              <w:top w:val="nil"/>
              <w:left w:val="nil"/>
              <w:bottom w:val="single" w:sz="4" w:space="0" w:color="auto"/>
              <w:right w:val="single" w:sz="4" w:space="0" w:color="auto"/>
            </w:tcBorders>
            <w:shd w:val="clear" w:color="auto" w:fill="auto"/>
            <w:noWrap/>
            <w:vAlign w:val="bottom"/>
            <w:hideMark/>
          </w:tcPr>
          <w:p w14:paraId="4CFCEC8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65,5</w:t>
            </w:r>
          </w:p>
        </w:tc>
      </w:tr>
      <w:tr w:rsidR="00F61980" w:rsidRPr="00401E40" w14:paraId="737C97E7"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B16F829"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aug</w:t>
            </w:r>
          </w:p>
        </w:tc>
        <w:tc>
          <w:tcPr>
            <w:tcW w:w="826" w:type="dxa"/>
            <w:tcBorders>
              <w:top w:val="nil"/>
              <w:left w:val="nil"/>
              <w:bottom w:val="single" w:sz="4" w:space="0" w:color="auto"/>
              <w:right w:val="single" w:sz="4" w:space="0" w:color="auto"/>
            </w:tcBorders>
            <w:shd w:val="clear" w:color="auto" w:fill="auto"/>
            <w:noWrap/>
            <w:vAlign w:val="bottom"/>
            <w:hideMark/>
          </w:tcPr>
          <w:p w14:paraId="5B3B0FFD"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58</w:t>
            </w:r>
          </w:p>
        </w:tc>
        <w:tc>
          <w:tcPr>
            <w:tcW w:w="1049" w:type="dxa"/>
            <w:tcBorders>
              <w:top w:val="nil"/>
              <w:left w:val="nil"/>
              <w:bottom w:val="single" w:sz="4" w:space="0" w:color="auto"/>
              <w:right w:val="single" w:sz="4" w:space="0" w:color="auto"/>
            </w:tcBorders>
            <w:shd w:val="clear" w:color="auto" w:fill="auto"/>
            <w:noWrap/>
            <w:vAlign w:val="bottom"/>
            <w:hideMark/>
          </w:tcPr>
          <w:p w14:paraId="03E1479D"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57,0</w:t>
            </w:r>
          </w:p>
        </w:tc>
        <w:tc>
          <w:tcPr>
            <w:tcW w:w="935" w:type="dxa"/>
            <w:tcBorders>
              <w:top w:val="nil"/>
              <w:left w:val="nil"/>
              <w:bottom w:val="single" w:sz="4" w:space="0" w:color="auto"/>
              <w:right w:val="nil"/>
            </w:tcBorders>
            <w:shd w:val="clear" w:color="auto" w:fill="auto"/>
            <w:noWrap/>
            <w:vAlign w:val="bottom"/>
            <w:hideMark/>
          </w:tcPr>
          <w:p w14:paraId="7484F852"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2C375B0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57,0</w:t>
            </w:r>
          </w:p>
        </w:tc>
        <w:tc>
          <w:tcPr>
            <w:tcW w:w="947" w:type="dxa"/>
            <w:tcBorders>
              <w:top w:val="nil"/>
              <w:left w:val="nil"/>
              <w:bottom w:val="single" w:sz="4" w:space="0" w:color="auto"/>
              <w:right w:val="single" w:sz="4" w:space="0" w:color="auto"/>
            </w:tcBorders>
            <w:shd w:val="clear" w:color="auto" w:fill="auto"/>
            <w:noWrap/>
            <w:vAlign w:val="bottom"/>
            <w:hideMark/>
          </w:tcPr>
          <w:p w14:paraId="62ABCB1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47,8</w:t>
            </w:r>
          </w:p>
        </w:tc>
        <w:tc>
          <w:tcPr>
            <w:tcW w:w="809" w:type="dxa"/>
            <w:tcBorders>
              <w:top w:val="nil"/>
              <w:left w:val="nil"/>
              <w:bottom w:val="single" w:sz="4" w:space="0" w:color="auto"/>
              <w:right w:val="single" w:sz="4" w:space="0" w:color="auto"/>
            </w:tcBorders>
            <w:shd w:val="clear" w:color="auto" w:fill="auto"/>
            <w:noWrap/>
            <w:vAlign w:val="bottom"/>
            <w:hideMark/>
          </w:tcPr>
          <w:p w14:paraId="739C4B3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20</w:t>
            </w:r>
          </w:p>
        </w:tc>
        <w:tc>
          <w:tcPr>
            <w:tcW w:w="795" w:type="dxa"/>
            <w:tcBorders>
              <w:top w:val="nil"/>
              <w:left w:val="nil"/>
              <w:bottom w:val="single" w:sz="4" w:space="0" w:color="auto"/>
              <w:right w:val="single" w:sz="4" w:space="0" w:color="auto"/>
            </w:tcBorders>
            <w:shd w:val="clear" w:color="auto" w:fill="auto"/>
            <w:noWrap/>
            <w:vAlign w:val="bottom"/>
            <w:hideMark/>
          </w:tcPr>
          <w:p w14:paraId="4DFE467C"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47,8</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2EE2E43B"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67,0</w:t>
            </w:r>
          </w:p>
        </w:tc>
        <w:tc>
          <w:tcPr>
            <w:tcW w:w="809" w:type="dxa"/>
            <w:tcBorders>
              <w:top w:val="nil"/>
              <w:left w:val="nil"/>
              <w:bottom w:val="single" w:sz="4" w:space="0" w:color="auto"/>
              <w:right w:val="single" w:sz="4" w:space="0" w:color="auto"/>
            </w:tcBorders>
            <w:shd w:val="clear" w:color="auto" w:fill="auto"/>
            <w:noWrap/>
            <w:vAlign w:val="bottom"/>
            <w:hideMark/>
          </w:tcPr>
          <w:p w14:paraId="515A757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29</w:t>
            </w:r>
          </w:p>
        </w:tc>
        <w:tc>
          <w:tcPr>
            <w:tcW w:w="795" w:type="dxa"/>
            <w:tcBorders>
              <w:top w:val="nil"/>
              <w:left w:val="nil"/>
              <w:bottom w:val="single" w:sz="4" w:space="0" w:color="auto"/>
              <w:right w:val="single" w:sz="4" w:space="0" w:color="auto"/>
            </w:tcBorders>
            <w:shd w:val="clear" w:color="auto" w:fill="auto"/>
            <w:noWrap/>
            <w:vAlign w:val="bottom"/>
            <w:hideMark/>
          </w:tcPr>
          <w:p w14:paraId="16591B6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67,0</w:t>
            </w:r>
          </w:p>
        </w:tc>
      </w:tr>
      <w:tr w:rsidR="00F61980" w:rsidRPr="00401E40" w14:paraId="0C3622A0"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DDC6B30"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sept</w:t>
            </w:r>
          </w:p>
        </w:tc>
        <w:tc>
          <w:tcPr>
            <w:tcW w:w="826" w:type="dxa"/>
            <w:tcBorders>
              <w:top w:val="nil"/>
              <w:left w:val="nil"/>
              <w:bottom w:val="single" w:sz="4" w:space="0" w:color="auto"/>
              <w:right w:val="single" w:sz="4" w:space="0" w:color="auto"/>
            </w:tcBorders>
            <w:shd w:val="clear" w:color="auto" w:fill="auto"/>
            <w:noWrap/>
            <w:vAlign w:val="bottom"/>
            <w:hideMark/>
          </w:tcPr>
          <w:p w14:paraId="5C08C410"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183</w:t>
            </w:r>
          </w:p>
        </w:tc>
        <w:tc>
          <w:tcPr>
            <w:tcW w:w="1049" w:type="dxa"/>
            <w:tcBorders>
              <w:top w:val="nil"/>
              <w:left w:val="nil"/>
              <w:bottom w:val="single" w:sz="4" w:space="0" w:color="auto"/>
              <w:right w:val="single" w:sz="4" w:space="0" w:color="auto"/>
            </w:tcBorders>
            <w:shd w:val="clear" w:color="auto" w:fill="auto"/>
            <w:noWrap/>
            <w:vAlign w:val="bottom"/>
            <w:hideMark/>
          </w:tcPr>
          <w:p w14:paraId="5756796B"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119,1</w:t>
            </w:r>
          </w:p>
        </w:tc>
        <w:tc>
          <w:tcPr>
            <w:tcW w:w="935" w:type="dxa"/>
            <w:tcBorders>
              <w:top w:val="nil"/>
              <w:left w:val="nil"/>
              <w:bottom w:val="single" w:sz="4" w:space="0" w:color="auto"/>
              <w:right w:val="nil"/>
            </w:tcBorders>
            <w:shd w:val="clear" w:color="auto" w:fill="auto"/>
            <w:noWrap/>
            <w:vAlign w:val="bottom"/>
            <w:hideMark/>
          </w:tcPr>
          <w:p w14:paraId="2B7CF562"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148</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73DE7F93"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140,2</w:t>
            </w:r>
          </w:p>
        </w:tc>
        <w:tc>
          <w:tcPr>
            <w:tcW w:w="947" w:type="dxa"/>
            <w:tcBorders>
              <w:top w:val="nil"/>
              <w:left w:val="nil"/>
              <w:bottom w:val="single" w:sz="4" w:space="0" w:color="auto"/>
              <w:right w:val="single" w:sz="4" w:space="0" w:color="auto"/>
            </w:tcBorders>
            <w:shd w:val="clear" w:color="auto" w:fill="auto"/>
            <w:noWrap/>
            <w:vAlign w:val="bottom"/>
            <w:hideMark/>
          </w:tcPr>
          <w:p w14:paraId="39D1157A"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92,8</w:t>
            </w:r>
          </w:p>
        </w:tc>
        <w:tc>
          <w:tcPr>
            <w:tcW w:w="809" w:type="dxa"/>
            <w:tcBorders>
              <w:top w:val="nil"/>
              <w:left w:val="nil"/>
              <w:bottom w:val="single" w:sz="4" w:space="0" w:color="auto"/>
              <w:right w:val="single" w:sz="4" w:space="0" w:color="auto"/>
            </w:tcBorders>
            <w:shd w:val="clear" w:color="auto" w:fill="auto"/>
            <w:noWrap/>
            <w:vAlign w:val="bottom"/>
            <w:hideMark/>
          </w:tcPr>
          <w:p w14:paraId="2531B28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101</w:t>
            </w:r>
          </w:p>
        </w:tc>
        <w:tc>
          <w:tcPr>
            <w:tcW w:w="795" w:type="dxa"/>
            <w:tcBorders>
              <w:top w:val="nil"/>
              <w:left w:val="nil"/>
              <w:bottom w:val="single" w:sz="4" w:space="0" w:color="auto"/>
              <w:right w:val="single" w:sz="4" w:space="0" w:color="auto"/>
            </w:tcBorders>
            <w:shd w:val="clear" w:color="auto" w:fill="auto"/>
            <w:noWrap/>
            <w:vAlign w:val="bottom"/>
            <w:hideMark/>
          </w:tcPr>
          <w:p w14:paraId="7E9AAA4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149,2</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0E83395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128,4</w:t>
            </w:r>
          </w:p>
        </w:tc>
        <w:tc>
          <w:tcPr>
            <w:tcW w:w="809" w:type="dxa"/>
            <w:tcBorders>
              <w:top w:val="nil"/>
              <w:left w:val="nil"/>
              <w:bottom w:val="single" w:sz="4" w:space="0" w:color="auto"/>
              <w:right w:val="single" w:sz="4" w:space="0" w:color="auto"/>
            </w:tcBorders>
            <w:shd w:val="clear" w:color="auto" w:fill="auto"/>
            <w:noWrap/>
            <w:vAlign w:val="bottom"/>
            <w:hideMark/>
          </w:tcPr>
          <w:p w14:paraId="5B3B867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149</w:t>
            </w:r>
          </w:p>
        </w:tc>
        <w:tc>
          <w:tcPr>
            <w:tcW w:w="795" w:type="dxa"/>
            <w:tcBorders>
              <w:top w:val="nil"/>
              <w:left w:val="nil"/>
              <w:bottom w:val="single" w:sz="4" w:space="0" w:color="auto"/>
              <w:right w:val="single" w:sz="4" w:space="0" w:color="auto"/>
            </w:tcBorders>
            <w:shd w:val="clear" w:color="auto" w:fill="auto"/>
            <w:noWrap/>
            <w:vAlign w:val="bottom"/>
            <w:hideMark/>
          </w:tcPr>
          <w:p w14:paraId="15A23E21"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150,4</w:t>
            </w:r>
          </w:p>
        </w:tc>
      </w:tr>
      <w:tr w:rsidR="00F61980" w:rsidRPr="00401E40" w14:paraId="3CF57909"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13DB152A"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okt</w:t>
            </w:r>
          </w:p>
        </w:tc>
        <w:tc>
          <w:tcPr>
            <w:tcW w:w="826" w:type="dxa"/>
            <w:tcBorders>
              <w:top w:val="nil"/>
              <w:left w:val="nil"/>
              <w:bottom w:val="single" w:sz="4" w:space="0" w:color="auto"/>
              <w:right w:val="single" w:sz="4" w:space="0" w:color="auto"/>
            </w:tcBorders>
            <w:shd w:val="clear" w:color="auto" w:fill="auto"/>
            <w:noWrap/>
            <w:vAlign w:val="bottom"/>
            <w:hideMark/>
          </w:tcPr>
          <w:p w14:paraId="56C7B935"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339</w:t>
            </w:r>
          </w:p>
        </w:tc>
        <w:tc>
          <w:tcPr>
            <w:tcW w:w="1049" w:type="dxa"/>
            <w:tcBorders>
              <w:top w:val="nil"/>
              <w:left w:val="nil"/>
              <w:bottom w:val="single" w:sz="4" w:space="0" w:color="auto"/>
              <w:right w:val="single" w:sz="4" w:space="0" w:color="auto"/>
            </w:tcBorders>
            <w:shd w:val="clear" w:color="auto" w:fill="auto"/>
            <w:noWrap/>
            <w:vAlign w:val="bottom"/>
            <w:hideMark/>
          </w:tcPr>
          <w:p w14:paraId="471914F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289,1</w:t>
            </w:r>
          </w:p>
        </w:tc>
        <w:tc>
          <w:tcPr>
            <w:tcW w:w="935" w:type="dxa"/>
            <w:tcBorders>
              <w:top w:val="nil"/>
              <w:left w:val="nil"/>
              <w:bottom w:val="single" w:sz="4" w:space="0" w:color="auto"/>
              <w:right w:val="nil"/>
            </w:tcBorders>
            <w:shd w:val="clear" w:color="auto" w:fill="auto"/>
            <w:noWrap/>
            <w:vAlign w:val="bottom"/>
            <w:hideMark/>
          </w:tcPr>
          <w:p w14:paraId="2847664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352</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562CBF3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281,1</w:t>
            </w:r>
          </w:p>
        </w:tc>
        <w:tc>
          <w:tcPr>
            <w:tcW w:w="947" w:type="dxa"/>
            <w:tcBorders>
              <w:top w:val="nil"/>
              <w:left w:val="nil"/>
              <w:bottom w:val="single" w:sz="4" w:space="0" w:color="auto"/>
              <w:right w:val="single" w:sz="4" w:space="0" w:color="auto"/>
            </w:tcBorders>
            <w:shd w:val="clear" w:color="auto" w:fill="auto"/>
            <w:noWrap/>
            <w:vAlign w:val="bottom"/>
            <w:hideMark/>
          </w:tcPr>
          <w:p w14:paraId="0DB064A5"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266,0</w:t>
            </w:r>
          </w:p>
        </w:tc>
        <w:tc>
          <w:tcPr>
            <w:tcW w:w="809" w:type="dxa"/>
            <w:tcBorders>
              <w:top w:val="nil"/>
              <w:left w:val="nil"/>
              <w:bottom w:val="single" w:sz="4" w:space="0" w:color="auto"/>
              <w:right w:val="single" w:sz="4" w:space="0" w:color="auto"/>
            </w:tcBorders>
            <w:shd w:val="clear" w:color="auto" w:fill="auto"/>
            <w:noWrap/>
            <w:vAlign w:val="bottom"/>
            <w:hideMark/>
          </w:tcPr>
          <w:p w14:paraId="4311C23E"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293</w:t>
            </w:r>
          </w:p>
        </w:tc>
        <w:tc>
          <w:tcPr>
            <w:tcW w:w="795" w:type="dxa"/>
            <w:tcBorders>
              <w:top w:val="nil"/>
              <w:left w:val="nil"/>
              <w:bottom w:val="single" w:sz="4" w:space="0" w:color="auto"/>
              <w:right w:val="single" w:sz="4" w:space="0" w:color="auto"/>
            </w:tcBorders>
            <w:shd w:val="clear" w:color="auto" w:fill="auto"/>
            <w:noWrap/>
            <w:vAlign w:val="bottom"/>
            <w:hideMark/>
          </w:tcPr>
          <w:p w14:paraId="1B55961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297,4</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3D6CF5A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258,0</w:t>
            </w:r>
          </w:p>
        </w:tc>
        <w:tc>
          <w:tcPr>
            <w:tcW w:w="809" w:type="dxa"/>
            <w:tcBorders>
              <w:top w:val="nil"/>
              <w:left w:val="nil"/>
              <w:bottom w:val="single" w:sz="4" w:space="0" w:color="auto"/>
              <w:right w:val="single" w:sz="4" w:space="0" w:color="auto"/>
            </w:tcBorders>
            <w:shd w:val="clear" w:color="auto" w:fill="auto"/>
            <w:noWrap/>
            <w:vAlign w:val="bottom"/>
            <w:hideMark/>
          </w:tcPr>
          <w:p w14:paraId="181A0CEC"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308</w:t>
            </w:r>
          </w:p>
        </w:tc>
        <w:tc>
          <w:tcPr>
            <w:tcW w:w="795" w:type="dxa"/>
            <w:tcBorders>
              <w:top w:val="nil"/>
              <w:left w:val="nil"/>
              <w:bottom w:val="single" w:sz="4" w:space="0" w:color="auto"/>
              <w:right w:val="single" w:sz="4" w:space="0" w:color="auto"/>
            </w:tcBorders>
            <w:shd w:val="clear" w:color="auto" w:fill="auto"/>
            <w:noWrap/>
            <w:vAlign w:val="bottom"/>
            <w:hideMark/>
          </w:tcPr>
          <w:p w14:paraId="3A6E851D"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277,4</w:t>
            </w:r>
          </w:p>
        </w:tc>
      </w:tr>
      <w:tr w:rsidR="00F61980" w:rsidRPr="00401E40" w14:paraId="2A4BB518"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0311D65"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nov</w:t>
            </w:r>
          </w:p>
        </w:tc>
        <w:tc>
          <w:tcPr>
            <w:tcW w:w="826" w:type="dxa"/>
            <w:tcBorders>
              <w:top w:val="nil"/>
              <w:left w:val="nil"/>
              <w:bottom w:val="single" w:sz="4" w:space="0" w:color="auto"/>
              <w:right w:val="single" w:sz="4" w:space="0" w:color="auto"/>
            </w:tcBorders>
            <w:shd w:val="clear" w:color="auto" w:fill="auto"/>
            <w:noWrap/>
            <w:vAlign w:val="bottom"/>
            <w:hideMark/>
          </w:tcPr>
          <w:p w14:paraId="67417E5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474</w:t>
            </w:r>
          </w:p>
        </w:tc>
        <w:tc>
          <w:tcPr>
            <w:tcW w:w="1049" w:type="dxa"/>
            <w:tcBorders>
              <w:top w:val="nil"/>
              <w:left w:val="nil"/>
              <w:bottom w:val="single" w:sz="4" w:space="0" w:color="auto"/>
              <w:right w:val="single" w:sz="4" w:space="0" w:color="auto"/>
            </w:tcBorders>
            <w:shd w:val="clear" w:color="auto" w:fill="auto"/>
            <w:noWrap/>
            <w:vAlign w:val="bottom"/>
            <w:hideMark/>
          </w:tcPr>
          <w:p w14:paraId="5698907E"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330,2</w:t>
            </w:r>
          </w:p>
        </w:tc>
        <w:tc>
          <w:tcPr>
            <w:tcW w:w="935" w:type="dxa"/>
            <w:tcBorders>
              <w:top w:val="nil"/>
              <w:left w:val="nil"/>
              <w:bottom w:val="single" w:sz="4" w:space="0" w:color="auto"/>
              <w:right w:val="nil"/>
            </w:tcBorders>
            <w:shd w:val="clear" w:color="auto" w:fill="auto"/>
            <w:noWrap/>
            <w:vAlign w:val="bottom"/>
            <w:hideMark/>
          </w:tcPr>
          <w:p w14:paraId="35EC172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421</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3D4103CB"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361,3</w:t>
            </w:r>
          </w:p>
        </w:tc>
        <w:tc>
          <w:tcPr>
            <w:tcW w:w="947" w:type="dxa"/>
            <w:tcBorders>
              <w:top w:val="nil"/>
              <w:left w:val="nil"/>
              <w:bottom w:val="single" w:sz="4" w:space="0" w:color="auto"/>
              <w:right w:val="single" w:sz="4" w:space="0" w:color="auto"/>
            </w:tcBorders>
            <w:shd w:val="clear" w:color="auto" w:fill="auto"/>
            <w:noWrap/>
            <w:vAlign w:val="bottom"/>
            <w:hideMark/>
          </w:tcPr>
          <w:p w14:paraId="023B474F"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298,6</w:t>
            </w:r>
          </w:p>
        </w:tc>
        <w:tc>
          <w:tcPr>
            <w:tcW w:w="809" w:type="dxa"/>
            <w:tcBorders>
              <w:top w:val="nil"/>
              <w:left w:val="nil"/>
              <w:bottom w:val="single" w:sz="4" w:space="0" w:color="auto"/>
              <w:right w:val="single" w:sz="4" w:space="0" w:color="auto"/>
            </w:tcBorders>
            <w:shd w:val="clear" w:color="auto" w:fill="auto"/>
            <w:noWrap/>
            <w:vAlign w:val="bottom"/>
            <w:hideMark/>
          </w:tcPr>
          <w:p w14:paraId="372B5CE5"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406</w:t>
            </w:r>
          </w:p>
        </w:tc>
        <w:tc>
          <w:tcPr>
            <w:tcW w:w="795" w:type="dxa"/>
            <w:tcBorders>
              <w:top w:val="nil"/>
              <w:left w:val="nil"/>
              <w:bottom w:val="single" w:sz="4" w:space="0" w:color="auto"/>
              <w:right w:val="single" w:sz="4" w:space="0" w:color="auto"/>
            </w:tcBorders>
            <w:shd w:val="clear" w:color="auto" w:fill="auto"/>
            <w:noWrap/>
            <w:vAlign w:val="bottom"/>
            <w:hideMark/>
          </w:tcPr>
          <w:p w14:paraId="159783B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336,1</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70A457F2"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346,3</w:t>
            </w:r>
          </w:p>
        </w:tc>
        <w:tc>
          <w:tcPr>
            <w:tcW w:w="809" w:type="dxa"/>
            <w:tcBorders>
              <w:top w:val="nil"/>
              <w:left w:val="nil"/>
              <w:bottom w:val="single" w:sz="4" w:space="0" w:color="auto"/>
              <w:right w:val="single" w:sz="4" w:space="0" w:color="auto"/>
            </w:tcBorders>
            <w:shd w:val="clear" w:color="auto" w:fill="auto"/>
            <w:noWrap/>
            <w:vAlign w:val="bottom"/>
            <w:hideMark/>
          </w:tcPr>
          <w:p w14:paraId="6BCECAA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420</w:t>
            </w:r>
          </w:p>
        </w:tc>
        <w:tc>
          <w:tcPr>
            <w:tcW w:w="795" w:type="dxa"/>
            <w:tcBorders>
              <w:top w:val="nil"/>
              <w:left w:val="nil"/>
              <w:bottom w:val="single" w:sz="4" w:space="0" w:color="auto"/>
              <w:right w:val="single" w:sz="4" w:space="0" w:color="auto"/>
            </w:tcBorders>
            <w:shd w:val="clear" w:color="auto" w:fill="auto"/>
            <w:noWrap/>
            <w:vAlign w:val="bottom"/>
            <w:hideMark/>
          </w:tcPr>
          <w:p w14:paraId="77419706"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379,7</w:t>
            </w:r>
          </w:p>
        </w:tc>
      </w:tr>
      <w:tr w:rsidR="00F61980" w:rsidRPr="00401E40" w14:paraId="57F70460"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56F338F" w14:textId="77777777" w:rsidR="00F61980" w:rsidRPr="00401E40" w:rsidRDefault="00F61980" w:rsidP="00F61980">
            <w:pPr>
              <w:spacing w:after="0"/>
              <w:jc w:val="left"/>
              <w:rPr>
                <w:rFonts w:eastAsia="Times New Roman" w:cs="Calibri"/>
                <w:color w:val="000000"/>
                <w:sz w:val="22"/>
                <w:szCs w:val="22"/>
                <w:lang w:eastAsia="et-EE"/>
              </w:rPr>
            </w:pPr>
            <w:r w:rsidRPr="00401E40">
              <w:rPr>
                <w:rFonts w:eastAsia="Times New Roman" w:cs="Calibri"/>
                <w:color w:val="000000"/>
                <w:sz w:val="22"/>
                <w:szCs w:val="22"/>
                <w:lang w:eastAsia="et-EE"/>
              </w:rPr>
              <w:t>dets</w:t>
            </w:r>
          </w:p>
        </w:tc>
        <w:tc>
          <w:tcPr>
            <w:tcW w:w="826" w:type="dxa"/>
            <w:tcBorders>
              <w:top w:val="nil"/>
              <w:left w:val="nil"/>
              <w:bottom w:val="single" w:sz="4" w:space="0" w:color="auto"/>
              <w:right w:val="single" w:sz="4" w:space="0" w:color="auto"/>
            </w:tcBorders>
            <w:shd w:val="clear" w:color="auto" w:fill="auto"/>
            <w:noWrap/>
            <w:vAlign w:val="bottom"/>
            <w:hideMark/>
          </w:tcPr>
          <w:p w14:paraId="0619C6A0"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601</w:t>
            </w:r>
          </w:p>
        </w:tc>
        <w:tc>
          <w:tcPr>
            <w:tcW w:w="1049" w:type="dxa"/>
            <w:tcBorders>
              <w:top w:val="nil"/>
              <w:left w:val="nil"/>
              <w:bottom w:val="single" w:sz="4" w:space="0" w:color="auto"/>
              <w:right w:val="single" w:sz="4" w:space="0" w:color="auto"/>
            </w:tcBorders>
            <w:shd w:val="clear" w:color="auto" w:fill="auto"/>
            <w:noWrap/>
            <w:vAlign w:val="bottom"/>
            <w:hideMark/>
          </w:tcPr>
          <w:p w14:paraId="25E59B2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344,1</w:t>
            </w:r>
          </w:p>
        </w:tc>
        <w:tc>
          <w:tcPr>
            <w:tcW w:w="935" w:type="dxa"/>
            <w:tcBorders>
              <w:top w:val="nil"/>
              <w:left w:val="nil"/>
              <w:bottom w:val="single" w:sz="4" w:space="0" w:color="auto"/>
              <w:right w:val="nil"/>
            </w:tcBorders>
            <w:shd w:val="clear" w:color="auto" w:fill="auto"/>
            <w:noWrap/>
            <w:vAlign w:val="bottom"/>
            <w:hideMark/>
          </w:tcPr>
          <w:p w14:paraId="747DF56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492</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1F3BEF72"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401,3</w:t>
            </w:r>
          </w:p>
        </w:tc>
        <w:tc>
          <w:tcPr>
            <w:tcW w:w="947" w:type="dxa"/>
            <w:tcBorders>
              <w:top w:val="nil"/>
              <w:left w:val="nil"/>
              <w:bottom w:val="single" w:sz="4" w:space="0" w:color="auto"/>
              <w:right w:val="single" w:sz="4" w:space="0" w:color="auto"/>
            </w:tcBorders>
            <w:shd w:val="clear" w:color="auto" w:fill="auto"/>
            <w:noWrap/>
            <w:vAlign w:val="bottom"/>
            <w:hideMark/>
          </w:tcPr>
          <w:p w14:paraId="595DB47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427,7</w:t>
            </w:r>
          </w:p>
        </w:tc>
        <w:tc>
          <w:tcPr>
            <w:tcW w:w="809" w:type="dxa"/>
            <w:tcBorders>
              <w:top w:val="nil"/>
              <w:left w:val="nil"/>
              <w:bottom w:val="single" w:sz="4" w:space="0" w:color="auto"/>
              <w:right w:val="single" w:sz="4" w:space="0" w:color="auto"/>
            </w:tcBorders>
            <w:shd w:val="clear" w:color="auto" w:fill="auto"/>
            <w:noWrap/>
            <w:vAlign w:val="bottom"/>
            <w:hideMark/>
          </w:tcPr>
          <w:p w14:paraId="7AE1211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574</w:t>
            </w:r>
          </w:p>
        </w:tc>
        <w:tc>
          <w:tcPr>
            <w:tcW w:w="795" w:type="dxa"/>
            <w:tcBorders>
              <w:top w:val="nil"/>
              <w:left w:val="nil"/>
              <w:bottom w:val="single" w:sz="4" w:space="0" w:color="auto"/>
              <w:right w:val="single" w:sz="4" w:space="0" w:color="auto"/>
            </w:tcBorders>
            <w:shd w:val="clear" w:color="auto" w:fill="auto"/>
            <w:noWrap/>
            <w:vAlign w:val="bottom"/>
            <w:hideMark/>
          </w:tcPr>
          <w:p w14:paraId="29BEF307"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442,8</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1D7E29A3"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353,8</w:t>
            </w:r>
          </w:p>
        </w:tc>
        <w:tc>
          <w:tcPr>
            <w:tcW w:w="809" w:type="dxa"/>
            <w:tcBorders>
              <w:top w:val="nil"/>
              <w:left w:val="nil"/>
              <w:bottom w:val="single" w:sz="4" w:space="0" w:color="auto"/>
              <w:right w:val="single" w:sz="4" w:space="0" w:color="auto"/>
            </w:tcBorders>
            <w:shd w:val="clear" w:color="auto" w:fill="auto"/>
            <w:noWrap/>
            <w:vAlign w:val="bottom"/>
            <w:hideMark/>
          </w:tcPr>
          <w:p w14:paraId="0C1020BE"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449</w:t>
            </w:r>
          </w:p>
        </w:tc>
        <w:tc>
          <w:tcPr>
            <w:tcW w:w="795" w:type="dxa"/>
            <w:tcBorders>
              <w:top w:val="nil"/>
              <w:left w:val="nil"/>
              <w:bottom w:val="single" w:sz="4" w:space="0" w:color="auto"/>
              <w:right w:val="single" w:sz="4" w:space="0" w:color="auto"/>
            </w:tcBorders>
            <w:shd w:val="clear" w:color="auto" w:fill="auto"/>
            <w:noWrap/>
            <w:vAlign w:val="bottom"/>
            <w:hideMark/>
          </w:tcPr>
          <w:p w14:paraId="61C4DA4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443,6</w:t>
            </w:r>
          </w:p>
        </w:tc>
      </w:tr>
      <w:tr w:rsidR="00F61980" w:rsidRPr="00401E40" w14:paraId="73209F13" w14:textId="77777777" w:rsidTr="00F61980">
        <w:trPr>
          <w:gridAfter w:val="1"/>
          <w:wAfter w:w="28" w:type="dxa"/>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A6FB942" w14:textId="77777777" w:rsidR="00F61980" w:rsidRPr="00401E40" w:rsidRDefault="00F61980" w:rsidP="00F61980">
            <w:pPr>
              <w:spacing w:after="0"/>
              <w:jc w:val="left"/>
              <w:rPr>
                <w:rFonts w:eastAsia="Times New Roman" w:cs="Arial"/>
                <w:b/>
                <w:bCs/>
                <w:sz w:val="20"/>
                <w:szCs w:val="20"/>
                <w:lang w:eastAsia="et-EE"/>
              </w:rPr>
            </w:pPr>
            <w:r w:rsidRPr="00401E40">
              <w:rPr>
                <w:rFonts w:eastAsia="Times New Roman" w:cs="Arial"/>
                <w:b/>
                <w:bCs/>
                <w:sz w:val="20"/>
                <w:szCs w:val="20"/>
                <w:lang w:eastAsia="et-EE"/>
              </w:rPr>
              <w:t>kokku</w:t>
            </w:r>
          </w:p>
        </w:tc>
        <w:tc>
          <w:tcPr>
            <w:tcW w:w="826" w:type="dxa"/>
            <w:tcBorders>
              <w:top w:val="nil"/>
              <w:left w:val="nil"/>
              <w:bottom w:val="single" w:sz="4" w:space="0" w:color="auto"/>
              <w:right w:val="single" w:sz="4" w:space="0" w:color="auto"/>
            </w:tcBorders>
            <w:shd w:val="clear" w:color="auto" w:fill="auto"/>
            <w:noWrap/>
            <w:vAlign w:val="bottom"/>
            <w:hideMark/>
          </w:tcPr>
          <w:p w14:paraId="6B22DF68"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4220</w:t>
            </w:r>
          </w:p>
        </w:tc>
        <w:tc>
          <w:tcPr>
            <w:tcW w:w="1049" w:type="dxa"/>
            <w:tcBorders>
              <w:top w:val="nil"/>
              <w:left w:val="nil"/>
              <w:bottom w:val="single" w:sz="4" w:space="0" w:color="auto"/>
              <w:right w:val="single" w:sz="4" w:space="0" w:color="auto"/>
            </w:tcBorders>
            <w:shd w:val="clear" w:color="auto" w:fill="auto"/>
            <w:noWrap/>
            <w:vAlign w:val="bottom"/>
            <w:hideMark/>
          </w:tcPr>
          <w:p w14:paraId="33E18F18"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2879,5</w:t>
            </w:r>
          </w:p>
        </w:tc>
        <w:tc>
          <w:tcPr>
            <w:tcW w:w="935" w:type="dxa"/>
            <w:tcBorders>
              <w:top w:val="nil"/>
              <w:left w:val="nil"/>
              <w:bottom w:val="single" w:sz="4" w:space="0" w:color="auto"/>
              <w:right w:val="nil"/>
            </w:tcBorders>
            <w:shd w:val="clear" w:color="auto" w:fill="auto"/>
            <w:noWrap/>
            <w:vAlign w:val="bottom"/>
            <w:hideMark/>
          </w:tcPr>
          <w:p w14:paraId="6F3B5E5D"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3 915</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539FFD09"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3047,8</w:t>
            </w:r>
          </w:p>
        </w:tc>
        <w:tc>
          <w:tcPr>
            <w:tcW w:w="947" w:type="dxa"/>
            <w:tcBorders>
              <w:top w:val="nil"/>
              <w:left w:val="nil"/>
              <w:bottom w:val="single" w:sz="4" w:space="0" w:color="auto"/>
              <w:right w:val="single" w:sz="4" w:space="0" w:color="auto"/>
            </w:tcBorders>
            <w:shd w:val="clear" w:color="auto" w:fill="auto"/>
            <w:noWrap/>
            <w:vAlign w:val="bottom"/>
            <w:hideMark/>
          </w:tcPr>
          <w:p w14:paraId="3BBB27CC"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2892,9</w:t>
            </w:r>
          </w:p>
        </w:tc>
        <w:tc>
          <w:tcPr>
            <w:tcW w:w="809" w:type="dxa"/>
            <w:tcBorders>
              <w:top w:val="nil"/>
              <w:left w:val="nil"/>
              <w:bottom w:val="single" w:sz="4" w:space="0" w:color="auto"/>
              <w:right w:val="single" w:sz="4" w:space="0" w:color="auto"/>
            </w:tcBorders>
            <w:shd w:val="clear" w:color="auto" w:fill="auto"/>
            <w:noWrap/>
            <w:vAlign w:val="bottom"/>
            <w:hideMark/>
          </w:tcPr>
          <w:p w14:paraId="15F29BAC"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3 771</w:t>
            </w:r>
          </w:p>
        </w:tc>
        <w:tc>
          <w:tcPr>
            <w:tcW w:w="795" w:type="dxa"/>
            <w:tcBorders>
              <w:top w:val="nil"/>
              <w:left w:val="nil"/>
              <w:bottom w:val="single" w:sz="4" w:space="0" w:color="auto"/>
              <w:right w:val="single" w:sz="4" w:space="0" w:color="auto"/>
            </w:tcBorders>
            <w:shd w:val="clear" w:color="auto" w:fill="auto"/>
            <w:noWrap/>
            <w:vAlign w:val="bottom"/>
            <w:hideMark/>
          </w:tcPr>
          <w:p w14:paraId="174AD1CE"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3151,2</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2C5F87C8"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2867,1</w:t>
            </w:r>
          </w:p>
        </w:tc>
        <w:tc>
          <w:tcPr>
            <w:tcW w:w="809" w:type="dxa"/>
            <w:tcBorders>
              <w:top w:val="nil"/>
              <w:left w:val="nil"/>
              <w:bottom w:val="single" w:sz="4" w:space="0" w:color="auto"/>
              <w:right w:val="single" w:sz="4" w:space="0" w:color="auto"/>
            </w:tcBorders>
            <w:shd w:val="clear" w:color="auto" w:fill="auto"/>
            <w:noWrap/>
            <w:vAlign w:val="bottom"/>
            <w:hideMark/>
          </w:tcPr>
          <w:p w14:paraId="67E8C31E" w14:textId="77777777" w:rsidR="00F61980" w:rsidRPr="00401E40" w:rsidRDefault="00F61980" w:rsidP="00F61980">
            <w:pPr>
              <w:spacing w:after="0"/>
              <w:jc w:val="center"/>
              <w:rPr>
                <w:rFonts w:eastAsia="Times New Roman" w:cs="Arial"/>
                <w:b/>
                <w:bCs/>
                <w:sz w:val="20"/>
                <w:szCs w:val="20"/>
                <w:lang w:eastAsia="et-EE"/>
              </w:rPr>
            </w:pPr>
            <w:r w:rsidRPr="00401E40">
              <w:rPr>
                <w:rFonts w:eastAsia="Times New Roman" w:cs="Arial"/>
                <w:b/>
                <w:bCs/>
                <w:sz w:val="20"/>
                <w:szCs w:val="20"/>
                <w:lang w:eastAsia="et-EE"/>
              </w:rPr>
              <w:t>3 575</w:t>
            </w:r>
          </w:p>
        </w:tc>
        <w:tc>
          <w:tcPr>
            <w:tcW w:w="795" w:type="dxa"/>
            <w:tcBorders>
              <w:top w:val="nil"/>
              <w:left w:val="nil"/>
              <w:bottom w:val="single" w:sz="4" w:space="0" w:color="auto"/>
              <w:right w:val="single" w:sz="4" w:space="0" w:color="auto"/>
            </w:tcBorders>
            <w:shd w:val="clear" w:color="auto" w:fill="auto"/>
            <w:noWrap/>
            <w:vAlign w:val="bottom"/>
            <w:hideMark/>
          </w:tcPr>
          <w:p w14:paraId="67925054" w14:textId="77777777" w:rsidR="00F61980" w:rsidRPr="00401E40" w:rsidRDefault="00F61980" w:rsidP="00F61980">
            <w:pPr>
              <w:spacing w:after="0"/>
              <w:jc w:val="center"/>
              <w:rPr>
                <w:rFonts w:eastAsia="Times New Roman" w:cs="Calibri"/>
                <w:color w:val="000000"/>
                <w:sz w:val="22"/>
                <w:szCs w:val="22"/>
                <w:lang w:eastAsia="et-EE"/>
              </w:rPr>
            </w:pPr>
            <w:r w:rsidRPr="00401E40">
              <w:rPr>
                <w:rFonts w:eastAsia="Times New Roman" w:cs="Calibri"/>
                <w:color w:val="000000"/>
                <w:sz w:val="22"/>
                <w:szCs w:val="22"/>
                <w:lang w:eastAsia="et-EE"/>
              </w:rPr>
              <w:t>3255,0</w:t>
            </w:r>
          </w:p>
        </w:tc>
      </w:tr>
    </w:tbl>
    <w:p w14:paraId="45837FB5" w14:textId="77777777" w:rsidR="00F61980" w:rsidRDefault="00F61980" w:rsidP="00F71597">
      <w:pPr>
        <w:rPr>
          <w:lang w:eastAsia="et-EE"/>
        </w:rPr>
      </w:pPr>
    </w:p>
    <w:p w14:paraId="60C71A7E" w14:textId="77777777" w:rsidR="000C4EC2" w:rsidRDefault="000C4EC2" w:rsidP="00F71597">
      <w:pPr>
        <w:rPr>
          <w:lang w:eastAsia="et-EE"/>
        </w:rPr>
      </w:pPr>
      <w:r>
        <w:rPr>
          <w:noProof/>
        </w:rPr>
        <w:drawing>
          <wp:inline distT="0" distB="0" distL="0" distR="0" wp14:anchorId="1C0584D8" wp14:editId="1AC611F0">
            <wp:extent cx="5727700" cy="2847975"/>
            <wp:effectExtent l="0" t="0" r="6350" b="0"/>
            <wp:docPr id="13" name="Diagramm 13">
              <a:extLst xmlns:a="http://schemas.openxmlformats.org/drawingml/2006/main">
                <a:ext uri="{FF2B5EF4-FFF2-40B4-BE49-F238E27FC236}">
                  <a16:creationId xmlns:a16="http://schemas.microsoft.com/office/drawing/2014/main" id="{1A63EFFD-E6AB-44E6-8D16-B7F4BF876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504883" w14:textId="77777777" w:rsidR="000C4EC2" w:rsidRDefault="000C4EC2" w:rsidP="00F71597">
      <w:pPr>
        <w:rPr>
          <w:lang w:eastAsia="et-EE"/>
        </w:rPr>
      </w:pPr>
      <w:r>
        <w:rPr>
          <w:lang w:eastAsia="et-EE"/>
        </w:rPr>
        <w:t xml:space="preserve">Joonis </w:t>
      </w:r>
      <w:r w:rsidR="00367F84">
        <w:rPr>
          <w:lang w:eastAsia="et-EE"/>
        </w:rPr>
        <w:t>2.4.</w:t>
      </w:r>
      <w:r>
        <w:rPr>
          <w:lang w:eastAsia="et-EE"/>
        </w:rPr>
        <w:t xml:space="preserve"> </w:t>
      </w:r>
      <w:r w:rsidR="00AA109E">
        <w:rPr>
          <w:lang w:eastAsia="et-EE"/>
        </w:rPr>
        <w:t>Normaalaasta kliimatingimustele taandatud s</w:t>
      </w:r>
      <w:r>
        <w:rPr>
          <w:lang w:eastAsia="et-EE"/>
        </w:rPr>
        <w:t>oojuse toodang 2017-2019</w:t>
      </w:r>
    </w:p>
    <w:p w14:paraId="0FFAA348" w14:textId="77777777" w:rsidR="003751CC" w:rsidRDefault="003751CC" w:rsidP="00303ADF">
      <w:pPr>
        <w:pStyle w:val="Pealkiri3"/>
      </w:pPr>
      <w:bookmarkStart w:id="14" w:name="_Toc40270597"/>
      <w:r>
        <w:lastRenderedPageBreak/>
        <w:t>Kütuse tarbimine ja soojuse tootmine 2019</w:t>
      </w:r>
      <w:r w:rsidR="00367F84">
        <w:t>.</w:t>
      </w:r>
      <w:r>
        <w:t xml:space="preserve"> aastal</w:t>
      </w:r>
      <w:bookmarkEnd w:id="14"/>
    </w:p>
    <w:p w14:paraId="1D56C4E5" w14:textId="77777777" w:rsidR="002423B0" w:rsidRDefault="002423B0" w:rsidP="002423B0">
      <w:pPr>
        <w:rPr>
          <w:lang w:eastAsia="sv-SE"/>
        </w:rPr>
      </w:pPr>
      <w:r>
        <w:rPr>
          <w:lang w:eastAsia="et-EE"/>
        </w:rPr>
        <w:t xml:space="preserve">Põhiliselt toodetakse Kuusalu katlamaja soojus hakkpuidukatlaga </w:t>
      </w:r>
      <w:r w:rsidRPr="00694A1D">
        <w:rPr>
          <w:lang w:eastAsia="sv-SE"/>
        </w:rPr>
        <w:t>KAP1500+AK-1500H</w:t>
      </w:r>
      <w:r>
        <w:rPr>
          <w:lang w:eastAsia="sv-SE"/>
        </w:rPr>
        <w:t xml:space="preserve">. Suveperioodil ja hakkpuidukatla remondi ajal toodetakse soojus 0,8 MW gaasikatlaga </w:t>
      </w:r>
      <w:proofErr w:type="spellStart"/>
      <w:r>
        <w:rPr>
          <w:lang w:eastAsia="sv-SE"/>
        </w:rPr>
        <w:t>Unimax</w:t>
      </w:r>
      <w:proofErr w:type="spellEnd"/>
      <w:r>
        <w:rPr>
          <w:lang w:eastAsia="sv-SE"/>
        </w:rPr>
        <w:t xml:space="preserve"> G3.</w:t>
      </w:r>
    </w:p>
    <w:p w14:paraId="24CC4076" w14:textId="77777777" w:rsidR="002423B0" w:rsidRDefault="002423B0" w:rsidP="002423B0">
      <w:pPr>
        <w:rPr>
          <w:lang w:eastAsia="sv-SE"/>
        </w:rPr>
      </w:pPr>
      <w:r>
        <w:rPr>
          <w:lang w:eastAsia="sv-SE"/>
        </w:rPr>
        <w:t>Tabel 2.</w:t>
      </w:r>
      <w:r w:rsidR="00367F84">
        <w:rPr>
          <w:lang w:eastAsia="sv-SE"/>
        </w:rPr>
        <w:t>3</w:t>
      </w:r>
      <w:r>
        <w:rPr>
          <w:lang w:eastAsia="sv-SE"/>
        </w:rPr>
        <w:t xml:space="preserve">. Soojuse tootmine </w:t>
      </w:r>
      <w:r w:rsidR="00367F84">
        <w:rPr>
          <w:lang w:eastAsia="sv-SE"/>
        </w:rPr>
        <w:t>hakkpuiduga ja maagaasiga</w:t>
      </w:r>
      <w:r>
        <w:rPr>
          <w:lang w:eastAsia="sv-SE"/>
        </w:rPr>
        <w:t xml:space="preserve"> 2019.a.</w:t>
      </w:r>
    </w:p>
    <w:tbl>
      <w:tblPr>
        <w:tblW w:w="6374" w:type="dxa"/>
        <w:tblCellMar>
          <w:left w:w="70" w:type="dxa"/>
          <w:right w:w="70" w:type="dxa"/>
        </w:tblCellMar>
        <w:tblLook w:val="04A0" w:firstRow="1" w:lastRow="0" w:firstColumn="1" w:lastColumn="0" w:noHBand="0" w:noVBand="1"/>
      </w:tblPr>
      <w:tblGrid>
        <w:gridCol w:w="1555"/>
        <w:gridCol w:w="1842"/>
        <w:gridCol w:w="1560"/>
        <w:gridCol w:w="1417"/>
      </w:tblGrid>
      <w:tr w:rsidR="002423B0" w:rsidRPr="00D54941" w14:paraId="40CF2D95" w14:textId="77777777" w:rsidTr="00657248">
        <w:trPr>
          <w:trHeight w:val="288"/>
          <w:tblHead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D1BC58"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Kuu</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334EC3"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Hakkpuiduga</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A618408"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Maagaasiga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A12DDAD"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Kokku</w:t>
            </w:r>
          </w:p>
        </w:tc>
      </w:tr>
      <w:tr w:rsidR="002423B0" w:rsidRPr="00D54941" w14:paraId="2AD6B15A" w14:textId="77777777" w:rsidTr="00657248">
        <w:trPr>
          <w:trHeight w:val="288"/>
          <w:tblHead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67149128" w14:textId="77777777" w:rsidR="002423B0" w:rsidRPr="00D54941" w:rsidRDefault="002423B0" w:rsidP="00657248">
            <w:pPr>
              <w:spacing w:after="0"/>
              <w:jc w:val="left"/>
              <w:rPr>
                <w:rFonts w:eastAsia="Times New Roman" w:cs="Calibri"/>
                <w:color w:val="000000"/>
                <w:lang w:eastAsia="et-EE"/>
              </w:rPr>
            </w:pPr>
          </w:p>
        </w:tc>
        <w:tc>
          <w:tcPr>
            <w:tcW w:w="1842" w:type="dxa"/>
            <w:tcBorders>
              <w:top w:val="nil"/>
              <w:left w:val="nil"/>
              <w:bottom w:val="single" w:sz="4" w:space="0" w:color="auto"/>
              <w:right w:val="single" w:sz="4" w:space="0" w:color="auto"/>
            </w:tcBorders>
            <w:shd w:val="clear" w:color="auto" w:fill="auto"/>
            <w:noWrap/>
            <w:vAlign w:val="bottom"/>
            <w:hideMark/>
          </w:tcPr>
          <w:p w14:paraId="1B11982E"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MWh</w:t>
            </w:r>
          </w:p>
        </w:tc>
        <w:tc>
          <w:tcPr>
            <w:tcW w:w="1560" w:type="dxa"/>
            <w:tcBorders>
              <w:top w:val="nil"/>
              <w:left w:val="nil"/>
              <w:bottom w:val="single" w:sz="4" w:space="0" w:color="auto"/>
              <w:right w:val="single" w:sz="4" w:space="0" w:color="auto"/>
            </w:tcBorders>
            <w:shd w:val="clear" w:color="auto" w:fill="auto"/>
            <w:noWrap/>
            <w:vAlign w:val="bottom"/>
            <w:hideMark/>
          </w:tcPr>
          <w:p w14:paraId="0D07DEBA"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MWh</w:t>
            </w:r>
          </w:p>
        </w:tc>
        <w:tc>
          <w:tcPr>
            <w:tcW w:w="1417" w:type="dxa"/>
            <w:tcBorders>
              <w:top w:val="nil"/>
              <w:left w:val="nil"/>
              <w:bottom w:val="single" w:sz="4" w:space="0" w:color="auto"/>
              <w:right w:val="single" w:sz="4" w:space="0" w:color="auto"/>
            </w:tcBorders>
            <w:shd w:val="clear" w:color="auto" w:fill="auto"/>
            <w:noWrap/>
            <w:vAlign w:val="bottom"/>
            <w:hideMark/>
          </w:tcPr>
          <w:p w14:paraId="01F83A06"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MWh</w:t>
            </w:r>
          </w:p>
        </w:tc>
      </w:tr>
      <w:tr w:rsidR="002423B0" w:rsidRPr="00D54941" w14:paraId="73384AAC"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5E93E1"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jaan</w:t>
            </w:r>
            <w:r>
              <w:rPr>
                <w:rFonts w:eastAsia="Times New Roman" w:cs="Calibri"/>
                <w:color w:val="000000"/>
                <w:lang w:eastAsia="et-EE"/>
              </w:rPr>
              <w:t>uar</w:t>
            </w:r>
          </w:p>
        </w:tc>
        <w:tc>
          <w:tcPr>
            <w:tcW w:w="1842" w:type="dxa"/>
            <w:tcBorders>
              <w:top w:val="nil"/>
              <w:left w:val="nil"/>
              <w:bottom w:val="single" w:sz="4" w:space="0" w:color="auto"/>
              <w:right w:val="single" w:sz="4" w:space="0" w:color="auto"/>
            </w:tcBorders>
            <w:shd w:val="clear" w:color="auto" w:fill="auto"/>
            <w:noWrap/>
            <w:vAlign w:val="bottom"/>
            <w:hideMark/>
          </w:tcPr>
          <w:p w14:paraId="0C5BE27A"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469,1</w:t>
            </w:r>
          </w:p>
        </w:tc>
        <w:tc>
          <w:tcPr>
            <w:tcW w:w="1560" w:type="dxa"/>
            <w:tcBorders>
              <w:top w:val="nil"/>
              <w:left w:val="nil"/>
              <w:bottom w:val="single" w:sz="4" w:space="0" w:color="auto"/>
              <w:right w:val="single" w:sz="4" w:space="0" w:color="auto"/>
            </w:tcBorders>
            <w:shd w:val="clear" w:color="auto" w:fill="auto"/>
            <w:noWrap/>
            <w:vAlign w:val="bottom"/>
            <w:hideMark/>
          </w:tcPr>
          <w:p w14:paraId="3C0C1D97"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16,5</w:t>
            </w:r>
          </w:p>
        </w:tc>
        <w:tc>
          <w:tcPr>
            <w:tcW w:w="1417" w:type="dxa"/>
            <w:tcBorders>
              <w:top w:val="nil"/>
              <w:left w:val="nil"/>
              <w:bottom w:val="single" w:sz="4" w:space="0" w:color="auto"/>
              <w:right w:val="single" w:sz="4" w:space="0" w:color="auto"/>
            </w:tcBorders>
            <w:shd w:val="clear" w:color="auto" w:fill="auto"/>
            <w:noWrap/>
            <w:vAlign w:val="bottom"/>
            <w:hideMark/>
          </w:tcPr>
          <w:p w14:paraId="37D7F755"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485,6</w:t>
            </w:r>
          </w:p>
        </w:tc>
      </w:tr>
      <w:tr w:rsidR="002423B0" w:rsidRPr="00D54941" w14:paraId="120BEAE3"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1959DAC"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veebr</w:t>
            </w:r>
            <w:r>
              <w:rPr>
                <w:rFonts w:eastAsia="Times New Roman" w:cs="Calibri"/>
                <w:color w:val="000000"/>
                <w:lang w:eastAsia="et-EE"/>
              </w:rPr>
              <w:t>uar</w:t>
            </w:r>
          </w:p>
        </w:tc>
        <w:tc>
          <w:tcPr>
            <w:tcW w:w="1842" w:type="dxa"/>
            <w:tcBorders>
              <w:top w:val="nil"/>
              <w:left w:val="nil"/>
              <w:bottom w:val="single" w:sz="4" w:space="0" w:color="auto"/>
              <w:right w:val="single" w:sz="4" w:space="0" w:color="auto"/>
            </w:tcBorders>
            <w:shd w:val="clear" w:color="auto" w:fill="auto"/>
            <w:noWrap/>
            <w:vAlign w:val="bottom"/>
            <w:hideMark/>
          </w:tcPr>
          <w:p w14:paraId="73CEAC9E"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351,3</w:t>
            </w:r>
          </w:p>
        </w:tc>
        <w:tc>
          <w:tcPr>
            <w:tcW w:w="1560" w:type="dxa"/>
            <w:tcBorders>
              <w:top w:val="nil"/>
              <w:left w:val="nil"/>
              <w:bottom w:val="single" w:sz="4" w:space="0" w:color="auto"/>
              <w:right w:val="single" w:sz="4" w:space="0" w:color="auto"/>
            </w:tcBorders>
            <w:shd w:val="clear" w:color="auto" w:fill="auto"/>
            <w:noWrap/>
            <w:vAlign w:val="bottom"/>
            <w:hideMark/>
          </w:tcPr>
          <w:p w14:paraId="5AC12122"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4,7</w:t>
            </w:r>
          </w:p>
        </w:tc>
        <w:tc>
          <w:tcPr>
            <w:tcW w:w="1417" w:type="dxa"/>
            <w:tcBorders>
              <w:top w:val="nil"/>
              <w:left w:val="nil"/>
              <w:bottom w:val="single" w:sz="4" w:space="0" w:color="auto"/>
              <w:right w:val="single" w:sz="4" w:space="0" w:color="auto"/>
            </w:tcBorders>
            <w:shd w:val="clear" w:color="auto" w:fill="auto"/>
            <w:noWrap/>
            <w:vAlign w:val="bottom"/>
            <w:hideMark/>
          </w:tcPr>
          <w:p w14:paraId="3E20F962"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356,0</w:t>
            </w:r>
          </w:p>
        </w:tc>
      </w:tr>
      <w:tr w:rsidR="002423B0" w:rsidRPr="00D54941" w14:paraId="32E028E9"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E3EC879"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märts</w:t>
            </w:r>
          </w:p>
        </w:tc>
        <w:tc>
          <w:tcPr>
            <w:tcW w:w="1842" w:type="dxa"/>
            <w:tcBorders>
              <w:top w:val="nil"/>
              <w:left w:val="nil"/>
              <w:bottom w:val="single" w:sz="4" w:space="0" w:color="auto"/>
              <w:right w:val="single" w:sz="4" w:space="0" w:color="auto"/>
            </w:tcBorders>
            <w:shd w:val="clear" w:color="auto" w:fill="auto"/>
            <w:noWrap/>
            <w:vAlign w:val="bottom"/>
            <w:hideMark/>
          </w:tcPr>
          <w:p w14:paraId="799DCB21"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360,1</w:t>
            </w:r>
          </w:p>
        </w:tc>
        <w:tc>
          <w:tcPr>
            <w:tcW w:w="1560" w:type="dxa"/>
            <w:tcBorders>
              <w:top w:val="nil"/>
              <w:left w:val="nil"/>
              <w:bottom w:val="single" w:sz="4" w:space="0" w:color="auto"/>
              <w:right w:val="single" w:sz="4" w:space="0" w:color="auto"/>
            </w:tcBorders>
            <w:shd w:val="clear" w:color="auto" w:fill="auto"/>
            <w:noWrap/>
            <w:vAlign w:val="bottom"/>
            <w:hideMark/>
          </w:tcPr>
          <w:p w14:paraId="3586B6E3"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3,6</w:t>
            </w:r>
          </w:p>
        </w:tc>
        <w:tc>
          <w:tcPr>
            <w:tcW w:w="1417" w:type="dxa"/>
            <w:tcBorders>
              <w:top w:val="nil"/>
              <w:left w:val="nil"/>
              <w:bottom w:val="single" w:sz="4" w:space="0" w:color="auto"/>
              <w:right w:val="single" w:sz="4" w:space="0" w:color="auto"/>
            </w:tcBorders>
            <w:shd w:val="clear" w:color="auto" w:fill="auto"/>
            <w:noWrap/>
            <w:vAlign w:val="bottom"/>
            <w:hideMark/>
          </w:tcPr>
          <w:p w14:paraId="0C22ECB9"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363,7</w:t>
            </w:r>
          </w:p>
        </w:tc>
      </w:tr>
      <w:tr w:rsidR="002423B0" w:rsidRPr="00D54941" w14:paraId="03E6EBBD"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C8E32DB"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apr</w:t>
            </w:r>
          </w:p>
        </w:tc>
        <w:tc>
          <w:tcPr>
            <w:tcW w:w="1842" w:type="dxa"/>
            <w:tcBorders>
              <w:top w:val="nil"/>
              <w:left w:val="nil"/>
              <w:bottom w:val="single" w:sz="4" w:space="0" w:color="auto"/>
              <w:right w:val="single" w:sz="4" w:space="0" w:color="auto"/>
            </w:tcBorders>
            <w:shd w:val="clear" w:color="auto" w:fill="auto"/>
            <w:noWrap/>
            <w:vAlign w:val="bottom"/>
            <w:hideMark/>
          </w:tcPr>
          <w:p w14:paraId="5641EEF2"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237,0</w:t>
            </w:r>
          </w:p>
        </w:tc>
        <w:tc>
          <w:tcPr>
            <w:tcW w:w="1560" w:type="dxa"/>
            <w:tcBorders>
              <w:top w:val="nil"/>
              <w:left w:val="nil"/>
              <w:bottom w:val="single" w:sz="4" w:space="0" w:color="auto"/>
              <w:right w:val="single" w:sz="4" w:space="0" w:color="auto"/>
            </w:tcBorders>
            <w:shd w:val="clear" w:color="auto" w:fill="auto"/>
            <w:noWrap/>
            <w:vAlign w:val="bottom"/>
            <w:hideMark/>
          </w:tcPr>
          <w:p w14:paraId="3A78AFA1"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1,9</w:t>
            </w:r>
          </w:p>
        </w:tc>
        <w:tc>
          <w:tcPr>
            <w:tcW w:w="1417" w:type="dxa"/>
            <w:tcBorders>
              <w:top w:val="nil"/>
              <w:left w:val="nil"/>
              <w:bottom w:val="single" w:sz="4" w:space="0" w:color="auto"/>
              <w:right w:val="single" w:sz="4" w:space="0" w:color="auto"/>
            </w:tcBorders>
            <w:shd w:val="clear" w:color="auto" w:fill="auto"/>
            <w:noWrap/>
            <w:vAlign w:val="bottom"/>
            <w:hideMark/>
          </w:tcPr>
          <w:p w14:paraId="42F674AD"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238,9</w:t>
            </w:r>
          </w:p>
        </w:tc>
      </w:tr>
      <w:tr w:rsidR="002423B0" w:rsidRPr="00D54941" w14:paraId="37B9E260"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CEE71CC"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mai</w:t>
            </w:r>
          </w:p>
        </w:tc>
        <w:tc>
          <w:tcPr>
            <w:tcW w:w="1842" w:type="dxa"/>
            <w:tcBorders>
              <w:top w:val="nil"/>
              <w:left w:val="nil"/>
              <w:bottom w:val="single" w:sz="4" w:space="0" w:color="auto"/>
              <w:right w:val="single" w:sz="4" w:space="0" w:color="auto"/>
            </w:tcBorders>
            <w:shd w:val="clear" w:color="auto" w:fill="auto"/>
            <w:noWrap/>
            <w:vAlign w:val="bottom"/>
            <w:hideMark/>
          </w:tcPr>
          <w:p w14:paraId="72908B87"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56,1</w:t>
            </w:r>
          </w:p>
        </w:tc>
        <w:tc>
          <w:tcPr>
            <w:tcW w:w="1560" w:type="dxa"/>
            <w:tcBorders>
              <w:top w:val="nil"/>
              <w:left w:val="nil"/>
              <w:bottom w:val="single" w:sz="4" w:space="0" w:color="auto"/>
              <w:right w:val="single" w:sz="4" w:space="0" w:color="auto"/>
            </w:tcBorders>
            <w:shd w:val="clear" w:color="auto" w:fill="auto"/>
            <w:noWrap/>
            <w:vAlign w:val="bottom"/>
            <w:hideMark/>
          </w:tcPr>
          <w:p w14:paraId="2E45B3E1"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85,1</w:t>
            </w:r>
          </w:p>
        </w:tc>
        <w:tc>
          <w:tcPr>
            <w:tcW w:w="1417" w:type="dxa"/>
            <w:tcBorders>
              <w:top w:val="nil"/>
              <w:left w:val="nil"/>
              <w:bottom w:val="single" w:sz="4" w:space="0" w:color="auto"/>
              <w:right w:val="single" w:sz="4" w:space="0" w:color="auto"/>
            </w:tcBorders>
            <w:shd w:val="clear" w:color="auto" w:fill="auto"/>
            <w:noWrap/>
            <w:vAlign w:val="bottom"/>
            <w:hideMark/>
          </w:tcPr>
          <w:p w14:paraId="43127FB4"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141,2</w:t>
            </w:r>
          </w:p>
        </w:tc>
      </w:tr>
      <w:tr w:rsidR="002423B0" w:rsidRPr="00D54941" w14:paraId="6A96FB6B"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12E4960"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juuni</w:t>
            </w:r>
          </w:p>
        </w:tc>
        <w:tc>
          <w:tcPr>
            <w:tcW w:w="1842" w:type="dxa"/>
            <w:tcBorders>
              <w:top w:val="nil"/>
              <w:left w:val="nil"/>
              <w:bottom w:val="single" w:sz="4" w:space="0" w:color="auto"/>
              <w:right w:val="single" w:sz="4" w:space="0" w:color="auto"/>
            </w:tcBorders>
            <w:shd w:val="clear" w:color="auto" w:fill="auto"/>
            <w:noWrap/>
            <w:vAlign w:val="bottom"/>
            <w:hideMark/>
          </w:tcPr>
          <w:p w14:paraId="17C1D32D"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0,0</w:t>
            </w:r>
          </w:p>
        </w:tc>
        <w:tc>
          <w:tcPr>
            <w:tcW w:w="1560" w:type="dxa"/>
            <w:tcBorders>
              <w:top w:val="nil"/>
              <w:left w:val="nil"/>
              <w:bottom w:val="single" w:sz="4" w:space="0" w:color="auto"/>
              <w:right w:val="single" w:sz="4" w:space="0" w:color="auto"/>
            </w:tcBorders>
            <w:shd w:val="clear" w:color="auto" w:fill="auto"/>
            <w:noWrap/>
            <w:vAlign w:val="bottom"/>
            <w:hideMark/>
          </w:tcPr>
          <w:p w14:paraId="01CF1D06"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62,8</w:t>
            </w:r>
          </w:p>
        </w:tc>
        <w:tc>
          <w:tcPr>
            <w:tcW w:w="1417" w:type="dxa"/>
            <w:tcBorders>
              <w:top w:val="nil"/>
              <w:left w:val="nil"/>
              <w:bottom w:val="single" w:sz="4" w:space="0" w:color="auto"/>
              <w:right w:val="single" w:sz="4" w:space="0" w:color="auto"/>
            </w:tcBorders>
            <w:shd w:val="clear" w:color="auto" w:fill="auto"/>
            <w:noWrap/>
            <w:vAlign w:val="bottom"/>
            <w:hideMark/>
          </w:tcPr>
          <w:p w14:paraId="01992116"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62,8</w:t>
            </w:r>
          </w:p>
        </w:tc>
      </w:tr>
      <w:tr w:rsidR="002423B0" w:rsidRPr="00D54941" w14:paraId="19C2222C"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D383213"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juuli</w:t>
            </w:r>
          </w:p>
        </w:tc>
        <w:tc>
          <w:tcPr>
            <w:tcW w:w="1842" w:type="dxa"/>
            <w:tcBorders>
              <w:top w:val="nil"/>
              <w:left w:val="nil"/>
              <w:bottom w:val="single" w:sz="4" w:space="0" w:color="auto"/>
              <w:right w:val="single" w:sz="4" w:space="0" w:color="auto"/>
            </w:tcBorders>
            <w:shd w:val="clear" w:color="auto" w:fill="auto"/>
            <w:noWrap/>
            <w:vAlign w:val="bottom"/>
            <w:hideMark/>
          </w:tcPr>
          <w:p w14:paraId="2FE5D374"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0,0</w:t>
            </w:r>
          </w:p>
        </w:tc>
        <w:tc>
          <w:tcPr>
            <w:tcW w:w="1560" w:type="dxa"/>
            <w:tcBorders>
              <w:top w:val="nil"/>
              <w:left w:val="nil"/>
              <w:bottom w:val="single" w:sz="4" w:space="0" w:color="auto"/>
              <w:right w:val="single" w:sz="4" w:space="0" w:color="auto"/>
            </w:tcBorders>
            <w:shd w:val="clear" w:color="auto" w:fill="auto"/>
            <w:noWrap/>
            <w:vAlign w:val="bottom"/>
            <w:hideMark/>
          </w:tcPr>
          <w:p w14:paraId="1EEDC6BC"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65,5</w:t>
            </w:r>
          </w:p>
        </w:tc>
        <w:tc>
          <w:tcPr>
            <w:tcW w:w="1417" w:type="dxa"/>
            <w:tcBorders>
              <w:top w:val="nil"/>
              <w:left w:val="nil"/>
              <w:bottom w:val="single" w:sz="4" w:space="0" w:color="auto"/>
              <w:right w:val="single" w:sz="4" w:space="0" w:color="auto"/>
            </w:tcBorders>
            <w:shd w:val="clear" w:color="auto" w:fill="auto"/>
            <w:noWrap/>
            <w:vAlign w:val="bottom"/>
            <w:hideMark/>
          </w:tcPr>
          <w:p w14:paraId="22EDD99D"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65,5</w:t>
            </w:r>
          </w:p>
        </w:tc>
      </w:tr>
      <w:tr w:rsidR="002423B0" w:rsidRPr="00D54941" w14:paraId="72E998FC"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7A5A60F"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aug</w:t>
            </w:r>
            <w:r>
              <w:rPr>
                <w:rFonts w:eastAsia="Times New Roman" w:cs="Calibri"/>
                <w:color w:val="000000"/>
                <w:lang w:eastAsia="et-EE"/>
              </w:rPr>
              <w:t>ust</w:t>
            </w:r>
          </w:p>
        </w:tc>
        <w:tc>
          <w:tcPr>
            <w:tcW w:w="1842" w:type="dxa"/>
            <w:tcBorders>
              <w:top w:val="nil"/>
              <w:left w:val="nil"/>
              <w:bottom w:val="single" w:sz="4" w:space="0" w:color="auto"/>
              <w:right w:val="single" w:sz="4" w:space="0" w:color="auto"/>
            </w:tcBorders>
            <w:shd w:val="clear" w:color="auto" w:fill="auto"/>
            <w:noWrap/>
            <w:vAlign w:val="bottom"/>
            <w:hideMark/>
          </w:tcPr>
          <w:p w14:paraId="38E07081"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0,0</w:t>
            </w:r>
          </w:p>
        </w:tc>
        <w:tc>
          <w:tcPr>
            <w:tcW w:w="1560" w:type="dxa"/>
            <w:tcBorders>
              <w:top w:val="nil"/>
              <w:left w:val="nil"/>
              <w:bottom w:val="single" w:sz="4" w:space="0" w:color="auto"/>
              <w:right w:val="single" w:sz="4" w:space="0" w:color="auto"/>
            </w:tcBorders>
            <w:shd w:val="clear" w:color="auto" w:fill="auto"/>
            <w:noWrap/>
            <w:vAlign w:val="bottom"/>
            <w:hideMark/>
          </w:tcPr>
          <w:p w14:paraId="1548E3A7"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67,0</w:t>
            </w:r>
          </w:p>
        </w:tc>
        <w:tc>
          <w:tcPr>
            <w:tcW w:w="1417" w:type="dxa"/>
            <w:tcBorders>
              <w:top w:val="nil"/>
              <w:left w:val="nil"/>
              <w:bottom w:val="single" w:sz="4" w:space="0" w:color="auto"/>
              <w:right w:val="single" w:sz="4" w:space="0" w:color="auto"/>
            </w:tcBorders>
            <w:shd w:val="clear" w:color="auto" w:fill="auto"/>
            <w:noWrap/>
            <w:vAlign w:val="bottom"/>
            <w:hideMark/>
          </w:tcPr>
          <w:p w14:paraId="28522887"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67,0</w:t>
            </w:r>
          </w:p>
        </w:tc>
      </w:tr>
      <w:tr w:rsidR="002423B0" w:rsidRPr="00D54941" w14:paraId="24473381"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69EE281"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sept</w:t>
            </w:r>
            <w:r>
              <w:rPr>
                <w:rFonts w:eastAsia="Times New Roman" w:cs="Calibri"/>
                <w:color w:val="000000"/>
                <w:lang w:eastAsia="et-EE"/>
              </w:rPr>
              <w:t>ember</w:t>
            </w:r>
          </w:p>
        </w:tc>
        <w:tc>
          <w:tcPr>
            <w:tcW w:w="1842" w:type="dxa"/>
            <w:tcBorders>
              <w:top w:val="nil"/>
              <w:left w:val="nil"/>
              <w:bottom w:val="single" w:sz="4" w:space="0" w:color="auto"/>
              <w:right w:val="single" w:sz="4" w:space="0" w:color="auto"/>
            </w:tcBorders>
            <w:shd w:val="clear" w:color="auto" w:fill="auto"/>
            <w:noWrap/>
            <w:vAlign w:val="bottom"/>
            <w:hideMark/>
          </w:tcPr>
          <w:p w14:paraId="18641228"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3,5</w:t>
            </w:r>
          </w:p>
        </w:tc>
        <w:tc>
          <w:tcPr>
            <w:tcW w:w="1560" w:type="dxa"/>
            <w:tcBorders>
              <w:top w:val="nil"/>
              <w:left w:val="nil"/>
              <w:bottom w:val="single" w:sz="4" w:space="0" w:color="auto"/>
              <w:right w:val="single" w:sz="4" w:space="0" w:color="auto"/>
            </w:tcBorders>
            <w:shd w:val="clear" w:color="auto" w:fill="auto"/>
            <w:noWrap/>
            <w:vAlign w:val="bottom"/>
            <w:hideMark/>
          </w:tcPr>
          <w:p w14:paraId="52195136"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124,9</w:t>
            </w:r>
          </w:p>
        </w:tc>
        <w:tc>
          <w:tcPr>
            <w:tcW w:w="1417" w:type="dxa"/>
            <w:tcBorders>
              <w:top w:val="nil"/>
              <w:left w:val="nil"/>
              <w:bottom w:val="single" w:sz="4" w:space="0" w:color="auto"/>
              <w:right w:val="single" w:sz="4" w:space="0" w:color="auto"/>
            </w:tcBorders>
            <w:shd w:val="clear" w:color="auto" w:fill="auto"/>
            <w:noWrap/>
            <w:vAlign w:val="bottom"/>
            <w:hideMark/>
          </w:tcPr>
          <w:p w14:paraId="304D65CD"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128,4</w:t>
            </w:r>
          </w:p>
        </w:tc>
      </w:tr>
      <w:tr w:rsidR="002423B0" w:rsidRPr="00D54941" w14:paraId="2CDAE0CF"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A8FA105" w14:textId="77777777" w:rsidR="002423B0" w:rsidRPr="00D54941" w:rsidRDefault="002423B0" w:rsidP="00657248">
            <w:pPr>
              <w:spacing w:after="0"/>
              <w:jc w:val="left"/>
              <w:rPr>
                <w:rFonts w:eastAsia="Times New Roman" w:cs="Arial"/>
                <w:lang w:eastAsia="et-EE"/>
              </w:rPr>
            </w:pPr>
            <w:r w:rsidRPr="00D54941">
              <w:rPr>
                <w:rFonts w:eastAsia="Times New Roman" w:cs="Arial"/>
                <w:lang w:eastAsia="et-EE"/>
              </w:rPr>
              <w:t>okt</w:t>
            </w:r>
            <w:r>
              <w:rPr>
                <w:rFonts w:eastAsia="Times New Roman" w:cs="Arial"/>
                <w:lang w:eastAsia="et-EE"/>
              </w:rPr>
              <w:t>oober</w:t>
            </w:r>
          </w:p>
        </w:tc>
        <w:tc>
          <w:tcPr>
            <w:tcW w:w="1842" w:type="dxa"/>
            <w:tcBorders>
              <w:top w:val="nil"/>
              <w:left w:val="nil"/>
              <w:bottom w:val="single" w:sz="4" w:space="0" w:color="auto"/>
              <w:right w:val="single" w:sz="4" w:space="0" w:color="auto"/>
            </w:tcBorders>
            <w:shd w:val="clear" w:color="auto" w:fill="auto"/>
            <w:noWrap/>
            <w:vAlign w:val="bottom"/>
            <w:hideMark/>
          </w:tcPr>
          <w:p w14:paraId="53212FC1"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257,1</w:t>
            </w:r>
          </w:p>
        </w:tc>
        <w:tc>
          <w:tcPr>
            <w:tcW w:w="1560" w:type="dxa"/>
            <w:tcBorders>
              <w:top w:val="nil"/>
              <w:left w:val="nil"/>
              <w:bottom w:val="single" w:sz="4" w:space="0" w:color="auto"/>
              <w:right w:val="single" w:sz="4" w:space="0" w:color="auto"/>
            </w:tcBorders>
            <w:shd w:val="clear" w:color="auto" w:fill="auto"/>
            <w:noWrap/>
            <w:vAlign w:val="bottom"/>
            <w:hideMark/>
          </w:tcPr>
          <w:p w14:paraId="3B31F161"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0,9</w:t>
            </w:r>
          </w:p>
        </w:tc>
        <w:tc>
          <w:tcPr>
            <w:tcW w:w="1417" w:type="dxa"/>
            <w:tcBorders>
              <w:top w:val="nil"/>
              <w:left w:val="nil"/>
              <w:bottom w:val="single" w:sz="4" w:space="0" w:color="auto"/>
              <w:right w:val="single" w:sz="4" w:space="0" w:color="auto"/>
            </w:tcBorders>
            <w:shd w:val="clear" w:color="auto" w:fill="auto"/>
            <w:noWrap/>
            <w:vAlign w:val="bottom"/>
            <w:hideMark/>
          </w:tcPr>
          <w:p w14:paraId="0605F028"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258,0</w:t>
            </w:r>
          </w:p>
        </w:tc>
      </w:tr>
      <w:tr w:rsidR="002423B0" w:rsidRPr="00D54941" w14:paraId="3AF07A5B"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3EF3A77"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nov</w:t>
            </w:r>
            <w:r>
              <w:rPr>
                <w:rFonts w:eastAsia="Times New Roman" w:cs="Calibri"/>
                <w:color w:val="000000"/>
                <w:lang w:eastAsia="et-EE"/>
              </w:rPr>
              <w:t>ember</w:t>
            </w:r>
          </w:p>
        </w:tc>
        <w:tc>
          <w:tcPr>
            <w:tcW w:w="1842" w:type="dxa"/>
            <w:tcBorders>
              <w:top w:val="nil"/>
              <w:left w:val="nil"/>
              <w:bottom w:val="single" w:sz="4" w:space="0" w:color="auto"/>
              <w:right w:val="single" w:sz="4" w:space="0" w:color="auto"/>
            </w:tcBorders>
            <w:shd w:val="clear" w:color="auto" w:fill="auto"/>
            <w:noWrap/>
            <w:vAlign w:val="bottom"/>
            <w:hideMark/>
          </w:tcPr>
          <w:p w14:paraId="6BA2DC31"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346,3</w:t>
            </w:r>
          </w:p>
        </w:tc>
        <w:tc>
          <w:tcPr>
            <w:tcW w:w="1560" w:type="dxa"/>
            <w:tcBorders>
              <w:top w:val="nil"/>
              <w:left w:val="nil"/>
              <w:bottom w:val="single" w:sz="4" w:space="0" w:color="auto"/>
              <w:right w:val="single" w:sz="4" w:space="0" w:color="auto"/>
            </w:tcBorders>
            <w:shd w:val="clear" w:color="auto" w:fill="auto"/>
            <w:noWrap/>
            <w:vAlign w:val="bottom"/>
            <w:hideMark/>
          </w:tcPr>
          <w:p w14:paraId="61E63265"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0,0</w:t>
            </w:r>
          </w:p>
        </w:tc>
        <w:tc>
          <w:tcPr>
            <w:tcW w:w="1417" w:type="dxa"/>
            <w:tcBorders>
              <w:top w:val="nil"/>
              <w:left w:val="nil"/>
              <w:bottom w:val="single" w:sz="4" w:space="0" w:color="auto"/>
              <w:right w:val="single" w:sz="4" w:space="0" w:color="auto"/>
            </w:tcBorders>
            <w:shd w:val="clear" w:color="auto" w:fill="auto"/>
            <w:noWrap/>
            <w:vAlign w:val="bottom"/>
            <w:hideMark/>
          </w:tcPr>
          <w:p w14:paraId="57282A6D"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346,3</w:t>
            </w:r>
          </w:p>
        </w:tc>
      </w:tr>
      <w:tr w:rsidR="002423B0" w:rsidRPr="00D54941" w14:paraId="32EC538F"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692B7F8" w14:textId="77777777" w:rsidR="002423B0" w:rsidRPr="00D54941" w:rsidRDefault="002423B0" w:rsidP="00657248">
            <w:pPr>
              <w:spacing w:after="0"/>
              <w:jc w:val="left"/>
              <w:rPr>
                <w:rFonts w:eastAsia="Times New Roman" w:cs="Calibri"/>
                <w:color w:val="000000"/>
                <w:lang w:eastAsia="et-EE"/>
              </w:rPr>
            </w:pPr>
            <w:r w:rsidRPr="00D54941">
              <w:rPr>
                <w:rFonts w:eastAsia="Times New Roman" w:cs="Calibri"/>
                <w:color w:val="000000"/>
                <w:lang w:eastAsia="et-EE"/>
              </w:rPr>
              <w:t>dets</w:t>
            </w:r>
            <w:r>
              <w:rPr>
                <w:rFonts w:eastAsia="Times New Roman" w:cs="Calibri"/>
                <w:color w:val="000000"/>
                <w:lang w:eastAsia="et-EE"/>
              </w:rPr>
              <w:t>ember</w:t>
            </w:r>
          </w:p>
        </w:tc>
        <w:tc>
          <w:tcPr>
            <w:tcW w:w="1842" w:type="dxa"/>
            <w:tcBorders>
              <w:top w:val="nil"/>
              <w:left w:val="nil"/>
              <w:bottom w:val="single" w:sz="4" w:space="0" w:color="auto"/>
              <w:right w:val="single" w:sz="4" w:space="0" w:color="auto"/>
            </w:tcBorders>
            <w:shd w:val="clear" w:color="auto" w:fill="auto"/>
            <w:noWrap/>
            <w:vAlign w:val="bottom"/>
            <w:hideMark/>
          </w:tcPr>
          <w:p w14:paraId="35A886CD"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350,5</w:t>
            </w:r>
          </w:p>
        </w:tc>
        <w:tc>
          <w:tcPr>
            <w:tcW w:w="1560" w:type="dxa"/>
            <w:tcBorders>
              <w:top w:val="nil"/>
              <w:left w:val="nil"/>
              <w:bottom w:val="single" w:sz="4" w:space="0" w:color="auto"/>
              <w:right w:val="single" w:sz="4" w:space="0" w:color="auto"/>
            </w:tcBorders>
            <w:shd w:val="clear" w:color="auto" w:fill="auto"/>
            <w:noWrap/>
            <w:vAlign w:val="bottom"/>
            <w:hideMark/>
          </w:tcPr>
          <w:p w14:paraId="1D483AEB" w14:textId="77777777" w:rsidR="002423B0" w:rsidRPr="00D54941" w:rsidRDefault="002423B0" w:rsidP="00657248">
            <w:pPr>
              <w:spacing w:after="0"/>
              <w:jc w:val="center"/>
              <w:rPr>
                <w:rFonts w:eastAsia="Times New Roman" w:cs="Calibri"/>
                <w:lang w:eastAsia="et-EE"/>
              </w:rPr>
            </w:pPr>
            <w:r w:rsidRPr="00D54941">
              <w:rPr>
                <w:rFonts w:eastAsia="Times New Roman" w:cs="Calibri"/>
                <w:lang w:eastAsia="et-EE"/>
              </w:rPr>
              <w:t>3,3</w:t>
            </w:r>
          </w:p>
        </w:tc>
        <w:tc>
          <w:tcPr>
            <w:tcW w:w="1417" w:type="dxa"/>
            <w:tcBorders>
              <w:top w:val="nil"/>
              <w:left w:val="nil"/>
              <w:bottom w:val="single" w:sz="4" w:space="0" w:color="auto"/>
              <w:right w:val="single" w:sz="4" w:space="0" w:color="auto"/>
            </w:tcBorders>
            <w:shd w:val="clear" w:color="auto" w:fill="auto"/>
            <w:noWrap/>
            <w:vAlign w:val="bottom"/>
            <w:hideMark/>
          </w:tcPr>
          <w:p w14:paraId="7709180B" w14:textId="77777777" w:rsidR="002423B0" w:rsidRPr="00D54941" w:rsidRDefault="002423B0" w:rsidP="00657248">
            <w:pPr>
              <w:spacing w:after="0"/>
              <w:jc w:val="center"/>
              <w:rPr>
                <w:rFonts w:eastAsia="Times New Roman" w:cs="Calibri"/>
                <w:color w:val="000000"/>
                <w:lang w:eastAsia="et-EE"/>
              </w:rPr>
            </w:pPr>
            <w:r w:rsidRPr="00D54941">
              <w:rPr>
                <w:rFonts w:eastAsia="Times New Roman" w:cs="Calibri"/>
                <w:color w:val="000000"/>
                <w:lang w:eastAsia="et-EE"/>
              </w:rPr>
              <w:t>353,8</w:t>
            </w:r>
          </w:p>
        </w:tc>
      </w:tr>
      <w:tr w:rsidR="002423B0" w:rsidRPr="00D54941" w14:paraId="6EF138BE" w14:textId="77777777" w:rsidTr="0065724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F4E6EA4" w14:textId="77777777" w:rsidR="002423B0" w:rsidRPr="00D54941" w:rsidRDefault="002423B0" w:rsidP="00657248">
            <w:pPr>
              <w:spacing w:after="0"/>
              <w:jc w:val="left"/>
              <w:rPr>
                <w:rFonts w:eastAsia="Times New Roman" w:cs="Arial"/>
                <w:b/>
                <w:bCs/>
                <w:lang w:eastAsia="et-EE"/>
              </w:rPr>
            </w:pPr>
            <w:r w:rsidRPr="00D54941">
              <w:rPr>
                <w:rFonts w:eastAsia="Times New Roman" w:cs="Arial"/>
                <w:b/>
                <w:bCs/>
                <w:lang w:eastAsia="et-EE"/>
              </w:rPr>
              <w:t>KOKKU</w:t>
            </w:r>
          </w:p>
        </w:tc>
        <w:tc>
          <w:tcPr>
            <w:tcW w:w="1842" w:type="dxa"/>
            <w:tcBorders>
              <w:top w:val="nil"/>
              <w:left w:val="nil"/>
              <w:bottom w:val="single" w:sz="4" w:space="0" w:color="auto"/>
              <w:right w:val="single" w:sz="4" w:space="0" w:color="auto"/>
            </w:tcBorders>
            <w:shd w:val="clear" w:color="auto" w:fill="auto"/>
            <w:noWrap/>
            <w:vAlign w:val="bottom"/>
            <w:hideMark/>
          </w:tcPr>
          <w:p w14:paraId="6EF74D50" w14:textId="77777777" w:rsidR="002423B0" w:rsidRPr="00D54941" w:rsidRDefault="002423B0" w:rsidP="00657248">
            <w:pPr>
              <w:spacing w:after="0"/>
              <w:jc w:val="center"/>
              <w:rPr>
                <w:rFonts w:eastAsia="Times New Roman" w:cs="Calibri"/>
                <w:b/>
                <w:bCs/>
                <w:lang w:eastAsia="et-EE"/>
              </w:rPr>
            </w:pPr>
            <w:r w:rsidRPr="00D54941">
              <w:rPr>
                <w:rFonts w:eastAsia="Times New Roman" w:cs="Calibri"/>
                <w:b/>
                <w:bCs/>
                <w:lang w:eastAsia="et-EE"/>
              </w:rPr>
              <w:t>2430,9</w:t>
            </w:r>
          </w:p>
        </w:tc>
        <w:tc>
          <w:tcPr>
            <w:tcW w:w="1560" w:type="dxa"/>
            <w:tcBorders>
              <w:top w:val="nil"/>
              <w:left w:val="nil"/>
              <w:bottom w:val="single" w:sz="4" w:space="0" w:color="auto"/>
              <w:right w:val="single" w:sz="4" w:space="0" w:color="auto"/>
            </w:tcBorders>
            <w:shd w:val="clear" w:color="auto" w:fill="auto"/>
            <w:noWrap/>
            <w:vAlign w:val="bottom"/>
            <w:hideMark/>
          </w:tcPr>
          <w:p w14:paraId="205DD7B2" w14:textId="77777777" w:rsidR="002423B0" w:rsidRPr="00D54941" w:rsidRDefault="002423B0" w:rsidP="00657248">
            <w:pPr>
              <w:spacing w:after="0"/>
              <w:jc w:val="center"/>
              <w:rPr>
                <w:rFonts w:eastAsia="Times New Roman" w:cs="Calibri"/>
                <w:b/>
                <w:bCs/>
                <w:lang w:eastAsia="et-EE"/>
              </w:rPr>
            </w:pPr>
            <w:r w:rsidRPr="00D54941">
              <w:rPr>
                <w:rFonts w:eastAsia="Times New Roman" w:cs="Calibri"/>
                <w:b/>
                <w:bCs/>
                <w:lang w:eastAsia="et-EE"/>
              </w:rPr>
              <w:t>436,1</w:t>
            </w:r>
          </w:p>
        </w:tc>
        <w:tc>
          <w:tcPr>
            <w:tcW w:w="1417" w:type="dxa"/>
            <w:tcBorders>
              <w:top w:val="nil"/>
              <w:left w:val="nil"/>
              <w:bottom w:val="single" w:sz="4" w:space="0" w:color="auto"/>
              <w:right w:val="single" w:sz="4" w:space="0" w:color="auto"/>
            </w:tcBorders>
            <w:shd w:val="clear" w:color="auto" w:fill="auto"/>
            <w:noWrap/>
            <w:vAlign w:val="bottom"/>
            <w:hideMark/>
          </w:tcPr>
          <w:p w14:paraId="4B289537" w14:textId="77777777" w:rsidR="002423B0" w:rsidRPr="00D54941" w:rsidRDefault="002423B0" w:rsidP="00657248">
            <w:pPr>
              <w:spacing w:after="0"/>
              <w:jc w:val="center"/>
              <w:rPr>
                <w:rFonts w:eastAsia="Times New Roman" w:cs="Calibri"/>
                <w:b/>
                <w:bCs/>
                <w:color w:val="000000"/>
                <w:lang w:eastAsia="et-EE"/>
              </w:rPr>
            </w:pPr>
            <w:r w:rsidRPr="00D54941">
              <w:rPr>
                <w:rFonts w:eastAsia="Times New Roman" w:cs="Calibri"/>
                <w:b/>
                <w:bCs/>
                <w:color w:val="000000"/>
                <w:lang w:eastAsia="et-EE"/>
              </w:rPr>
              <w:t>2867,1</w:t>
            </w:r>
          </w:p>
        </w:tc>
      </w:tr>
    </w:tbl>
    <w:p w14:paraId="371AC217" w14:textId="77777777" w:rsidR="002423B0" w:rsidRDefault="002423B0" w:rsidP="002423B0">
      <w:pPr>
        <w:rPr>
          <w:lang w:eastAsia="et-EE"/>
        </w:rPr>
      </w:pPr>
    </w:p>
    <w:p w14:paraId="1894C9F2" w14:textId="77777777" w:rsidR="002423B0" w:rsidRPr="007A5BAC" w:rsidRDefault="002423B0" w:rsidP="002423B0">
      <w:pPr>
        <w:rPr>
          <w:lang w:eastAsia="et-EE"/>
        </w:rPr>
      </w:pPr>
      <w:r>
        <w:rPr>
          <w:noProof/>
        </w:rPr>
        <w:drawing>
          <wp:inline distT="0" distB="0" distL="0" distR="0" wp14:anchorId="3BAAD1E5" wp14:editId="31164FC1">
            <wp:extent cx="5727700" cy="2768082"/>
            <wp:effectExtent l="0" t="0" r="6350" b="0"/>
            <wp:docPr id="10" name="Diagramm 10">
              <a:extLst xmlns:a="http://schemas.openxmlformats.org/drawingml/2006/main">
                <a:ext uri="{FF2B5EF4-FFF2-40B4-BE49-F238E27FC236}">
                  <a16:creationId xmlns:a16="http://schemas.microsoft.com/office/drawing/2014/main" id="{E0DF67DE-B4B3-405B-86E7-25E44BFC3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13F75F" w14:textId="77777777" w:rsidR="002423B0" w:rsidRDefault="002423B0" w:rsidP="002423B0">
      <w:r>
        <w:t>Joonis 2.</w:t>
      </w:r>
      <w:r w:rsidR="00367F84">
        <w:t>5</w:t>
      </w:r>
      <w:r>
        <w:t xml:space="preserve">. Soojuse tootmine </w:t>
      </w:r>
      <w:r w:rsidR="00367F84">
        <w:t>hakkpuidu ja maagaasiga</w:t>
      </w:r>
      <w:r>
        <w:t xml:space="preserve"> 2019</w:t>
      </w:r>
      <w:r w:rsidR="00367F84">
        <w:t>.</w:t>
      </w:r>
      <w:r w:rsidR="003701AE">
        <w:t xml:space="preserve"> </w:t>
      </w:r>
      <w:r w:rsidR="00367F84">
        <w:t>aastal</w:t>
      </w:r>
    </w:p>
    <w:p w14:paraId="5C05C2AA" w14:textId="77777777" w:rsidR="002423B0" w:rsidRDefault="002423B0" w:rsidP="002423B0">
      <w:r>
        <w:lastRenderedPageBreak/>
        <w:t xml:space="preserve">2019. aastal toodeti </w:t>
      </w:r>
      <w:r w:rsidR="00AA109E">
        <w:t xml:space="preserve">Kuusalu katlamajas </w:t>
      </w:r>
      <w:r>
        <w:t xml:space="preserve">2867,1 MWh soojust. </w:t>
      </w:r>
      <w:r w:rsidR="00531EA3">
        <w:t xml:space="preserve">2431 MWh ehk </w:t>
      </w:r>
      <w:r>
        <w:t>85% soojust toodeti hakkpuidu katlaga ja</w:t>
      </w:r>
      <w:r w:rsidR="00531EA3">
        <w:t xml:space="preserve"> 436 MWh ehk </w:t>
      </w:r>
      <w:r>
        <w:t xml:space="preserve"> 15% soojust gaasikatlaga. Gaasikatelt kasutati põhiliselt suveperioodil ja hakkpuidu katla remondi ajal. </w:t>
      </w:r>
    </w:p>
    <w:p w14:paraId="6409D4B7" w14:textId="77777777" w:rsidR="00531EA3" w:rsidRDefault="00531EA3" w:rsidP="002423B0">
      <w:r>
        <w:br w:type="page"/>
      </w:r>
    </w:p>
    <w:p w14:paraId="68324BF7" w14:textId="77777777" w:rsidR="008E692D" w:rsidRDefault="008E692D" w:rsidP="00303ADF">
      <w:pPr>
        <w:pStyle w:val="Pealkiri1"/>
      </w:pPr>
      <w:bookmarkStart w:id="15" w:name="_Toc40270598"/>
      <w:r>
        <w:lastRenderedPageBreak/>
        <w:t>Soojuse tarbimine</w:t>
      </w:r>
      <w:bookmarkEnd w:id="15"/>
    </w:p>
    <w:p w14:paraId="6C993A9D" w14:textId="77777777" w:rsidR="00983CC7" w:rsidRPr="00983CC7" w:rsidRDefault="00983CC7" w:rsidP="00303ADF">
      <w:pPr>
        <w:pStyle w:val="Pealkiri2"/>
      </w:pPr>
      <w:bookmarkStart w:id="16" w:name="_Toc40270599"/>
      <w:r>
        <w:t>Soojuse tarbimine 2017-2019</w:t>
      </w:r>
      <w:bookmarkEnd w:id="16"/>
    </w:p>
    <w:p w14:paraId="4D6A8ADA" w14:textId="77777777" w:rsidR="008E692D" w:rsidRDefault="002F03CC" w:rsidP="008E692D">
      <w:r>
        <w:t>V</w:t>
      </w:r>
      <w:r w:rsidR="008E692D">
        <w:t>õrreldava</w:t>
      </w:r>
      <w:r>
        <w:t>te</w:t>
      </w:r>
      <w:r w:rsidR="008E692D">
        <w:t xml:space="preserve"> tulemu</w:t>
      </w:r>
      <w:r>
        <w:t>ste</w:t>
      </w:r>
      <w:r w:rsidR="008E692D">
        <w:t xml:space="preserve"> </w:t>
      </w:r>
      <w:r>
        <w:t xml:space="preserve">saamiseks </w:t>
      </w:r>
      <w:r w:rsidR="008E692D">
        <w:t>taandame kaugküttevõrgu soojuse tarbimise andmed normaalaasta kliimatingimustele. Nagu nägime eelmises peatükis</w:t>
      </w:r>
      <w:r w:rsidR="00232DB0">
        <w:t xml:space="preserve"> (p.2.</w:t>
      </w:r>
      <w:r w:rsidR="003701AE">
        <w:t>2.</w:t>
      </w:r>
      <w:r w:rsidR="00232DB0">
        <w:t>1)</w:t>
      </w:r>
      <w:r w:rsidR="008E692D">
        <w:t xml:space="preserve"> on soojuse tarbimine võrreldes eelmise kümnendi algusega mõnevõrra vähenenud. Viimastel aastatel on soojuse tarbimine stabiliseerunud.</w:t>
      </w:r>
    </w:p>
    <w:p w14:paraId="0B5DA3BE" w14:textId="77777777" w:rsidR="008E692D" w:rsidRDefault="00983CC7" w:rsidP="008E692D">
      <w:r>
        <w:t>Tabel 3.1. Soojuse tarbimine 2017-2019</w:t>
      </w:r>
    </w:p>
    <w:tbl>
      <w:tblPr>
        <w:tblW w:w="9400" w:type="dxa"/>
        <w:tblCellMar>
          <w:left w:w="70" w:type="dxa"/>
          <w:right w:w="70" w:type="dxa"/>
        </w:tblCellMar>
        <w:tblLook w:val="04A0" w:firstRow="1" w:lastRow="0" w:firstColumn="1" w:lastColumn="0" w:noHBand="0" w:noVBand="1"/>
      </w:tblPr>
      <w:tblGrid>
        <w:gridCol w:w="729"/>
        <w:gridCol w:w="826"/>
        <w:gridCol w:w="826"/>
        <w:gridCol w:w="756"/>
        <w:gridCol w:w="1015"/>
        <w:gridCol w:w="826"/>
        <w:gridCol w:w="829"/>
        <w:gridCol w:w="1020"/>
        <w:gridCol w:w="779"/>
        <w:gridCol w:w="756"/>
        <w:gridCol w:w="1040"/>
      </w:tblGrid>
      <w:tr w:rsidR="008E692D" w:rsidRPr="003701AE" w14:paraId="2BCBA154" w14:textId="77777777" w:rsidTr="00983CC7">
        <w:trPr>
          <w:trHeight w:val="288"/>
        </w:trPr>
        <w:tc>
          <w:tcPr>
            <w:tcW w:w="7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5F5BA2"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Kuu</w:t>
            </w:r>
          </w:p>
        </w:tc>
        <w:tc>
          <w:tcPr>
            <w:tcW w:w="82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F4B24C0"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 xml:space="preserve">NA </w:t>
            </w:r>
            <w:r w:rsidR="00983CC7" w:rsidRPr="003701AE">
              <w:rPr>
                <w:rFonts w:eastAsia="Times New Roman" w:cs="Arial"/>
                <w:sz w:val="20"/>
                <w:szCs w:val="20"/>
                <w:lang w:eastAsia="et-EE"/>
              </w:rPr>
              <w:t xml:space="preserve">     </w:t>
            </w:r>
            <w:r w:rsidRPr="003701AE">
              <w:rPr>
                <w:rFonts w:eastAsia="Times New Roman" w:cs="Arial"/>
                <w:sz w:val="20"/>
                <w:szCs w:val="20"/>
                <w:lang w:eastAsia="et-EE"/>
              </w:rPr>
              <w:t>KP</w:t>
            </w:r>
          </w:p>
        </w:tc>
        <w:tc>
          <w:tcPr>
            <w:tcW w:w="25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CDBDDB"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2017</w:t>
            </w:r>
          </w:p>
        </w:tc>
        <w:tc>
          <w:tcPr>
            <w:tcW w:w="26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F947D0"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2018</w:t>
            </w:r>
          </w:p>
        </w:tc>
        <w:tc>
          <w:tcPr>
            <w:tcW w:w="25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944B475"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2019</w:t>
            </w:r>
          </w:p>
        </w:tc>
      </w:tr>
      <w:tr w:rsidR="00983CC7" w:rsidRPr="003701AE" w14:paraId="6E266C3E" w14:textId="77777777" w:rsidTr="00983CC7">
        <w:trPr>
          <w:trHeight w:val="288"/>
        </w:trPr>
        <w:tc>
          <w:tcPr>
            <w:tcW w:w="729" w:type="dxa"/>
            <w:vMerge/>
            <w:tcBorders>
              <w:top w:val="single" w:sz="4" w:space="0" w:color="auto"/>
              <w:left w:val="single" w:sz="4" w:space="0" w:color="auto"/>
              <w:bottom w:val="single" w:sz="4" w:space="0" w:color="000000"/>
              <w:right w:val="single" w:sz="4" w:space="0" w:color="auto"/>
            </w:tcBorders>
            <w:vAlign w:val="center"/>
            <w:hideMark/>
          </w:tcPr>
          <w:p w14:paraId="3DF8EF87" w14:textId="77777777" w:rsidR="008E692D" w:rsidRPr="003701AE" w:rsidRDefault="008E692D" w:rsidP="008E692D">
            <w:pPr>
              <w:spacing w:after="0"/>
              <w:jc w:val="left"/>
              <w:rPr>
                <w:rFonts w:eastAsia="Times New Roman" w:cs="Arial"/>
                <w:sz w:val="20"/>
                <w:szCs w:val="20"/>
                <w:lang w:eastAsia="et-EE"/>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14:paraId="1209E9FC" w14:textId="77777777" w:rsidR="008E692D" w:rsidRPr="003701AE" w:rsidRDefault="008E692D" w:rsidP="008E692D">
            <w:pPr>
              <w:spacing w:after="0"/>
              <w:jc w:val="left"/>
              <w:rPr>
                <w:rFonts w:eastAsia="Times New Roman" w:cs="Arial"/>
                <w:sz w:val="20"/>
                <w:szCs w:val="20"/>
                <w:lang w:eastAsia="et-EE"/>
              </w:rPr>
            </w:pPr>
          </w:p>
        </w:tc>
        <w:tc>
          <w:tcPr>
            <w:tcW w:w="826" w:type="dxa"/>
            <w:tcBorders>
              <w:top w:val="nil"/>
              <w:left w:val="nil"/>
              <w:bottom w:val="single" w:sz="4" w:space="0" w:color="auto"/>
              <w:right w:val="single" w:sz="4" w:space="0" w:color="auto"/>
            </w:tcBorders>
            <w:shd w:val="clear" w:color="auto" w:fill="auto"/>
            <w:noWrap/>
            <w:vAlign w:val="bottom"/>
            <w:hideMark/>
          </w:tcPr>
          <w:p w14:paraId="21621728"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Müük</w:t>
            </w:r>
          </w:p>
        </w:tc>
        <w:tc>
          <w:tcPr>
            <w:tcW w:w="756" w:type="dxa"/>
            <w:vMerge w:val="restart"/>
            <w:tcBorders>
              <w:top w:val="nil"/>
              <w:left w:val="single" w:sz="4" w:space="0" w:color="auto"/>
              <w:bottom w:val="single" w:sz="4" w:space="0" w:color="auto"/>
              <w:right w:val="single" w:sz="4" w:space="0" w:color="auto"/>
            </w:tcBorders>
            <w:shd w:val="clear" w:color="auto" w:fill="auto"/>
            <w:vAlign w:val="bottom"/>
            <w:hideMark/>
          </w:tcPr>
          <w:p w14:paraId="4B1F0C42"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Kraad-päevad</w:t>
            </w:r>
          </w:p>
        </w:tc>
        <w:tc>
          <w:tcPr>
            <w:tcW w:w="1015" w:type="dxa"/>
            <w:tcBorders>
              <w:top w:val="nil"/>
              <w:left w:val="nil"/>
              <w:bottom w:val="single" w:sz="4" w:space="0" w:color="auto"/>
              <w:right w:val="single" w:sz="4" w:space="0" w:color="auto"/>
            </w:tcBorders>
            <w:shd w:val="clear" w:color="auto" w:fill="auto"/>
            <w:noWrap/>
            <w:vAlign w:val="bottom"/>
            <w:hideMark/>
          </w:tcPr>
          <w:p w14:paraId="012618B2"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NA müük</w:t>
            </w:r>
          </w:p>
        </w:tc>
        <w:tc>
          <w:tcPr>
            <w:tcW w:w="826" w:type="dxa"/>
            <w:tcBorders>
              <w:top w:val="nil"/>
              <w:left w:val="nil"/>
              <w:bottom w:val="single" w:sz="4" w:space="0" w:color="auto"/>
              <w:right w:val="single" w:sz="4" w:space="0" w:color="auto"/>
            </w:tcBorders>
            <w:shd w:val="clear" w:color="auto" w:fill="auto"/>
            <w:noWrap/>
            <w:vAlign w:val="bottom"/>
            <w:hideMark/>
          </w:tcPr>
          <w:p w14:paraId="2D8E1A8A"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Müük</w:t>
            </w:r>
          </w:p>
        </w:tc>
        <w:tc>
          <w:tcPr>
            <w:tcW w:w="829" w:type="dxa"/>
            <w:vMerge w:val="restart"/>
            <w:tcBorders>
              <w:top w:val="nil"/>
              <w:left w:val="single" w:sz="4" w:space="0" w:color="auto"/>
              <w:bottom w:val="single" w:sz="4" w:space="0" w:color="auto"/>
              <w:right w:val="single" w:sz="4" w:space="0" w:color="auto"/>
            </w:tcBorders>
            <w:shd w:val="clear" w:color="auto" w:fill="auto"/>
            <w:vAlign w:val="bottom"/>
            <w:hideMark/>
          </w:tcPr>
          <w:p w14:paraId="3F9CEA9D"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Kraad-päevad</w:t>
            </w:r>
          </w:p>
        </w:tc>
        <w:tc>
          <w:tcPr>
            <w:tcW w:w="1020" w:type="dxa"/>
            <w:tcBorders>
              <w:top w:val="nil"/>
              <w:left w:val="nil"/>
              <w:bottom w:val="single" w:sz="4" w:space="0" w:color="auto"/>
              <w:right w:val="single" w:sz="4" w:space="0" w:color="auto"/>
            </w:tcBorders>
            <w:shd w:val="clear" w:color="auto" w:fill="auto"/>
            <w:noWrap/>
            <w:vAlign w:val="bottom"/>
            <w:hideMark/>
          </w:tcPr>
          <w:p w14:paraId="01E15D25"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NA müük</w:t>
            </w:r>
          </w:p>
        </w:tc>
        <w:tc>
          <w:tcPr>
            <w:tcW w:w="779" w:type="dxa"/>
            <w:tcBorders>
              <w:top w:val="nil"/>
              <w:left w:val="nil"/>
              <w:bottom w:val="single" w:sz="4" w:space="0" w:color="auto"/>
              <w:right w:val="single" w:sz="4" w:space="0" w:color="auto"/>
            </w:tcBorders>
            <w:shd w:val="clear" w:color="auto" w:fill="auto"/>
            <w:noWrap/>
            <w:vAlign w:val="bottom"/>
            <w:hideMark/>
          </w:tcPr>
          <w:p w14:paraId="3DBF16FA"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Müük</w:t>
            </w:r>
          </w:p>
        </w:tc>
        <w:tc>
          <w:tcPr>
            <w:tcW w:w="753" w:type="dxa"/>
            <w:vMerge w:val="restart"/>
            <w:tcBorders>
              <w:top w:val="nil"/>
              <w:left w:val="single" w:sz="4" w:space="0" w:color="auto"/>
              <w:bottom w:val="single" w:sz="4" w:space="0" w:color="auto"/>
              <w:right w:val="single" w:sz="4" w:space="0" w:color="auto"/>
            </w:tcBorders>
            <w:shd w:val="clear" w:color="auto" w:fill="auto"/>
            <w:vAlign w:val="bottom"/>
            <w:hideMark/>
          </w:tcPr>
          <w:p w14:paraId="66E15A0C"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Kraad-päevad</w:t>
            </w:r>
          </w:p>
        </w:tc>
        <w:tc>
          <w:tcPr>
            <w:tcW w:w="1040" w:type="dxa"/>
            <w:tcBorders>
              <w:top w:val="nil"/>
              <w:left w:val="nil"/>
              <w:bottom w:val="single" w:sz="4" w:space="0" w:color="auto"/>
              <w:right w:val="single" w:sz="4" w:space="0" w:color="auto"/>
            </w:tcBorders>
            <w:shd w:val="clear" w:color="auto" w:fill="auto"/>
            <w:noWrap/>
            <w:vAlign w:val="bottom"/>
            <w:hideMark/>
          </w:tcPr>
          <w:p w14:paraId="6E487E69"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NA müük</w:t>
            </w:r>
          </w:p>
        </w:tc>
      </w:tr>
      <w:tr w:rsidR="00983CC7" w:rsidRPr="003701AE" w14:paraId="2E958A00" w14:textId="77777777" w:rsidTr="00983CC7">
        <w:trPr>
          <w:trHeight w:val="288"/>
        </w:trPr>
        <w:tc>
          <w:tcPr>
            <w:tcW w:w="729" w:type="dxa"/>
            <w:vMerge/>
            <w:tcBorders>
              <w:top w:val="single" w:sz="4" w:space="0" w:color="auto"/>
              <w:left w:val="single" w:sz="4" w:space="0" w:color="auto"/>
              <w:bottom w:val="single" w:sz="4" w:space="0" w:color="000000"/>
              <w:right w:val="single" w:sz="4" w:space="0" w:color="auto"/>
            </w:tcBorders>
            <w:vAlign w:val="center"/>
            <w:hideMark/>
          </w:tcPr>
          <w:p w14:paraId="53136827" w14:textId="77777777" w:rsidR="008E692D" w:rsidRPr="003701AE" w:rsidRDefault="008E692D" w:rsidP="008E692D">
            <w:pPr>
              <w:spacing w:after="0"/>
              <w:jc w:val="left"/>
              <w:rPr>
                <w:rFonts w:eastAsia="Times New Roman" w:cs="Arial"/>
                <w:sz w:val="20"/>
                <w:szCs w:val="20"/>
                <w:lang w:eastAsia="et-EE"/>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14:paraId="2A8F9415" w14:textId="77777777" w:rsidR="008E692D" w:rsidRPr="003701AE" w:rsidRDefault="008E692D" w:rsidP="008E692D">
            <w:pPr>
              <w:spacing w:after="0"/>
              <w:jc w:val="left"/>
              <w:rPr>
                <w:rFonts w:eastAsia="Times New Roman" w:cs="Arial"/>
                <w:sz w:val="20"/>
                <w:szCs w:val="20"/>
                <w:lang w:eastAsia="et-EE"/>
              </w:rPr>
            </w:pPr>
          </w:p>
        </w:tc>
        <w:tc>
          <w:tcPr>
            <w:tcW w:w="826" w:type="dxa"/>
            <w:tcBorders>
              <w:top w:val="nil"/>
              <w:left w:val="nil"/>
              <w:bottom w:val="single" w:sz="4" w:space="0" w:color="auto"/>
              <w:right w:val="single" w:sz="4" w:space="0" w:color="auto"/>
            </w:tcBorders>
            <w:shd w:val="clear" w:color="auto" w:fill="auto"/>
            <w:noWrap/>
            <w:vAlign w:val="bottom"/>
            <w:hideMark/>
          </w:tcPr>
          <w:p w14:paraId="6130C364"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MWh</w:t>
            </w:r>
          </w:p>
        </w:tc>
        <w:tc>
          <w:tcPr>
            <w:tcW w:w="756" w:type="dxa"/>
            <w:vMerge/>
            <w:tcBorders>
              <w:top w:val="nil"/>
              <w:left w:val="single" w:sz="4" w:space="0" w:color="auto"/>
              <w:bottom w:val="single" w:sz="4" w:space="0" w:color="auto"/>
              <w:right w:val="single" w:sz="4" w:space="0" w:color="auto"/>
            </w:tcBorders>
            <w:vAlign w:val="center"/>
            <w:hideMark/>
          </w:tcPr>
          <w:p w14:paraId="26C4C466" w14:textId="77777777" w:rsidR="008E692D" w:rsidRPr="003701AE" w:rsidRDefault="008E692D" w:rsidP="008E692D">
            <w:pPr>
              <w:spacing w:after="0"/>
              <w:jc w:val="left"/>
              <w:rPr>
                <w:rFonts w:eastAsia="Times New Roman" w:cs="Arial"/>
                <w:sz w:val="20"/>
                <w:szCs w:val="20"/>
                <w:lang w:eastAsia="et-EE"/>
              </w:rPr>
            </w:pPr>
          </w:p>
        </w:tc>
        <w:tc>
          <w:tcPr>
            <w:tcW w:w="1015" w:type="dxa"/>
            <w:tcBorders>
              <w:top w:val="nil"/>
              <w:left w:val="nil"/>
              <w:bottom w:val="single" w:sz="4" w:space="0" w:color="auto"/>
              <w:right w:val="single" w:sz="4" w:space="0" w:color="auto"/>
            </w:tcBorders>
            <w:shd w:val="clear" w:color="auto" w:fill="auto"/>
            <w:noWrap/>
            <w:vAlign w:val="bottom"/>
            <w:hideMark/>
          </w:tcPr>
          <w:p w14:paraId="65AF3433"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MWh</w:t>
            </w:r>
          </w:p>
        </w:tc>
        <w:tc>
          <w:tcPr>
            <w:tcW w:w="826" w:type="dxa"/>
            <w:tcBorders>
              <w:top w:val="nil"/>
              <w:left w:val="nil"/>
              <w:bottom w:val="single" w:sz="4" w:space="0" w:color="auto"/>
              <w:right w:val="single" w:sz="4" w:space="0" w:color="auto"/>
            </w:tcBorders>
            <w:shd w:val="clear" w:color="auto" w:fill="auto"/>
            <w:noWrap/>
            <w:vAlign w:val="bottom"/>
            <w:hideMark/>
          </w:tcPr>
          <w:p w14:paraId="0D727CBF"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MWh</w:t>
            </w:r>
          </w:p>
        </w:tc>
        <w:tc>
          <w:tcPr>
            <w:tcW w:w="829" w:type="dxa"/>
            <w:vMerge/>
            <w:tcBorders>
              <w:top w:val="nil"/>
              <w:left w:val="single" w:sz="4" w:space="0" w:color="auto"/>
              <w:bottom w:val="single" w:sz="4" w:space="0" w:color="auto"/>
              <w:right w:val="single" w:sz="4" w:space="0" w:color="auto"/>
            </w:tcBorders>
            <w:vAlign w:val="center"/>
            <w:hideMark/>
          </w:tcPr>
          <w:p w14:paraId="7C28544B" w14:textId="77777777" w:rsidR="008E692D" w:rsidRPr="003701AE" w:rsidRDefault="008E692D" w:rsidP="008E692D">
            <w:pPr>
              <w:spacing w:after="0"/>
              <w:jc w:val="left"/>
              <w:rPr>
                <w:rFonts w:eastAsia="Times New Roman" w:cs="Arial"/>
                <w:sz w:val="20"/>
                <w:szCs w:val="20"/>
                <w:lang w:eastAsia="et-EE"/>
              </w:rPr>
            </w:pPr>
          </w:p>
        </w:tc>
        <w:tc>
          <w:tcPr>
            <w:tcW w:w="1020" w:type="dxa"/>
            <w:tcBorders>
              <w:top w:val="nil"/>
              <w:left w:val="nil"/>
              <w:bottom w:val="single" w:sz="4" w:space="0" w:color="auto"/>
              <w:right w:val="single" w:sz="4" w:space="0" w:color="auto"/>
            </w:tcBorders>
            <w:shd w:val="clear" w:color="auto" w:fill="auto"/>
            <w:noWrap/>
            <w:vAlign w:val="bottom"/>
            <w:hideMark/>
          </w:tcPr>
          <w:p w14:paraId="3236C831"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MWh</w:t>
            </w:r>
          </w:p>
        </w:tc>
        <w:tc>
          <w:tcPr>
            <w:tcW w:w="779" w:type="dxa"/>
            <w:tcBorders>
              <w:top w:val="nil"/>
              <w:left w:val="nil"/>
              <w:bottom w:val="single" w:sz="4" w:space="0" w:color="auto"/>
              <w:right w:val="single" w:sz="4" w:space="0" w:color="auto"/>
            </w:tcBorders>
            <w:shd w:val="clear" w:color="auto" w:fill="auto"/>
            <w:noWrap/>
            <w:vAlign w:val="bottom"/>
            <w:hideMark/>
          </w:tcPr>
          <w:p w14:paraId="7AAADEE2"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MWh</w:t>
            </w:r>
          </w:p>
        </w:tc>
        <w:tc>
          <w:tcPr>
            <w:tcW w:w="753" w:type="dxa"/>
            <w:vMerge/>
            <w:tcBorders>
              <w:top w:val="nil"/>
              <w:left w:val="single" w:sz="4" w:space="0" w:color="auto"/>
              <w:bottom w:val="single" w:sz="4" w:space="0" w:color="auto"/>
              <w:right w:val="single" w:sz="4" w:space="0" w:color="auto"/>
            </w:tcBorders>
            <w:vAlign w:val="center"/>
            <w:hideMark/>
          </w:tcPr>
          <w:p w14:paraId="08357133" w14:textId="77777777" w:rsidR="008E692D" w:rsidRPr="003701AE" w:rsidRDefault="008E692D" w:rsidP="008E692D">
            <w:pPr>
              <w:spacing w:after="0"/>
              <w:jc w:val="left"/>
              <w:rPr>
                <w:rFonts w:eastAsia="Times New Roman" w:cs="Arial"/>
                <w:sz w:val="20"/>
                <w:szCs w:val="20"/>
                <w:lang w:eastAsia="et-EE"/>
              </w:rPr>
            </w:pPr>
          </w:p>
        </w:tc>
        <w:tc>
          <w:tcPr>
            <w:tcW w:w="1040" w:type="dxa"/>
            <w:tcBorders>
              <w:top w:val="nil"/>
              <w:left w:val="nil"/>
              <w:bottom w:val="single" w:sz="4" w:space="0" w:color="auto"/>
              <w:right w:val="single" w:sz="4" w:space="0" w:color="auto"/>
            </w:tcBorders>
            <w:shd w:val="clear" w:color="auto" w:fill="auto"/>
            <w:noWrap/>
            <w:vAlign w:val="bottom"/>
            <w:hideMark/>
          </w:tcPr>
          <w:p w14:paraId="054476FD" w14:textId="77777777" w:rsidR="008E692D" w:rsidRPr="003701AE" w:rsidRDefault="008E692D" w:rsidP="008E692D">
            <w:pPr>
              <w:spacing w:after="0"/>
              <w:jc w:val="center"/>
              <w:rPr>
                <w:rFonts w:eastAsia="Times New Roman" w:cs="Arial"/>
                <w:sz w:val="20"/>
                <w:szCs w:val="20"/>
                <w:lang w:eastAsia="et-EE"/>
              </w:rPr>
            </w:pPr>
            <w:r w:rsidRPr="003701AE">
              <w:rPr>
                <w:rFonts w:eastAsia="Times New Roman" w:cs="Arial"/>
                <w:sz w:val="20"/>
                <w:szCs w:val="20"/>
                <w:lang w:eastAsia="et-EE"/>
              </w:rPr>
              <w:t>MWh</w:t>
            </w:r>
          </w:p>
        </w:tc>
      </w:tr>
      <w:tr w:rsidR="00983CC7" w:rsidRPr="003701AE" w14:paraId="74F41EFB"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39DBDD6B"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jaan</w:t>
            </w:r>
          </w:p>
        </w:tc>
        <w:tc>
          <w:tcPr>
            <w:tcW w:w="826" w:type="dxa"/>
            <w:tcBorders>
              <w:top w:val="nil"/>
              <w:left w:val="nil"/>
              <w:bottom w:val="single" w:sz="4" w:space="0" w:color="auto"/>
              <w:right w:val="single" w:sz="4" w:space="0" w:color="auto"/>
            </w:tcBorders>
            <w:shd w:val="clear" w:color="auto" w:fill="auto"/>
            <w:noWrap/>
            <w:vAlign w:val="bottom"/>
            <w:hideMark/>
          </w:tcPr>
          <w:p w14:paraId="42CA2D4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647</w:t>
            </w:r>
          </w:p>
        </w:tc>
        <w:tc>
          <w:tcPr>
            <w:tcW w:w="826" w:type="dxa"/>
            <w:tcBorders>
              <w:top w:val="nil"/>
              <w:left w:val="nil"/>
              <w:bottom w:val="single" w:sz="4" w:space="0" w:color="auto"/>
              <w:right w:val="single" w:sz="4" w:space="0" w:color="auto"/>
            </w:tcBorders>
            <w:shd w:val="clear" w:color="auto" w:fill="auto"/>
            <w:noWrap/>
            <w:vAlign w:val="bottom"/>
            <w:hideMark/>
          </w:tcPr>
          <w:p w14:paraId="6138141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392,7</w:t>
            </w:r>
          </w:p>
        </w:tc>
        <w:tc>
          <w:tcPr>
            <w:tcW w:w="756" w:type="dxa"/>
            <w:tcBorders>
              <w:top w:val="nil"/>
              <w:left w:val="nil"/>
              <w:bottom w:val="single" w:sz="4" w:space="0" w:color="auto"/>
              <w:right w:val="nil"/>
            </w:tcBorders>
            <w:shd w:val="clear" w:color="auto" w:fill="auto"/>
            <w:noWrap/>
            <w:vAlign w:val="bottom"/>
            <w:hideMark/>
          </w:tcPr>
          <w:p w14:paraId="3F66EC7A"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583</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6A8ADA6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425,0</w:t>
            </w:r>
          </w:p>
        </w:tc>
        <w:tc>
          <w:tcPr>
            <w:tcW w:w="826" w:type="dxa"/>
            <w:tcBorders>
              <w:top w:val="nil"/>
              <w:left w:val="nil"/>
              <w:bottom w:val="single" w:sz="4" w:space="0" w:color="auto"/>
              <w:right w:val="single" w:sz="4" w:space="0" w:color="auto"/>
            </w:tcBorders>
            <w:shd w:val="clear" w:color="auto" w:fill="auto"/>
            <w:noWrap/>
            <w:vAlign w:val="bottom"/>
            <w:hideMark/>
          </w:tcPr>
          <w:p w14:paraId="6BE9E30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396,0</w:t>
            </w:r>
          </w:p>
        </w:tc>
        <w:tc>
          <w:tcPr>
            <w:tcW w:w="829" w:type="dxa"/>
            <w:tcBorders>
              <w:top w:val="nil"/>
              <w:left w:val="nil"/>
              <w:bottom w:val="single" w:sz="4" w:space="0" w:color="auto"/>
              <w:right w:val="single" w:sz="4" w:space="0" w:color="auto"/>
            </w:tcBorders>
            <w:shd w:val="clear" w:color="auto" w:fill="auto"/>
            <w:noWrap/>
            <w:vAlign w:val="bottom"/>
            <w:hideMark/>
          </w:tcPr>
          <w:p w14:paraId="06B7918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579</w:t>
            </w:r>
          </w:p>
        </w:tc>
        <w:tc>
          <w:tcPr>
            <w:tcW w:w="1020" w:type="dxa"/>
            <w:tcBorders>
              <w:top w:val="nil"/>
              <w:left w:val="nil"/>
              <w:bottom w:val="single" w:sz="4" w:space="0" w:color="auto"/>
              <w:right w:val="single" w:sz="4" w:space="0" w:color="auto"/>
            </w:tcBorders>
            <w:shd w:val="clear" w:color="auto" w:fill="auto"/>
            <w:noWrap/>
            <w:vAlign w:val="bottom"/>
            <w:hideMark/>
          </w:tcPr>
          <w:p w14:paraId="4B56F056"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430,9</w:t>
            </w:r>
          </w:p>
        </w:tc>
        <w:tc>
          <w:tcPr>
            <w:tcW w:w="779" w:type="dxa"/>
            <w:tcBorders>
              <w:top w:val="nil"/>
              <w:left w:val="nil"/>
              <w:bottom w:val="single" w:sz="4" w:space="0" w:color="auto"/>
              <w:right w:val="single" w:sz="4" w:space="0" w:color="auto"/>
            </w:tcBorders>
            <w:shd w:val="clear" w:color="auto" w:fill="auto"/>
            <w:noWrap/>
            <w:vAlign w:val="bottom"/>
            <w:hideMark/>
          </w:tcPr>
          <w:p w14:paraId="614EFC9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422,8</w:t>
            </w:r>
          </w:p>
        </w:tc>
        <w:tc>
          <w:tcPr>
            <w:tcW w:w="753" w:type="dxa"/>
            <w:tcBorders>
              <w:top w:val="nil"/>
              <w:left w:val="nil"/>
              <w:bottom w:val="single" w:sz="4" w:space="0" w:color="auto"/>
              <w:right w:val="single" w:sz="4" w:space="0" w:color="auto"/>
            </w:tcBorders>
            <w:shd w:val="clear" w:color="auto" w:fill="auto"/>
            <w:noWrap/>
            <w:vAlign w:val="bottom"/>
            <w:hideMark/>
          </w:tcPr>
          <w:p w14:paraId="2E3D158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655</w:t>
            </w:r>
          </w:p>
        </w:tc>
        <w:tc>
          <w:tcPr>
            <w:tcW w:w="1040" w:type="dxa"/>
            <w:tcBorders>
              <w:top w:val="nil"/>
              <w:left w:val="nil"/>
              <w:bottom w:val="single" w:sz="4" w:space="0" w:color="auto"/>
              <w:right w:val="single" w:sz="4" w:space="0" w:color="auto"/>
            </w:tcBorders>
            <w:shd w:val="clear" w:color="auto" w:fill="auto"/>
            <w:noWrap/>
            <w:vAlign w:val="bottom"/>
            <w:hideMark/>
          </w:tcPr>
          <w:p w14:paraId="786FD2BA"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419,0</w:t>
            </w:r>
          </w:p>
        </w:tc>
      </w:tr>
      <w:tr w:rsidR="00983CC7" w:rsidRPr="003701AE" w14:paraId="6AD3A985"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455754C"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veebr</w:t>
            </w:r>
          </w:p>
        </w:tc>
        <w:tc>
          <w:tcPr>
            <w:tcW w:w="826" w:type="dxa"/>
            <w:tcBorders>
              <w:top w:val="nil"/>
              <w:left w:val="nil"/>
              <w:bottom w:val="single" w:sz="4" w:space="0" w:color="auto"/>
              <w:right w:val="single" w:sz="4" w:space="0" w:color="auto"/>
            </w:tcBorders>
            <w:shd w:val="clear" w:color="auto" w:fill="auto"/>
            <w:noWrap/>
            <w:vAlign w:val="bottom"/>
            <w:hideMark/>
          </w:tcPr>
          <w:p w14:paraId="6D81D706"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612</w:t>
            </w:r>
          </w:p>
        </w:tc>
        <w:tc>
          <w:tcPr>
            <w:tcW w:w="826" w:type="dxa"/>
            <w:tcBorders>
              <w:top w:val="nil"/>
              <w:left w:val="nil"/>
              <w:bottom w:val="single" w:sz="4" w:space="0" w:color="auto"/>
              <w:right w:val="single" w:sz="4" w:space="0" w:color="auto"/>
            </w:tcBorders>
            <w:shd w:val="clear" w:color="auto" w:fill="auto"/>
            <w:noWrap/>
            <w:vAlign w:val="bottom"/>
            <w:hideMark/>
          </w:tcPr>
          <w:p w14:paraId="2922E90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355,8</w:t>
            </w:r>
          </w:p>
        </w:tc>
        <w:tc>
          <w:tcPr>
            <w:tcW w:w="756" w:type="dxa"/>
            <w:tcBorders>
              <w:top w:val="nil"/>
              <w:left w:val="nil"/>
              <w:bottom w:val="single" w:sz="4" w:space="0" w:color="auto"/>
              <w:right w:val="nil"/>
            </w:tcBorders>
            <w:shd w:val="clear" w:color="auto" w:fill="auto"/>
            <w:noWrap/>
            <w:vAlign w:val="bottom"/>
            <w:hideMark/>
          </w:tcPr>
          <w:p w14:paraId="3B52A874"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540</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6D154E1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391,4</w:t>
            </w:r>
          </w:p>
        </w:tc>
        <w:tc>
          <w:tcPr>
            <w:tcW w:w="826" w:type="dxa"/>
            <w:tcBorders>
              <w:top w:val="nil"/>
              <w:left w:val="nil"/>
              <w:bottom w:val="single" w:sz="4" w:space="0" w:color="auto"/>
              <w:right w:val="single" w:sz="4" w:space="0" w:color="auto"/>
            </w:tcBorders>
            <w:shd w:val="clear" w:color="auto" w:fill="auto"/>
            <w:noWrap/>
            <w:vAlign w:val="bottom"/>
            <w:hideMark/>
          </w:tcPr>
          <w:p w14:paraId="6561D465"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402,5</w:t>
            </w:r>
          </w:p>
        </w:tc>
        <w:tc>
          <w:tcPr>
            <w:tcW w:w="829" w:type="dxa"/>
            <w:tcBorders>
              <w:top w:val="nil"/>
              <w:left w:val="nil"/>
              <w:bottom w:val="single" w:sz="4" w:space="0" w:color="auto"/>
              <w:right w:val="single" w:sz="4" w:space="0" w:color="auto"/>
            </w:tcBorders>
            <w:shd w:val="clear" w:color="auto" w:fill="auto"/>
            <w:noWrap/>
            <w:vAlign w:val="bottom"/>
            <w:hideMark/>
          </w:tcPr>
          <w:p w14:paraId="751E134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656</w:t>
            </w:r>
          </w:p>
        </w:tc>
        <w:tc>
          <w:tcPr>
            <w:tcW w:w="1020" w:type="dxa"/>
            <w:tcBorders>
              <w:top w:val="nil"/>
              <w:left w:val="nil"/>
              <w:bottom w:val="single" w:sz="4" w:space="0" w:color="auto"/>
              <w:right w:val="single" w:sz="4" w:space="0" w:color="auto"/>
            </w:tcBorders>
            <w:shd w:val="clear" w:color="auto" w:fill="auto"/>
            <w:noWrap/>
            <w:vAlign w:val="bottom"/>
            <w:hideMark/>
          </w:tcPr>
          <w:p w14:paraId="1DD5D2C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382,2</w:t>
            </w:r>
          </w:p>
        </w:tc>
        <w:tc>
          <w:tcPr>
            <w:tcW w:w="779" w:type="dxa"/>
            <w:tcBorders>
              <w:top w:val="nil"/>
              <w:left w:val="nil"/>
              <w:bottom w:val="single" w:sz="4" w:space="0" w:color="auto"/>
              <w:right w:val="single" w:sz="4" w:space="0" w:color="auto"/>
            </w:tcBorders>
            <w:shd w:val="clear" w:color="auto" w:fill="auto"/>
            <w:noWrap/>
            <w:vAlign w:val="bottom"/>
            <w:hideMark/>
          </w:tcPr>
          <w:p w14:paraId="2F02C85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329,4</w:t>
            </w:r>
          </w:p>
        </w:tc>
        <w:tc>
          <w:tcPr>
            <w:tcW w:w="753" w:type="dxa"/>
            <w:tcBorders>
              <w:top w:val="nil"/>
              <w:left w:val="nil"/>
              <w:bottom w:val="single" w:sz="4" w:space="0" w:color="auto"/>
              <w:right w:val="single" w:sz="4" w:space="0" w:color="auto"/>
            </w:tcBorders>
            <w:shd w:val="clear" w:color="auto" w:fill="auto"/>
            <w:noWrap/>
            <w:vAlign w:val="bottom"/>
            <w:hideMark/>
          </w:tcPr>
          <w:p w14:paraId="18CBD0F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466</w:t>
            </w:r>
          </w:p>
        </w:tc>
        <w:tc>
          <w:tcPr>
            <w:tcW w:w="1040" w:type="dxa"/>
            <w:tcBorders>
              <w:top w:val="nil"/>
              <w:left w:val="nil"/>
              <w:bottom w:val="single" w:sz="4" w:space="0" w:color="auto"/>
              <w:right w:val="single" w:sz="4" w:space="0" w:color="auto"/>
            </w:tcBorders>
            <w:shd w:val="clear" w:color="auto" w:fill="auto"/>
            <w:noWrap/>
            <w:vAlign w:val="bottom"/>
            <w:hideMark/>
          </w:tcPr>
          <w:p w14:paraId="5E1BC7FA"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406,8</w:t>
            </w:r>
          </w:p>
        </w:tc>
      </w:tr>
      <w:tr w:rsidR="00983CC7" w:rsidRPr="003701AE" w14:paraId="280CB298"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51B3C24"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märts</w:t>
            </w:r>
          </w:p>
        </w:tc>
        <w:tc>
          <w:tcPr>
            <w:tcW w:w="826" w:type="dxa"/>
            <w:tcBorders>
              <w:top w:val="nil"/>
              <w:left w:val="nil"/>
              <w:bottom w:val="single" w:sz="4" w:space="0" w:color="auto"/>
              <w:right w:val="single" w:sz="4" w:space="0" w:color="auto"/>
            </w:tcBorders>
            <w:shd w:val="clear" w:color="auto" w:fill="auto"/>
            <w:noWrap/>
            <w:vAlign w:val="bottom"/>
            <w:hideMark/>
          </w:tcPr>
          <w:p w14:paraId="10DF0F6B"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562</w:t>
            </w:r>
          </w:p>
        </w:tc>
        <w:tc>
          <w:tcPr>
            <w:tcW w:w="826" w:type="dxa"/>
            <w:tcBorders>
              <w:top w:val="nil"/>
              <w:left w:val="nil"/>
              <w:bottom w:val="single" w:sz="4" w:space="0" w:color="auto"/>
              <w:right w:val="single" w:sz="4" w:space="0" w:color="auto"/>
            </w:tcBorders>
            <w:shd w:val="clear" w:color="auto" w:fill="auto"/>
            <w:noWrap/>
            <w:vAlign w:val="bottom"/>
            <w:hideMark/>
          </w:tcPr>
          <w:p w14:paraId="585F234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330,3</w:t>
            </w:r>
          </w:p>
        </w:tc>
        <w:tc>
          <w:tcPr>
            <w:tcW w:w="756" w:type="dxa"/>
            <w:tcBorders>
              <w:top w:val="nil"/>
              <w:left w:val="nil"/>
              <w:bottom w:val="single" w:sz="4" w:space="0" w:color="auto"/>
              <w:right w:val="nil"/>
            </w:tcBorders>
            <w:shd w:val="clear" w:color="auto" w:fill="auto"/>
            <w:noWrap/>
            <w:vAlign w:val="bottom"/>
            <w:hideMark/>
          </w:tcPr>
          <w:p w14:paraId="54D96FD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496</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34A3D65B"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363,3</w:t>
            </w:r>
          </w:p>
        </w:tc>
        <w:tc>
          <w:tcPr>
            <w:tcW w:w="826" w:type="dxa"/>
            <w:tcBorders>
              <w:top w:val="nil"/>
              <w:left w:val="nil"/>
              <w:bottom w:val="single" w:sz="4" w:space="0" w:color="auto"/>
              <w:right w:val="single" w:sz="4" w:space="0" w:color="auto"/>
            </w:tcBorders>
            <w:shd w:val="clear" w:color="auto" w:fill="auto"/>
            <w:noWrap/>
            <w:vAlign w:val="bottom"/>
            <w:hideMark/>
          </w:tcPr>
          <w:p w14:paraId="0C633FB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386,4</w:t>
            </w:r>
          </w:p>
        </w:tc>
        <w:tc>
          <w:tcPr>
            <w:tcW w:w="829" w:type="dxa"/>
            <w:tcBorders>
              <w:top w:val="nil"/>
              <w:left w:val="nil"/>
              <w:bottom w:val="single" w:sz="4" w:space="0" w:color="auto"/>
              <w:right w:val="single" w:sz="4" w:space="0" w:color="auto"/>
            </w:tcBorders>
            <w:shd w:val="clear" w:color="auto" w:fill="auto"/>
            <w:noWrap/>
            <w:vAlign w:val="bottom"/>
            <w:hideMark/>
          </w:tcPr>
          <w:p w14:paraId="568F52F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622</w:t>
            </w:r>
          </w:p>
        </w:tc>
        <w:tc>
          <w:tcPr>
            <w:tcW w:w="1020" w:type="dxa"/>
            <w:tcBorders>
              <w:top w:val="nil"/>
              <w:left w:val="nil"/>
              <w:bottom w:val="single" w:sz="4" w:space="0" w:color="auto"/>
              <w:right w:val="single" w:sz="4" w:space="0" w:color="auto"/>
            </w:tcBorders>
            <w:shd w:val="clear" w:color="auto" w:fill="auto"/>
            <w:noWrap/>
            <w:vAlign w:val="bottom"/>
            <w:hideMark/>
          </w:tcPr>
          <w:p w14:paraId="536E1276"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358,4</w:t>
            </w:r>
          </w:p>
        </w:tc>
        <w:tc>
          <w:tcPr>
            <w:tcW w:w="779" w:type="dxa"/>
            <w:tcBorders>
              <w:top w:val="nil"/>
              <w:left w:val="nil"/>
              <w:bottom w:val="single" w:sz="4" w:space="0" w:color="auto"/>
              <w:right w:val="single" w:sz="4" w:space="0" w:color="auto"/>
            </w:tcBorders>
            <w:shd w:val="clear" w:color="auto" w:fill="auto"/>
            <w:noWrap/>
            <w:vAlign w:val="bottom"/>
            <w:hideMark/>
          </w:tcPr>
          <w:p w14:paraId="40C71F1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338,1</w:t>
            </w:r>
          </w:p>
        </w:tc>
        <w:tc>
          <w:tcPr>
            <w:tcW w:w="753" w:type="dxa"/>
            <w:tcBorders>
              <w:top w:val="nil"/>
              <w:left w:val="nil"/>
              <w:bottom w:val="single" w:sz="4" w:space="0" w:color="auto"/>
              <w:right w:val="single" w:sz="4" w:space="0" w:color="auto"/>
            </w:tcBorders>
            <w:shd w:val="clear" w:color="auto" w:fill="auto"/>
            <w:noWrap/>
            <w:vAlign w:val="bottom"/>
            <w:hideMark/>
          </w:tcPr>
          <w:p w14:paraId="31FFC61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497</w:t>
            </w:r>
          </w:p>
        </w:tc>
        <w:tc>
          <w:tcPr>
            <w:tcW w:w="1040" w:type="dxa"/>
            <w:tcBorders>
              <w:top w:val="nil"/>
              <w:left w:val="nil"/>
              <w:bottom w:val="single" w:sz="4" w:space="0" w:color="auto"/>
              <w:right w:val="single" w:sz="4" w:space="0" w:color="auto"/>
            </w:tcBorders>
            <w:shd w:val="clear" w:color="auto" w:fill="auto"/>
            <w:noWrap/>
            <w:vAlign w:val="bottom"/>
            <w:hideMark/>
          </w:tcPr>
          <w:p w14:paraId="3C5F1DF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371,3</w:t>
            </w:r>
          </w:p>
        </w:tc>
      </w:tr>
      <w:tr w:rsidR="00983CC7" w:rsidRPr="003701AE" w14:paraId="3F908F3A"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A2C375B"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apr</w:t>
            </w:r>
          </w:p>
        </w:tc>
        <w:tc>
          <w:tcPr>
            <w:tcW w:w="826" w:type="dxa"/>
            <w:tcBorders>
              <w:top w:val="nil"/>
              <w:left w:val="nil"/>
              <w:bottom w:val="single" w:sz="4" w:space="0" w:color="auto"/>
              <w:right w:val="single" w:sz="4" w:space="0" w:color="auto"/>
            </w:tcBorders>
            <w:shd w:val="clear" w:color="auto" w:fill="auto"/>
            <w:noWrap/>
            <w:vAlign w:val="bottom"/>
            <w:hideMark/>
          </w:tcPr>
          <w:p w14:paraId="5D54522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398</w:t>
            </w:r>
          </w:p>
        </w:tc>
        <w:tc>
          <w:tcPr>
            <w:tcW w:w="826" w:type="dxa"/>
            <w:tcBorders>
              <w:top w:val="nil"/>
              <w:left w:val="nil"/>
              <w:bottom w:val="single" w:sz="4" w:space="0" w:color="auto"/>
              <w:right w:val="single" w:sz="4" w:space="0" w:color="auto"/>
            </w:tcBorders>
            <w:shd w:val="clear" w:color="auto" w:fill="auto"/>
            <w:noWrap/>
            <w:vAlign w:val="bottom"/>
            <w:hideMark/>
          </w:tcPr>
          <w:p w14:paraId="06DFC56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261,2</w:t>
            </w:r>
          </w:p>
        </w:tc>
        <w:tc>
          <w:tcPr>
            <w:tcW w:w="756" w:type="dxa"/>
            <w:tcBorders>
              <w:top w:val="nil"/>
              <w:left w:val="nil"/>
              <w:bottom w:val="single" w:sz="4" w:space="0" w:color="auto"/>
              <w:right w:val="nil"/>
            </w:tcBorders>
            <w:shd w:val="clear" w:color="auto" w:fill="auto"/>
            <w:noWrap/>
            <w:vAlign w:val="bottom"/>
            <w:hideMark/>
          </w:tcPr>
          <w:p w14:paraId="51A50591"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424</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42D35CE6" w14:textId="77777777" w:rsidR="008E692D" w:rsidRPr="003701AE" w:rsidRDefault="008E692D" w:rsidP="00983CC7">
            <w:pPr>
              <w:spacing w:after="0"/>
              <w:ind w:left="-170" w:firstLine="170"/>
              <w:jc w:val="center"/>
              <w:rPr>
                <w:rFonts w:eastAsia="Times New Roman" w:cs="Calibri"/>
                <w:color w:val="000000"/>
                <w:sz w:val="22"/>
                <w:szCs w:val="22"/>
                <w:lang w:eastAsia="et-EE"/>
              </w:rPr>
            </w:pPr>
            <w:r w:rsidRPr="003701AE">
              <w:rPr>
                <w:rFonts w:eastAsia="Times New Roman" w:cs="Calibri"/>
                <w:color w:val="000000"/>
                <w:sz w:val="22"/>
                <w:szCs w:val="22"/>
                <w:lang w:eastAsia="et-EE"/>
              </w:rPr>
              <w:t>249,2</w:t>
            </w:r>
          </w:p>
        </w:tc>
        <w:tc>
          <w:tcPr>
            <w:tcW w:w="826" w:type="dxa"/>
            <w:tcBorders>
              <w:top w:val="nil"/>
              <w:left w:val="nil"/>
              <w:bottom w:val="single" w:sz="4" w:space="0" w:color="auto"/>
              <w:right w:val="single" w:sz="4" w:space="0" w:color="auto"/>
            </w:tcBorders>
            <w:shd w:val="clear" w:color="auto" w:fill="auto"/>
            <w:noWrap/>
            <w:vAlign w:val="bottom"/>
            <w:hideMark/>
          </w:tcPr>
          <w:p w14:paraId="419FB97F"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201,4</w:t>
            </w:r>
          </w:p>
        </w:tc>
        <w:tc>
          <w:tcPr>
            <w:tcW w:w="829" w:type="dxa"/>
            <w:tcBorders>
              <w:top w:val="nil"/>
              <w:left w:val="nil"/>
              <w:bottom w:val="single" w:sz="4" w:space="0" w:color="auto"/>
              <w:right w:val="single" w:sz="4" w:space="0" w:color="auto"/>
            </w:tcBorders>
            <w:shd w:val="clear" w:color="auto" w:fill="auto"/>
            <w:noWrap/>
            <w:vAlign w:val="bottom"/>
            <w:hideMark/>
          </w:tcPr>
          <w:p w14:paraId="279C241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339</w:t>
            </w:r>
          </w:p>
        </w:tc>
        <w:tc>
          <w:tcPr>
            <w:tcW w:w="1020" w:type="dxa"/>
            <w:tcBorders>
              <w:top w:val="nil"/>
              <w:left w:val="nil"/>
              <w:bottom w:val="single" w:sz="4" w:space="0" w:color="auto"/>
              <w:right w:val="single" w:sz="4" w:space="0" w:color="auto"/>
            </w:tcBorders>
            <w:shd w:val="clear" w:color="auto" w:fill="auto"/>
            <w:noWrap/>
            <w:vAlign w:val="bottom"/>
            <w:hideMark/>
          </w:tcPr>
          <w:p w14:paraId="2C214FDD"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227,6</w:t>
            </w:r>
          </w:p>
        </w:tc>
        <w:tc>
          <w:tcPr>
            <w:tcW w:w="779" w:type="dxa"/>
            <w:tcBorders>
              <w:top w:val="nil"/>
              <w:left w:val="nil"/>
              <w:bottom w:val="single" w:sz="4" w:space="0" w:color="auto"/>
              <w:right w:val="single" w:sz="4" w:space="0" w:color="auto"/>
            </w:tcBorders>
            <w:shd w:val="clear" w:color="auto" w:fill="auto"/>
            <w:noWrap/>
            <w:vAlign w:val="bottom"/>
            <w:hideMark/>
          </w:tcPr>
          <w:p w14:paraId="15018C0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219,4</w:t>
            </w:r>
          </w:p>
        </w:tc>
        <w:tc>
          <w:tcPr>
            <w:tcW w:w="753" w:type="dxa"/>
            <w:tcBorders>
              <w:top w:val="nil"/>
              <w:left w:val="nil"/>
              <w:bottom w:val="single" w:sz="4" w:space="0" w:color="auto"/>
              <w:right w:val="single" w:sz="4" w:space="0" w:color="auto"/>
            </w:tcBorders>
            <w:shd w:val="clear" w:color="auto" w:fill="auto"/>
            <w:noWrap/>
            <w:vAlign w:val="bottom"/>
            <w:hideMark/>
          </w:tcPr>
          <w:p w14:paraId="7765D1F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315</w:t>
            </w:r>
          </w:p>
        </w:tc>
        <w:tc>
          <w:tcPr>
            <w:tcW w:w="1040" w:type="dxa"/>
            <w:tcBorders>
              <w:top w:val="nil"/>
              <w:left w:val="nil"/>
              <w:bottom w:val="single" w:sz="4" w:space="0" w:color="auto"/>
              <w:right w:val="single" w:sz="4" w:space="0" w:color="auto"/>
            </w:tcBorders>
            <w:shd w:val="clear" w:color="auto" w:fill="auto"/>
            <w:noWrap/>
            <w:vAlign w:val="bottom"/>
            <w:hideMark/>
          </w:tcPr>
          <w:p w14:paraId="1834E06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262,8</w:t>
            </w:r>
          </w:p>
        </w:tc>
      </w:tr>
      <w:tr w:rsidR="00983CC7" w:rsidRPr="003701AE" w14:paraId="44829E1C"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7D3816F"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mai</w:t>
            </w:r>
          </w:p>
        </w:tc>
        <w:tc>
          <w:tcPr>
            <w:tcW w:w="826" w:type="dxa"/>
            <w:tcBorders>
              <w:top w:val="nil"/>
              <w:left w:val="nil"/>
              <w:bottom w:val="single" w:sz="4" w:space="0" w:color="auto"/>
              <w:right w:val="single" w:sz="4" w:space="0" w:color="auto"/>
            </w:tcBorders>
            <w:shd w:val="clear" w:color="auto" w:fill="auto"/>
            <w:noWrap/>
            <w:vAlign w:val="center"/>
            <w:hideMark/>
          </w:tcPr>
          <w:p w14:paraId="78193F3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221</w:t>
            </w:r>
          </w:p>
        </w:tc>
        <w:tc>
          <w:tcPr>
            <w:tcW w:w="826" w:type="dxa"/>
            <w:tcBorders>
              <w:top w:val="nil"/>
              <w:left w:val="nil"/>
              <w:bottom w:val="single" w:sz="4" w:space="0" w:color="auto"/>
              <w:right w:val="single" w:sz="4" w:space="0" w:color="auto"/>
            </w:tcBorders>
            <w:shd w:val="clear" w:color="auto" w:fill="auto"/>
            <w:noWrap/>
            <w:vAlign w:val="bottom"/>
            <w:hideMark/>
          </w:tcPr>
          <w:p w14:paraId="7B9BDEA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105,1</w:t>
            </w:r>
          </w:p>
        </w:tc>
        <w:tc>
          <w:tcPr>
            <w:tcW w:w="756" w:type="dxa"/>
            <w:tcBorders>
              <w:top w:val="nil"/>
              <w:left w:val="nil"/>
              <w:bottom w:val="single" w:sz="4" w:space="0" w:color="auto"/>
              <w:right w:val="nil"/>
            </w:tcBorders>
            <w:shd w:val="clear" w:color="auto" w:fill="auto"/>
            <w:noWrap/>
            <w:vAlign w:val="bottom"/>
            <w:hideMark/>
          </w:tcPr>
          <w:p w14:paraId="25BA72AF"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242</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7CCE6356"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98,2</w:t>
            </w:r>
          </w:p>
        </w:tc>
        <w:tc>
          <w:tcPr>
            <w:tcW w:w="826" w:type="dxa"/>
            <w:tcBorders>
              <w:top w:val="nil"/>
              <w:left w:val="nil"/>
              <w:bottom w:val="single" w:sz="4" w:space="0" w:color="auto"/>
              <w:right w:val="single" w:sz="4" w:space="0" w:color="auto"/>
            </w:tcBorders>
            <w:shd w:val="clear" w:color="auto" w:fill="auto"/>
            <w:noWrap/>
            <w:vAlign w:val="center"/>
            <w:hideMark/>
          </w:tcPr>
          <w:p w14:paraId="14C5CA3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65,8</w:t>
            </w:r>
          </w:p>
        </w:tc>
        <w:tc>
          <w:tcPr>
            <w:tcW w:w="829" w:type="dxa"/>
            <w:tcBorders>
              <w:top w:val="nil"/>
              <w:left w:val="nil"/>
              <w:bottom w:val="single" w:sz="4" w:space="0" w:color="auto"/>
              <w:right w:val="single" w:sz="4" w:space="0" w:color="auto"/>
            </w:tcBorders>
            <w:shd w:val="clear" w:color="auto" w:fill="auto"/>
            <w:noWrap/>
            <w:vAlign w:val="center"/>
            <w:hideMark/>
          </w:tcPr>
          <w:p w14:paraId="02EA554E"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91</w:t>
            </w:r>
          </w:p>
        </w:tc>
        <w:tc>
          <w:tcPr>
            <w:tcW w:w="1020" w:type="dxa"/>
            <w:tcBorders>
              <w:top w:val="nil"/>
              <w:left w:val="nil"/>
              <w:bottom w:val="single" w:sz="4" w:space="0" w:color="auto"/>
              <w:right w:val="single" w:sz="4" w:space="0" w:color="auto"/>
            </w:tcBorders>
            <w:shd w:val="clear" w:color="auto" w:fill="auto"/>
            <w:noWrap/>
            <w:vAlign w:val="bottom"/>
            <w:hideMark/>
          </w:tcPr>
          <w:p w14:paraId="72D737D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136,2</w:t>
            </w:r>
          </w:p>
        </w:tc>
        <w:tc>
          <w:tcPr>
            <w:tcW w:w="779" w:type="dxa"/>
            <w:tcBorders>
              <w:top w:val="nil"/>
              <w:left w:val="nil"/>
              <w:bottom w:val="single" w:sz="4" w:space="0" w:color="auto"/>
              <w:right w:val="single" w:sz="4" w:space="0" w:color="auto"/>
            </w:tcBorders>
            <w:shd w:val="clear" w:color="auto" w:fill="auto"/>
            <w:noWrap/>
            <w:vAlign w:val="center"/>
            <w:hideMark/>
          </w:tcPr>
          <w:p w14:paraId="4586679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130,3</w:t>
            </w:r>
          </w:p>
        </w:tc>
        <w:tc>
          <w:tcPr>
            <w:tcW w:w="753" w:type="dxa"/>
            <w:tcBorders>
              <w:top w:val="nil"/>
              <w:left w:val="nil"/>
              <w:bottom w:val="single" w:sz="4" w:space="0" w:color="auto"/>
              <w:right w:val="single" w:sz="4" w:space="0" w:color="auto"/>
            </w:tcBorders>
            <w:shd w:val="clear" w:color="auto" w:fill="auto"/>
            <w:noWrap/>
            <w:vAlign w:val="center"/>
            <w:hideMark/>
          </w:tcPr>
          <w:p w14:paraId="5041AC1B"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217</w:t>
            </w:r>
          </w:p>
        </w:tc>
        <w:tc>
          <w:tcPr>
            <w:tcW w:w="1040" w:type="dxa"/>
            <w:tcBorders>
              <w:top w:val="nil"/>
              <w:left w:val="nil"/>
              <w:bottom w:val="single" w:sz="4" w:space="0" w:color="auto"/>
              <w:right w:val="single" w:sz="4" w:space="0" w:color="auto"/>
            </w:tcBorders>
            <w:shd w:val="clear" w:color="auto" w:fill="auto"/>
            <w:noWrap/>
            <w:vAlign w:val="bottom"/>
            <w:hideMark/>
          </w:tcPr>
          <w:p w14:paraId="027458E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132,1</w:t>
            </w:r>
          </w:p>
        </w:tc>
      </w:tr>
      <w:tr w:rsidR="00983CC7" w:rsidRPr="003701AE" w14:paraId="33EB38A7"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1F86101"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juuni</w:t>
            </w:r>
          </w:p>
        </w:tc>
        <w:tc>
          <w:tcPr>
            <w:tcW w:w="826" w:type="dxa"/>
            <w:tcBorders>
              <w:top w:val="nil"/>
              <w:left w:val="nil"/>
              <w:bottom w:val="single" w:sz="4" w:space="0" w:color="auto"/>
              <w:right w:val="single" w:sz="4" w:space="0" w:color="auto"/>
            </w:tcBorders>
            <w:shd w:val="clear" w:color="auto" w:fill="auto"/>
            <w:noWrap/>
            <w:vAlign w:val="center"/>
            <w:hideMark/>
          </w:tcPr>
          <w:p w14:paraId="10AE432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96</w:t>
            </w:r>
          </w:p>
        </w:tc>
        <w:tc>
          <w:tcPr>
            <w:tcW w:w="826" w:type="dxa"/>
            <w:tcBorders>
              <w:top w:val="nil"/>
              <w:left w:val="nil"/>
              <w:bottom w:val="single" w:sz="4" w:space="0" w:color="auto"/>
              <w:right w:val="single" w:sz="4" w:space="0" w:color="auto"/>
            </w:tcBorders>
            <w:shd w:val="clear" w:color="auto" w:fill="auto"/>
            <w:noWrap/>
            <w:vAlign w:val="center"/>
            <w:hideMark/>
          </w:tcPr>
          <w:p w14:paraId="0851DB5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48,3</w:t>
            </w:r>
          </w:p>
        </w:tc>
        <w:tc>
          <w:tcPr>
            <w:tcW w:w="756" w:type="dxa"/>
            <w:tcBorders>
              <w:top w:val="nil"/>
              <w:left w:val="nil"/>
              <w:bottom w:val="single" w:sz="4" w:space="0" w:color="auto"/>
              <w:right w:val="nil"/>
            </w:tcBorders>
            <w:shd w:val="clear" w:color="auto" w:fill="auto"/>
            <w:noWrap/>
            <w:vAlign w:val="center"/>
            <w:hideMark/>
          </w:tcPr>
          <w:p w14:paraId="4758AC1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118</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2FCDCDA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41,5</w:t>
            </w:r>
          </w:p>
        </w:tc>
        <w:tc>
          <w:tcPr>
            <w:tcW w:w="826" w:type="dxa"/>
            <w:tcBorders>
              <w:top w:val="nil"/>
              <w:left w:val="nil"/>
              <w:bottom w:val="single" w:sz="4" w:space="0" w:color="auto"/>
              <w:right w:val="single" w:sz="4" w:space="0" w:color="auto"/>
            </w:tcBorders>
            <w:shd w:val="clear" w:color="auto" w:fill="auto"/>
            <w:noWrap/>
            <w:vAlign w:val="center"/>
            <w:hideMark/>
          </w:tcPr>
          <w:p w14:paraId="0556A84E"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63,2</w:t>
            </w:r>
          </w:p>
        </w:tc>
        <w:tc>
          <w:tcPr>
            <w:tcW w:w="829" w:type="dxa"/>
            <w:tcBorders>
              <w:top w:val="nil"/>
              <w:left w:val="nil"/>
              <w:bottom w:val="single" w:sz="4" w:space="0" w:color="auto"/>
              <w:right w:val="single" w:sz="4" w:space="0" w:color="auto"/>
            </w:tcBorders>
            <w:shd w:val="clear" w:color="auto" w:fill="auto"/>
            <w:noWrap/>
            <w:vAlign w:val="center"/>
            <w:hideMark/>
          </w:tcPr>
          <w:p w14:paraId="688373C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72</w:t>
            </w:r>
          </w:p>
        </w:tc>
        <w:tc>
          <w:tcPr>
            <w:tcW w:w="1020" w:type="dxa"/>
            <w:tcBorders>
              <w:top w:val="nil"/>
              <w:left w:val="nil"/>
              <w:bottom w:val="single" w:sz="4" w:space="0" w:color="auto"/>
              <w:right w:val="single" w:sz="4" w:space="0" w:color="auto"/>
            </w:tcBorders>
            <w:shd w:val="clear" w:color="auto" w:fill="auto"/>
            <w:noWrap/>
            <w:vAlign w:val="center"/>
            <w:hideMark/>
          </w:tcPr>
          <w:p w14:paraId="15FC8E8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63,2</w:t>
            </w:r>
          </w:p>
        </w:tc>
        <w:tc>
          <w:tcPr>
            <w:tcW w:w="779" w:type="dxa"/>
            <w:tcBorders>
              <w:top w:val="nil"/>
              <w:left w:val="nil"/>
              <w:bottom w:val="single" w:sz="4" w:space="0" w:color="auto"/>
              <w:right w:val="single" w:sz="4" w:space="0" w:color="auto"/>
            </w:tcBorders>
            <w:shd w:val="clear" w:color="auto" w:fill="auto"/>
            <w:noWrap/>
            <w:vAlign w:val="center"/>
            <w:hideMark/>
          </w:tcPr>
          <w:p w14:paraId="14F49B9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46,9</w:t>
            </w:r>
          </w:p>
        </w:tc>
        <w:tc>
          <w:tcPr>
            <w:tcW w:w="753" w:type="dxa"/>
            <w:tcBorders>
              <w:top w:val="nil"/>
              <w:left w:val="nil"/>
              <w:bottom w:val="single" w:sz="4" w:space="0" w:color="auto"/>
              <w:right w:val="single" w:sz="4" w:space="0" w:color="auto"/>
            </w:tcBorders>
            <w:shd w:val="clear" w:color="auto" w:fill="auto"/>
            <w:noWrap/>
            <w:vAlign w:val="center"/>
            <w:hideMark/>
          </w:tcPr>
          <w:p w14:paraId="07020C2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26</w:t>
            </w:r>
          </w:p>
        </w:tc>
        <w:tc>
          <w:tcPr>
            <w:tcW w:w="1040" w:type="dxa"/>
            <w:tcBorders>
              <w:top w:val="nil"/>
              <w:left w:val="nil"/>
              <w:bottom w:val="single" w:sz="4" w:space="0" w:color="auto"/>
              <w:right w:val="single" w:sz="4" w:space="0" w:color="auto"/>
            </w:tcBorders>
            <w:shd w:val="clear" w:color="auto" w:fill="auto"/>
            <w:noWrap/>
            <w:vAlign w:val="center"/>
            <w:hideMark/>
          </w:tcPr>
          <w:p w14:paraId="7499309F"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46,9</w:t>
            </w:r>
          </w:p>
        </w:tc>
      </w:tr>
      <w:tr w:rsidR="00983CC7" w:rsidRPr="003701AE" w14:paraId="06487BA7"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1E91FEE"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juuli</w:t>
            </w:r>
          </w:p>
        </w:tc>
        <w:tc>
          <w:tcPr>
            <w:tcW w:w="826" w:type="dxa"/>
            <w:tcBorders>
              <w:top w:val="nil"/>
              <w:left w:val="nil"/>
              <w:bottom w:val="single" w:sz="4" w:space="0" w:color="auto"/>
              <w:right w:val="single" w:sz="4" w:space="0" w:color="auto"/>
            </w:tcBorders>
            <w:shd w:val="clear" w:color="auto" w:fill="auto"/>
            <w:noWrap/>
            <w:vAlign w:val="bottom"/>
            <w:hideMark/>
          </w:tcPr>
          <w:p w14:paraId="477ACF51"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38</w:t>
            </w:r>
          </w:p>
        </w:tc>
        <w:tc>
          <w:tcPr>
            <w:tcW w:w="826" w:type="dxa"/>
            <w:tcBorders>
              <w:top w:val="nil"/>
              <w:left w:val="nil"/>
              <w:bottom w:val="single" w:sz="4" w:space="0" w:color="auto"/>
              <w:right w:val="single" w:sz="4" w:space="0" w:color="auto"/>
            </w:tcBorders>
            <w:shd w:val="clear" w:color="auto" w:fill="auto"/>
            <w:noWrap/>
            <w:vAlign w:val="bottom"/>
            <w:hideMark/>
          </w:tcPr>
          <w:p w14:paraId="4D7038CE"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34,3</w:t>
            </w:r>
          </w:p>
        </w:tc>
        <w:tc>
          <w:tcPr>
            <w:tcW w:w="756" w:type="dxa"/>
            <w:tcBorders>
              <w:top w:val="nil"/>
              <w:left w:val="nil"/>
              <w:bottom w:val="single" w:sz="4" w:space="0" w:color="auto"/>
              <w:right w:val="nil"/>
            </w:tcBorders>
            <w:shd w:val="clear" w:color="auto" w:fill="auto"/>
            <w:noWrap/>
            <w:vAlign w:val="bottom"/>
            <w:hideMark/>
          </w:tcPr>
          <w:p w14:paraId="654023A1"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55</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68A3CDC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34,3</w:t>
            </w:r>
          </w:p>
        </w:tc>
        <w:tc>
          <w:tcPr>
            <w:tcW w:w="826" w:type="dxa"/>
            <w:tcBorders>
              <w:top w:val="nil"/>
              <w:left w:val="nil"/>
              <w:bottom w:val="single" w:sz="4" w:space="0" w:color="auto"/>
              <w:right w:val="single" w:sz="4" w:space="0" w:color="auto"/>
            </w:tcBorders>
            <w:shd w:val="clear" w:color="auto" w:fill="auto"/>
            <w:noWrap/>
            <w:vAlign w:val="bottom"/>
            <w:hideMark/>
          </w:tcPr>
          <w:p w14:paraId="6F1B040B"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37,1</w:t>
            </w:r>
          </w:p>
        </w:tc>
        <w:tc>
          <w:tcPr>
            <w:tcW w:w="829" w:type="dxa"/>
            <w:tcBorders>
              <w:top w:val="nil"/>
              <w:left w:val="nil"/>
              <w:bottom w:val="single" w:sz="4" w:space="0" w:color="auto"/>
              <w:right w:val="single" w:sz="4" w:space="0" w:color="auto"/>
            </w:tcBorders>
            <w:shd w:val="clear" w:color="auto" w:fill="auto"/>
            <w:noWrap/>
            <w:vAlign w:val="bottom"/>
            <w:hideMark/>
          </w:tcPr>
          <w:p w14:paraId="7A76FA4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18</w:t>
            </w:r>
          </w:p>
        </w:tc>
        <w:tc>
          <w:tcPr>
            <w:tcW w:w="1020" w:type="dxa"/>
            <w:tcBorders>
              <w:top w:val="nil"/>
              <w:left w:val="nil"/>
              <w:bottom w:val="single" w:sz="4" w:space="0" w:color="auto"/>
              <w:right w:val="single" w:sz="4" w:space="0" w:color="auto"/>
            </w:tcBorders>
            <w:shd w:val="clear" w:color="auto" w:fill="auto"/>
            <w:noWrap/>
            <w:vAlign w:val="bottom"/>
            <w:hideMark/>
          </w:tcPr>
          <w:p w14:paraId="416C5F5E"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37,1</w:t>
            </w:r>
          </w:p>
        </w:tc>
        <w:tc>
          <w:tcPr>
            <w:tcW w:w="779" w:type="dxa"/>
            <w:tcBorders>
              <w:top w:val="nil"/>
              <w:left w:val="nil"/>
              <w:bottom w:val="single" w:sz="4" w:space="0" w:color="auto"/>
              <w:right w:val="single" w:sz="4" w:space="0" w:color="auto"/>
            </w:tcBorders>
            <w:shd w:val="clear" w:color="auto" w:fill="auto"/>
            <w:noWrap/>
            <w:vAlign w:val="bottom"/>
            <w:hideMark/>
          </w:tcPr>
          <w:p w14:paraId="7593707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45,1</w:t>
            </w:r>
          </w:p>
        </w:tc>
        <w:tc>
          <w:tcPr>
            <w:tcW w:w="753" w:type="dxa"/>
            <w:tcBorders>
              <w:top w:val="nil"/>
              <w:left w:val="nil"/>
              <w:bottom w:val="single" w:sz="4" w:space="0" w:color="auto"/>
              <w:right w:val="single" w:sz="4" w:space="0" w:color="auto"/>
            </w:tcBorders>
            <w:shd w:val="clear" w:color="auto" w:fill="auto"/>
            <w:noWrap/>
            <w:vAlign w:val="bottom"/>
            <w:hideMark/>
          </w:tcPr>
          <w:p w14:paraId="344D69FB"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44</w:t>
            </w:r>
          </w:p>
        </w:tc>
        <w:tc>
          <w:tcPr>
            <w:tcW w:w="1040" w:type="dxa"/>
            <w:tcBorders>
              <w:top w:val="nil"/>
              <w:left w:val="nil"/>
              <w:bottom w:val="single" w:sz="4" w:space="0" w:color="auto"/>
              <w:right w:val="single" w:sz="4" w:space="0" w:color="auto"/>
            </w:tcBorders>
            <w:shd w:val="clear" w:color="auto" w:fill="auto"/>
            <w:noWrap/>
            <w:vAlign w:val="bottom"/>
            <w:hideMark/>
          </w:tcPr>
          <w:p w14:paraId="18E78E3D"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45,1</w:t>
            </w:r>
          </w:p>
        </w:tc>
      </w:tr>
      <w:tr w:rsidR="00983CC7" w:rsidRPr="003701AE" w14:paraId="63BD4891"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5BC5FB4"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aug</w:t>
            </w:r>
          </w:p>
        </w:tc>
        <w:tc>
          <w:tcPr>
            <w:tcW w:w="826" w:type="dxa"/>
            <w:tcBorders>
              <w:top w:val="nil"/>
              <w:left w:val="nil"/>
              <w:bottom w:val="single" w:sz="4" w:space="0" w:color="auto"/>
              <w:right w:val="single" w:sz="4" w:space="0" w:color="auto"/>
            </w:tcBorders>
            <w:shd w:val="clear" w:color="auto" w:fill="auto"/>
            <w:noWrap/>
            <w:vAlign w:val="bottom"/>
            <w:hideMark/>
          </w:tcPr>
          <w:p w14:paraId="46B0526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58</w:t>
            </w:r>
          </w:p>
        </w:tc>
        <w:tc>
          <w:tcPr>
            <w:tcW w:w="826" w:type="dxa"/>
            <w:tcBorders>
              <w:top w:val="nil"/>
              <w:left w:val="nil"/>
              <w:bottom w:val="single" w:sz="4" w:space="0" w:color="auto"/>
              <w:right w:val="single" w:sz="4" w:space="0" w:color="auto"/>
            </w:tcBorders>
            <w:shd w:val="clear" w:color="auto" w:fill="auto"/>
            <w:noWrap/>
            <w:vAlign w:val="bottom"/>
            <w:hideMark/>
          </w:tcPr>
          <w:p w14:paraId="75564DB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35,3</w:t>
            </w:r>
          </w:p>
        </w:tc>
        <w:tc>
          <w:tcPr>
            <w:tcW w:w="756" w:type="dxa"/>
            <w:tcBorders>
              <w:top w:val="nil"/>
              <w:left w:val="nil"/>
              <w:bottom w:val="single" w:sz="4" w:space="0" w:color="auto"/>
              <w:right w:val="nil"/>
            </w:tcBorders>
            <w:shd w:val="clear" w:color="auto" w:fill="auto"/>
            <w:noWrap/>
            <w:vAlign w:val="bottom"/>
            <w:hideMark/>
          </w:tcPr>
          <w:p w14:paraId="0AEFB7C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44</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296A089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35,3</w:t>
            </w:r>
          </w:p>
        </w:tc>
        <w:tc>
          <w:tcPr>
            <w:tcW w:w="826" w:type="dxa"/>
            <w:tcBorders>
              <w:top w:val="nil"/>
              <w:left w:val="nil"/>
              <w:bottom w:val="single" w:sz="4" w:space="0" w:color="auto"/>
              <w:right w:val="single" w:sz="4" w:space="0" w:color="auto"/>
            </w:tcBorders>
            <w:shd w:val="clear" w:color="auto" w:fill="auto"/>
            <w:noWrap/>
            <w:vAlign w:val="bottom"/>
            <w:hideMark/>
          </w:tcPr>
          <w:p w14:paraId="63D749C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37,8</w:t>
            </w:r>
          </w:p>
        </w:tc>
        <w:tc>
          <w:tcPr>
            <w:tcW w:w="829" w:type="dxa"/>
            <w:tcBorders>
              <w:top w:val="nil"/>
              <w:left w:val="nil"/>
              <w:bottom w:val="single" w:sz="4" w:space="0" w:color="auto"/>
              <w:right w:val="single" w:sz="4" w:space="0" w:color="auto"/>
            </w:tcBorders>
            <w:shd w:val="clear" w:color="auto" w:fill="auto"/>
            <w:noWrap/>
            <w:vAlign w:val="bottom"/>
            <w:hideMark/>
          </w:tcPr>
          <w:p w14:paraId="55369D2D"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20</w:t>
            </w:r>
          </w:p>
        </w:tc>
        <w:tc>
          <w:tcPr>
            <w:tcW w:w="1020" w:type="dxa"/>
            <w:tcBorders>
              <w:top w:val="nil"/>
              <w:left w:val="nil"/>
              <w:bottom w:val="single" w:sz="4" w:space="0" w:color="auto"/>
              <w:right w:val="single" w:sz="4" w:space="0" w:color="auto"/>
            </w:tcBorders>
            <w:shd w:val="clear" w:color="auto" w:fill="auto"/>
            <w:noWrap/>
            <w:vAlign w:val="bottom"/>
            <w:hideMark/>
          </w:tcPr>
          <w:p w14:paraId="2B38BC8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37,8</w:t>
            </w:r>
          </w:p>
        </w:tc>
        <w:tc>
          <w:tcPr>
            <w:tcW w:w="779" w:type="dxa"/>
            <w:tcBorders>
              <w:top w:val="nil"/>
              <w:left w:val="nil"/>
              <w:bottom w:val="single" w:sz="4" w:space="0" w:color="auto"/>
              <w:right w:val="single" w:sz="4" w:space="0" w:color="auto"/>
            </w:tcBorders>
            <w:shd w:val="clear" w:color="auto" w:fill="auto"/>
            <w:noWrap/>
            <w:vAlign w:val="bottom"/>
            <w:hideMark/>
          </w:tcPr>
          <w:p w14:paraId="3AA5B0E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43,1</w:t>
            </w:r>
          </w:p>
        </w:tc>
        <w:tc>
          <w:tcPr>
            <w:tcW w:w="753" w:type="dxa"/>
            <w:tcBorders>
              <w:top w:val="nil"/>
              <w:left w:val="nil"/>
              <w:bottom w:val="single" w:sz="4" w:space="0" w:color="auto"/>
              <w:right w:val="single" w:sz="4" w:space="0" w:color="auto"/>
            </w:tcBorders>
            <w:shd w:val="clear" w:color="auto" w:fill="auto"/>
            <w:noWrap/>
            <w:vAlign w:val="bottom"/>
            <w:hideMark/>
          </w:tcPr>
          <w:p w14:paraId="018085A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29</w:t>
            </w:r>
          </w:p>
        </w:tc>
        <w:tc>
          <w:tcPr>
            <w:tcW w:w="1040" w:type="dxa"/>
            <w:tcBorders>
              <w:top w:val="nil"/>
              <w:left w:val="nil"/>
              <w:bottom w:val="single" w:sz="4" w:space="0" w:color="auto"/>
              <w:right w:val="single" w:sz="4" w:space="0" w:color="auto"/>
            </w:tcBorders>
            <w:shd w:val="clear" w:color="auto" w:fill="auto"/>
            <w:noWrap/>
            <w:vAlign w:val="bottom"/>
            <w:hideMark/>
          </w:tcPr>
          <w:p w14:paraId="3A943B8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43,1</w:t>
            </w:r>
          </w:p>
        </w:tc>
      </w:tr>
      <w:tr w:rsidR="00983CC7" w:rsidRPr="003701AE" w14:paraId="3BFBD7F5"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F95DEC1"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sept</w:t>
            </w:r>
          </w:p>
        </w:tc>
        <w:tc>
          <w:tcPr>
            <w:tcW w:w="826" w:type="dxa"/>
            <w:tcBorders>
              <w:top w:val="nil"/>
              <w:left w:val="nil"/>
              <w:bottom w:val="single" w:sz="4" w:space="0" w:color="auto"/>
              <w:right w:val="single" w:sz="4" w:space="0" w:color="auto"/>
            </w:tcBorders>
            <w:shd w:val="clear" w:color="auto" w:fill="auto"/>
            <w:noWrap/>
            <w:vAlign w:val="bottom"/>
            <w:hideMark/>
          </w:tcPr>
          <w:p w14:paraId="638F8A85"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183</w:t>
            </w:r>
          </w:p>
        </w:tc>
        <w:tc>
          <w:tcPr>
            <w:tcW w:w="826" w:type="dxa"/>
            <w:tcBorders>
              <w:top w:val="nil"/>
              <w:left w:val="nil"/>
              <w:bottom w:val="single" w:sz="4" w:space="0" w:color="auto"/>
              <w:right w:val="single" w:sz="4" w:space="0" w:color="auto"/>
            </w:tcBorders>
            <w:shd w:val="clear" w:color="auto" w:fill="auto"/>
            <w:noWrap/>
            <w:vAlign w:val="bottom"/>
            <w:hideMark/>
          </w:tcPr>
          <w:p w14:paraId="14C20CA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80,8</w:t>
            </w:r>
          </w:p>
        </w:tc>
        <w:tc>
          <w:tcPr>
            <w:tcW w:w="756" w:type="dxa"/>
            <w:tcBorders>
              <w:top w:val="nil"/>
              <w:left w:val="nil"/>
              <w:bottom w:val="single" w:sz="4" w:space="0" w:color="auto"/>
              <w:right w:val="nil"/>
            </w:tcBorders>
            <w:shd w:val="clear" w:color="auto" w:fill="auto"/>
            <w:noWrap/>
            <w:vAlign w:val="bottom"/>
            <w:hideMark/>
          </w:tcPr>
          <w:p w14:paraId="736B16B6"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148</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6E5333F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95,1</w:t>
            </w:r>
          </w:p>
        </w:tc>
        <w:tc>
          <w:tcPr>
            <w:tcW w:w="826" w:type="dxa"/>
            <w:tcBorders>
              <w:top w:val="nil"/>
              <w:left w:val="nil"/>
              <w:bottom w:val="single" w:sz="4" w:space="0" w:color="auto"/>
              <w:right w:val="single" w:sz="4" w:space="0" w:color="auto"/>
            </w:tcBorders>
            <w:shd w:val="clear" w:color="auto" w:fill="auto"/>
            <w:noWrap/>
            <w:vAlign w:val="bottom"/>
            <w:hideMark/>
          </w:tcPr>
          <w:p w14:paraId="08FE2BB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65,5</w:t>
            </w:r>
          </w:p>
        </w:tc>
        <w:tc>
          <w:tcPr>
            <w:tcW w:w="829" w:type="dxa"/>
            <w:tcBorders>
              <w:top w:val="nil"/>
              <w:left w:val="nil"/>
              <w:bottom w:val="single" w:sz="4" w:space="0" w:color="auto"/>
              <w:right w:val="single" w:sz="4" w:space="0" w:color="auto"/>
            </w:tcBorders>
            <w:shd w:val="clear" w:color="auto" w:fill="auto"/>
            <w:noWrap/>
            <w:vAlign w:val="bottom"/>
            <w:hideMark/>
          </w:tcPr>
          <w:p w14:paraId="19E06F0A"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101</w:t>
            </w:r>
          </w:p>
        </w:tc>
        <w:tc>
          <w:tcPr>
            <w:tcW w:w="1020" w:type="dxa"/>
            <w:tcBorders>
              <w:top w:val="nil"/>
              <w:left w:val="nil"/>
              <w:bottom w:val="single" w:sz="4" w:space="0" w:color="auto"/>
              <w:right w:val="single" w:sz="4" w:space="0" w:color="auto"/>
            </w:tcBorders>
            <w:shd w:val="clear" w:color="auto" w:fill="auto"/>
            <w:noWrap/>
            <w:vAlign w:val="bottom"/>
            <w:hideMark/>
          </w:tcPr>
          <w:p w14:paraId="52109EC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105,3</w:t>
            </w:r>
          </w:p>
        </w:tc>
        <w:tc>
          <w:tcPr>
            <w:tcW w:w="779" w:type="dxa"/>
            <w:tcBorders>
              <w:top w:val="nil"/>
              <w:left w:val="nil"/>
              <w:bottom w:val="single" w:sz="4" w:space="0" w:color="auto"/>
              <w:right w:val="single" w:sz="4" w:space="0" w:color="auto"/>
            </w:tcBorders>
            <w:shd w:val="clear" w:color="auto" w:fill="auto"/>
            <w:noWrap/>
            <w:vAlign w:val="bottom"/>
            <w:hideMark/>
          </w:tcPr>
          <w:p w14:paraId="62A7674B"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108,6</w:t>
            </w:r>
          </w:p>
        </w:tc>
        <w:tc>
          <w:tcPr>
            <w:tcW w:w="753" w:type="dxa"/>
            <w:tcBorders>
              <w:top w:val="nil"/>
              <w:left w:val="nil"/>
              <w:bottom w:val="single" w:sz="4" w:space="0" w:color="auto"/>
              <w:right w:val="single" w:sz="4" w:space="0" w:color="auto"/>
            </w:tcBorders>
            <w:shd w:val="clear" w:color="auto" w:fill="auto"/>
            <w:noWrap/>
            <w:vAlign w:val="bottom"/>
            <w:hideMark/>
          </w:tcPr>
          <w:p w14:paraId="4B329AE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149</w:t>
            </w:r>
          </w:p>
        </w:tc>
        <w:tc>
          <w:tcPr>
            <w:tcW w:w="1040" w:type="dxa"/>
            <w:tcBorders>
              <w:top w:val="nil"/>
              <w:left w:val="nil"/>
              <w:bottom w:val="single" w:sz="4" w:space="0" w:color="auto"/>
              <w:right w:val="single" w:sz="4" w:space="0" w:color="auto"/>
            </w:tcBorders>
            <w:shd w:val="clear" w:color="auto" w:fill="auto"/>
            <w:noWrap/>
            <w:vAlign w:val="bottom"/>
            <w:hideMark/>
          </w:tcPr>
          <w:p w14:paraId="6F6CCCDB"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127,1</w:t>
            </w:r>
          </w:p>
        </w:tc>
      </w:tr>
      <w:tr w:rsidR="00983CC7" w:rsidRPr="003701AE" w14:paraId="1F96C226"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798A925"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okt</w:t>
            </w:r>
          </w:p>
        </w:tc>
        <w:tc>
          <w:tcPr>
            <w:tcW w:w="826" w:type="dxa"/>
            <w:tcBorders>
              <w:top w:val="nil"/>
              <w:left w:val="nil"/>
              <w:bottom w:val="single" w:sz="4" w:space="0" w:color="auto"/>
              <w:right w:val="single" w:sz="4" w:space="0" w:color="auto"/>
            </w:tcBorders>
            <w:shd w:val="clear" w:color="auto" w:fill="auto"/>
            <w:noWrap/>
            <w:vAlign w:val="bottom"/>
            <w:hideMark/>
          </w:tcPr>
          <w:p w14:paraId="469DD3C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339</w:t>
            </w:r>
          </w:p>
        </w:tc>
        <w:tc>
          <w:tcPr>
            <w:tcW w:w="826" w:type="dxa"/>
            <w:tcBorders>
              <w:top w:val="nil"/>
              <w:left w:val="nil"/>
              <w:bottom w:val="single" w:sz="4" w:space="0" w:color="auto"/>
              <w:right w:val="single" w:sz="4" w:space="0" w:color="auto"/>
            </w:tcBorders>
            <w:shd w:val="clear" w:color="auto" w:fill="auto"/>
            <w:noWrap/>
            <w:vAlign w:val="bottom"/>
            <w:hideMark/>
          </w:tcPr>
          <w:p w14:paraId="2FD30D6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277,2</w:t>
            </w:r>
          </w:p>
        </w:tc>
        <w:tc>
          <w:tcPr>
            <w:tcW w:w="756" w:type="dxa"/>
            <w:tcBorders>
              <w:top w:val="nil"/>
              <w:left w:val="nil"/>
              <w:bottom w:val="single" w:sz="4" w:space="0" w:color="auto"/>
              <w:right w:val="nil"/>
            </w:tcBorders>
            <w:shd w:val="clear" w:color="auto" w:fill="auto"/>
            <w:noWrap/>
            <w:vAlign w:val="bottom"/>
            <w:hideMark/>
          </w:tcPr>
          <w:p w14:paraId="4EB60F85"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352</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397E38C2"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269,5</w:t>
            </w:r>
          </w:p>
        </w:tc>
        <w:tc>
          <w:tcPr>
            <w:tcW w:w="826" w:type="dxa"/>
            <w:tcBorders>
              <w:top w:val="nil"/>
              <w:left w:val="nil"/>
              <w:bottom w:val="single" w:sz="4" w:space="0" w:color="auto"/>
              <w:right w:val="single" w:sz="4" w:space="0" w:color="auto"/>
            </w:tcBorders>
            <w:shd w:val="clear" w:color="auto" w:fill="auto"/>
            <w:noWrap/>
            <w:vAlign w:val="bottom"/>
            <w:hideMark/>
          </w:tcPr>
          <w:p w14:paraId="3A54435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238,0</w:t>
            </w:r>
          </w:p>
        </w:tc>
        <w:tc>
          <w:tcPr>
            <w:tcW w:w="829" w:type="dxa"/>
            <w:tcBorders>
              <w:top w:val="nil"/>
              <w:left w:val="nil"/>
              <w:bottom w:val="single" w:sz="4" w:space="0" w:color="auto"/>
              <w:right w:val="single" w:sz="4" w:space="0" w:color="auto"/>
            </w:tcBorders>
            <w:shd w:val="clear" w:color="auto" w:fill="auto"/>
            <w:noWrap/>
            <w:vAlign w:val="bottom"/>
            <w:hideMark/>
          </w:tcPr>
          <w:p w14:paraId="4DA84AC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293</w:t>
            </w:r>
          </w:p>
        </w:tc>
        <w:tc>
          <w:tcPr>
            <w:tcW w:w="1020" w:type="dxa"/>
            <w:tcBorders>
              <w:top w:val="nil"/>
              <w:left w:val="nil"/>
              <w:bottom w:val="single" w:sz="4" w:space="0" w:color="auto"/>
              <w:right w:val="single" w:sz="4" w:space="0" w:color="auto"/>
            </w:tcBorders>
            <w:shd w:val="clear" w:color="auto" w:fill="auto"/>
            <w:noWrap/>
            <w:vAlign w:val="bottom"/>
            <w:hideMark/>
          </w:tcPr>
          <w:p w14:paraId="4C499CE4"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266,1</w:t>
            </w:r>
          </w:p>
        </w:tc>
        <w:tc>
          <w:tcPr>
            <w:tcW w:w="779" w:type="dxa"/>
            <w:tcBorders>
              <w:top w:val="nil"/>
              <w:left w:val="nil"/>
              <w:bottom w:val="single" w:sz="4" w:space="0" w:color="auto"/>
              <w:right w:val="single" w:sz="4" w:space="0" w:color="auto"/>
            </w:tcBorders>
            <w:shd w:val="clear" w:color="auto" w:fill="auto"/>
            <w:noWrap/>
            <w:vAlign w:val="bottom"/>
            <w:hideMark/>
          </w:tcPr>
          <w:p w14:paraId="3F14C68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229,3</w:t>
            </w:r>
          </w:p>
        </w:tc>
        <w:tc>
          <w:tcPr>
            <w:tcW w:w="753" w:type="dxa"/>
            <w:tcBorders>
              <w:top w:val="nil"/>
              <w:left w:val="nil"/>
              <w:bottom w:val="single" w:sz="4" w:space="0" w:color="auto"/>
              <w:right w:val="single" w:sz="4" w:space="0" w:color="auto"/>
            </w:tcBorders>
            <w:shd w:val="clear" w:color="auto" w:fill="auto"/>
            <w:noWrap/>
            <w:vAlign w:val="bottom"/>
            <w:hideMark/>
          </w:tcPr>
          <w:p w14:paraId="1B11BC0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308</w:t>
            </w:r>
          </w:p>
        </w:tc>
        <w:tc>
          <w:tcPr>
            <w:tcW w:w="1040" w:type="dxa"/>
            <w:tcBorders>
              <w:top w:val="nil"/>
              <w:left w:val="nil"/>
              <w:bottom w:val="single" w:sz="4" w:space="0" w:color="auto"/>
              <w:right w:val="single" w:sz="4" w:space="0" w:color="auto"/>
            </w:tcBorders>
            <w:shd w:val="clear" w:color="auto" w:fill="auto"/>
            <w:noWrap/>
            <w:vAlign w:val="bottom"/>
            <w:hideMark/>
          </w:tcPr>
          <w:p w14:paraId="12674A36"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246,6</w:t>
            </w:r>
          </w:p>
        </w:tc>
      </w:tr>
      <w:tr w:rsidR="00983CC7" w:rsidRPr="003701AE" w14:paraId="6F63383A"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5A2FF0C"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nov</w:t>
            </w:r>
          </w:p>
        </w:tc>
        <w:tc>
          <w:tcPr>
            <w:tcW w:w="826" w:type="dxa"/>
            <w:tcBorders>
              <w:top w:val="nil"/>
              <w:left w:val="nil"/>
              <w:bottom w:val="single" w:sz="4" w:space="0" w:color="auto"/>
              <w:right w:val="single" w:sz="4" w:space="0" w:color="auto"/>
            </w:tcBorders>
            <w:shd w:val="clear" w:color="auto" w:fill="auto"/>
            <w:noWrap/>
            <w:vAlign w:val="bottom"/>
            <w:hideMark/>
          </w:tcPr>
          <w:p w14:paraId="091F67FF"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474</w:t>
            </w:r>
          </w:p>
        </w:tc>
        <w:tc>
          <w:tcPr>
            <w:tcW w:w="826" w:type="dxa"/>
            <w:tcBorders>
              <w:top w:val="nil"/>
              <w:left w:val="nil"/>
              <w:bottom w:val="single" w:sz="4" w:space="0" w:color="auto"/>
              <w:right w:val="single" w:sz="4" w:space="0" w:color="auto"/>
            </w:tcBorders>
            <w:shd w:val="clear" w:color="auto" w:fill="auto"/>
            <w:noWrap/>
            <w:vAlign w:val="bottom"/>
            <w:hideMark/>
          </w:tcPr>
          <w:p w14:paraId="14E5663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293,5</w:t>
            </w:r>
          </w:p>
        </w:tc>
        <w:tc>
          <w:tcPr>
            <w:tcW w:w="756" w:type="dxa"/>
            <w:tcBorders>
              <w:top w:val="nil"/>
              <w:left w:val="nil"/>
              <w:bottom w:val="single" w:sz="4" w:space="0" w:color="auto"/>
              <w:right w:val="nil"/>
            </w:tcBorders>
            <w:shd w:val="clear" w:color="auto" w:fill="auto"/>
            <w:noWrap/>
            <w:vAlign w:val="bottom"/>
            <w:hideMark/>
          </w:tcPr>
          <w:p w14:paraId="3F8E6DB9"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421</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561418B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321,2</w:t>
            </w:r>
          </w:p>
        </w:tc>
        <w:tc>
          <w:tcPr>
            <w:tcW w:w="826" w:type="dxa"/>
            <w:tcBorders>
              <w:top w:val="nil"/>
              <w:left w:val="nil"/>
              <w:bottom w:val="single" w:sz="4" w:space="0" w:color="auto"/>
              <w:right w:val="single" w:sz="4" w:space="0" w:color="auto"/>
            </w:tcBorders>
            <w:shd w:val="clear" w:color="auto" w:fill="auto"/>
            <w:noWrap/>
            <w:vAlign w:val="bottom"/>
            <w:hideMark/>
          </w:tcPr>
          <w:p w14:paraId="5C04FB65"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308,4</w:t>
            </w:r>
          </w:p>
        </w:tc>
        <w:tc>
          <w:tcPr>
            <w:tcW w:w="829" w:type="dxa"/>
            <w:tcBorders>
              <w:top w:val="nil"/>
              <w:left w:val="nil"/>
              <w:bottom w:val="single" w:sz="4" w:space="0" w:color="auto"/>
              <w:right w:val="single" w:sz="4" w:space="0" w:color="auto"/>
            </w:tcBorders>
            <w:shd w:val="clear" w:color="auto" w:fill="auto"/>
            <w:noWrap/>
            <w:vAlign w:val="bottom"/>
            <w:hideMark/>
          </w:tcPr>
          <w:p w14:paraId="462D4681"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406</w:t>
            </w:r>
          </w:p>
        </w:tc>
        <w:tc>
          <w:tcPr>
            <w:tcW w:w="1020" w:type="dxa"/>
            <w:tcBorders>
              <w:top w:val="nil"/>
              <w:left w:val="nil"/>
              <w:bottom w:val="single" w:sz="4" w:space="0" w:color="auto"/>
              <w:right w:val="single" w:sz="4" w:space="0" w:color="auto"/>
            </w:tcBorders>
            <w:shd w:val="clear" w:color="auto" w:fill="auto"/>
            <w:noWrap/>
            <w:vAlign w:val="bottom"/>
            <w:hideMark/>
          </w:tcPr>
          <w:p w14:paraId="51F6A385"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347,2</w:t>
            </w:r>
          </w:p>
        </w:tc>
        <w:tc>
          <w:tcPr>
            <w:tcW w:w="779" w:type="dxa"/>
            <w:tcBorders>
              <w:top w:val="nil"/>
              <w:left w:val="nil"/>
              <w:bottom w:val="single" w:sz="4" w:space="0" w:color="auto"/>
              <w:right w:val="single" w:sz="4" w:space="0" w:color="auto"/>
            </w:tcBorders>
            <w:shd w:val="clear" w:color="auto" w:fill="auto"/>
            <w:noWrap/>
            <w:vAlign w:val="bottom"/>
            <w:hideMark/>
          </w:tcPr>
          <w:p w14:paraId="7DEC0B4A"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293,9</w:t>
            </w:r>
          </w:p>
        </w:tc>
        <w:tc>
          <w:tcPr>
            <w:tcW w:w="753" w:type="dxa"/>
            <w:tcBorders>
              <w:top w:val="nil"/>
              <w:left w:val="nil"/>
              <w:bottom w:val="single" w:sz="4" w:space="0" w:color="auto"/>
              <w:right w:val="single" w:sz="4" w:space="0" w:color="auto"/>
            </w:tcBorders>
            <w:shd w:val="clear" w:color="auto" w:fill="auto"/>
            <w:noWrap/>
            <w:vAlign w:val="bottom"/>
            <w:hideMark/>
          </w:tcPr>
          <w:p w14:paraId="637A1E4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420</w:t>
            </w:r>
          </w:p>
        </w:tc>
        <w:tc>
          <w:tcPr>
            <w:tcW w:w="1040" w:type="dxa"/>
            <w:tcBorders>
              <w:top w:val="nil"/>
              <w:left w:val="nil"/>
              <w:bottom w:val="single" w:sz="4" w:space="0" w:color="auto"/>
              <w:right w:val="single" w:sz="4" w:space="0" w:color="auto"/>
            </w:tcBorders>
            <w:shd w:val="clear" w:color="auto" w:fill="auto"/>
            <w:noWrap/>
            <w:vAlign w:val="bottom"/>
            <w:hideMark/>
          </w:tcPr>
          <w:p w14:paraId="5EE76D91"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322,2</w:t>
            </w:r>
          </w:p>
        </w:tc>
      </w:tr>
      <w:tr w:rsidR="00983CC7" w:rsidRPr="003701AE" w14:paraId="115E9514"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C710022" w14:textId="77777777" w:rsidR="008E692D" w:rsidRPr="003701AE" w:rsidRDefault="008E692D" w:rsidP="008E692D">
            <w:pPr>
              <w:spacing w:after="0"/>
              <w:jc w:val="left"/>
              <w:rPr>
                <w:rFonts w:eastAsia="Times New Roman" w:cs="Calibri"/>
                <w:color w:val="000000"/>
                <w:sz w:val="22"/>
                <w:szCs w:val="22"/>
                <w:lang w:eastAsia="et-EE"/>
              </w:rPr>
            </w:pPr>
            <w:r w:rsidRPr="003701AE">
              <w:rPr>
                <w:rFonts w:eastAsia="Times New Roman" w:cs="Calibri"/>
                <w:color w:val="000000"/>
                <w:sz w:val="22"/>
                <w:szCs w:val="22"/>
                <w:lang w:eastAsia="et-EE"/>
              </w:rPr>
              <w:t>dets</w:t>
            </w:r>
          </w:p>
        </w:tc>
        <w:tc>
          <w:tcPr>
            <w:tcW w:w="826" w:type="dxa"/>
            <w:tcBorders>
              <w:top w:val="nil"/>
              <w:left w:val="nil"/>
              <w:bottom w:val="single" w:sz="4" w:space="0" w:color="auto"/>
              <w:right w:val="single" w:sz="4" w:space="0" w:color="auto"/>
            </w:tcBorders>
            <w:shd w:val="clear" w:color="auto" w:fill="auto"/>
            <w:noWrap/>
            <w:vAlign w:val="bottom"/>
            <w:hideMark/>
          </w:tcPr>
          <w:p w14:paraId="261EE3F5"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601</w:t>
            </w:r>
          </w:p>
        </w:tc>
        <w:tc>
          <w:tcPr>
            <w:tcW w:w="826" w:type="dxa"/>
            <w:tcBorders>
              <w:top w:val="nil"/>
              <w:left w:val="nil"/>
              <w:bottom w:val="single" w:sz="4" w:space="0" w:color="auto"/>
              <w:right w:val="single" w:sz="4" w:space="0" w:color="auto"/>
            </w:tcBorders>
            <w:shd w:val="clear" w:color="auto" w:fill="auto"/>
            <w:noWrap/>
            <w:vAlign w:val="bottom"/>
            <w:hideMark/>
          </w:tcPr>
          <w:p w14:paraId="0A1BEC0C"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339,1</w:t>
            </w:r>
          </w:p>
        </w:tc>
        <w:tc>
          <w:tcPr>
            <w:tcW w:w="756" w:type="dxa"/>
            <w:tcBorders>
              <w:top w:val="nil"/>
              <w:left w:val="nil"/>
              <w:bottom w:val="single" w:sz="4" w:space="0" w:color="auto"/>
              <w:right w:val="nil"/>
            </w:tcBorders>
            <w:shd w:val="clear" w:color="auto" w:fill="auto"/>
            <w:noWrap/>
            <w:vAlign w:val="bottom"/>
            <w:hideMark/>
          </w:tcPr>
          <w:p w14:paraId="6C3B4B1E"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492</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39BDB80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395,5</w:t>
            </w:r>
          </w:p>
        </w:tc>
        <w:tc>
          <w:tcPr>
            <w:tcW w:w="826" w:type="dxa"/>
            <w:tcBorders>
              <w:top w:val="nil"/>
              <w:left w:val="nil"/>
              <w:bottom w:val="single" w:sz="4" w:space="0" w:color="auto"/>
              <w:right w:val="single" w:sz="4" w:space="0" w:color="auto"/>
            </w:tcBorders>
            <w:shd w:val="clear" w:color="auto" w:fill="auto"/>
            <w:noWrap/>
            <w:vAlign w:val="bottom"/>
            <w:hideMark/>
          </w:tcPr>
          <w:p w14:paraId="3E49E7BE"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369,1</w:t>
            </w:r>
          </w:p>
        </w:tc>
        <w:tc>
          <w:tcPr>
            <w:tcW w:w="829" w:type="dxa"/>
            <w:tcBorders>
              <w:top w:val="nil"/>
              <w:left w:val="nil"/>
              <w:bottom w:val="single" w:sz="4" w:space="0" w:color="auto"/>
              <w:right w:val="single" w:sz="4" w:space="0" w:color="auto"/>
            </w:tcBorders>
            <w:shd w:val="clear" w:color="auto" w:fill="auto"/>
            <w:noWrap/>
            <w:vAlign w:val="bottom"/>
            <w:hideMark/>
          </w:tcPr>
          <w:p w14:paraId="344C3FE3"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574</w:t>
            </w:r>
          </w:p>
        </w:tc>
        <w:tc>
          <w:tcPr>
            <w:tcW w:w="1020" w:type="dxa"/>
            <w:tcBorders>
              <w:top w:val="nil"/>
              <w:left w:val="nil"/>
              <w:bottom w:val="single" w:sz="4" w:space="0" w:color="auto"/>
              <w:right w:val="single" w:sz="4" w:space="0" w:color="auto"/>
            </w:tcBorders>
            <w:shd w:val="clear" w:color="auto" w:fill="auto"/>
            <w:noWrap/>
            <w:vAlign w:val="bottom"/>
            <w:hideMark/>
          </w:tcPr>
          <w:p w14:paraId="6C3BB576"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382,1</w:t>
            </w:r>
          </w:p>
        </w:tc>
        <w:tc>
          <w:tcPr>
            <w:tcW w:w="779" w:type="dxa"/>
            <w:tcBorders>
              <w:top w:val="nil"/>
              <w:left w:val="nil"/>
              <w:bottom w:val="single" w:sz="4" w:space="0" w:color="auto"/>
              <w:right w:val="single" w:sz="4" w:space="0" w:color="auto"/>
            </w:tcBorders>
            <w:shd w:val="clear" w:color="auto" w:fill="auto"/>
            <w:noWrap/>
            <w:vAlign w:val="bottom"/>
            <w:hideMark/>
          </w:tcPr>
          <w:p w14:paraId="49AD7371"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310,8</w:t>
            </w:r>
          </w:p>
        </w:tc>
        <w:tc>
          <w:tcPr>
            <w:tcW w:w="753" w:type="dxa"/>
            <w:tcBorders>
              <w:top w:val="nil"/>
              <w:left w:val="nil"/>
              <w:bottom w:val="single" w:sz="4" w:space="0" w:color="auto"/>
              <w:right w:val="single" w:sz="4" w:space="0" w:color="auto"/>
            </w:tcBorders>
            <w:shd w:val="clear" w:color="auto" w:fill="auto"/>
            <w:noWrap/>
            <w:vAlign w:val="bottom"/>
            <w:hideMark/>
          </w:tcPr>
          <w:p w14:paraId="1E328E65"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449</w:t>
            </w:r>
          </w:p>
        </w:tc>
        <w:tc>
          <w:tcPr>
            <w:tcW w:w="1040" w:type="dxa"/>
            <w:tcBorders>
              <w:top w:val="nil"/>
              <w:left w:val="nil"/>
              <w:bottom w:val="single" w:sz="4" w:space="0" w:color="auto"/>
              <w:right w:val="single" w:sz="4" w:space="0" w:color="auto"/>
            </w:tcBorders>
            <w:shd w:val="clear" w:color="auto" w:fill="auto"/>
            <w:noWrap/>
            <w:vAlign w:val="bottom"/>
            <w:hideMark/>
          </w:tcPr>
          <w:p w14:paraId="148D7217"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389,7</w:t>
            </w:r>
          </w:p>
        </w:tc>
      </w:tr>
      <w:tr w:rsidR="00983CC7" w:rsidRPr="003701AE" w14:paraId="6834367C" w14:textId="77777777" w:rsidTr="00983CC7">
        <w:trPr>
          <w:trHeight w:val="288"/>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489E6FF" w14:textId="77777777" w:rsidR="008E692D" w:rsidRPr="003701AE" w:rsidRDefault="008E692D" w:rsidP="008E692D">
            <w:pPr>
              <w:spacing w:after="0"/>
              <w:jc w:val="left"/>
              <w:rPr>
                <w:rFonts w:eastAsia="Times New Roman" w:cs="Arial"/>
                <w:b/>
                <w:bCs/>
                <w:sz w:val="20"/>
                <w:szCs w:val="20"/>
                <w:lang w:eastAsia="et-EE"/>
              </w:rPr>
            </w:pPr>
            <w:r w:rsidRPr="003701AE">
              <w:rPr>
                <w:rFonts w:eastAsia="Times New Roman" w:cs="Arial"/>
                <w:b/>
                <w:bCs/>
                <w:sz w:val="20"/>
                <w:szCs w:val="20"/>
                <w:lang w:eastAsia="et-EE"/>
              </w:rPr>
              <w:t>kokku</w:t>
            </w:r>
          </w:p>
        </w:tc>
        <w:tc>
          <w:tcPr>
            <w:tcW w:w="826" w:type="dxa"/>
            <w:tcBorders>
              <w:top w:val="nil"/>
              <w:left w:val="nil"/>
              <w:bottom w:val="single" w:sz="4" w:space="0" w:color="auto"/>
              <w:right w:val="single" w:sz="4" w:space="0" w:color="auto"/>
            </w:tcBorders>
            <w:shd w:val="clear" w:color="auto" w:fill="auto"/>
            <w:noWrap/>
            <w:vAlign w:val="bottom"/>
            <w:hideMark/>
          </w:tcPr>
          <w:p w14:paraId="696FB075" w14:textId="77777777" w:rsidR="008E692D" w:rsidRPr="003701AE" w:rsidRDefault="008E692D" w:rsidP="008E692D">
            <w:pPr>
              <w:spacing w:after="0"/>
              <w:jc w:val="center"/>
              <w:rPr>
                <w:rFonts w:eastAsia="Times New Roman" w:cs="Arial"/>
                <w:b/>
                <w:bCs/>
                <w:sz w:val="20"/>
                <w:szCs w:val="20"/>
                <w:lang w:eastAsia="et-EE"/>
              </w:rPr>
            </w:pPr>
            <w:r w:rsidRPr="003701AE">
              <w:rPr>
                <w:rFonts w:eastAsia="Times New Roman" w:cs="Arial"/>
                <w:b/>
                <w:bCs/>
                <w:sz w:val="20"/>
                <w:szCs w:val="20"/>
                <w:lang w:eastAsia="et-EE"/>
              </w:rPr>
              <w:t>4220</w:t>
            </w:r>
          </w:p>
        </w:tc>
        <w:tc>
          <w:tcPr>
            <w:tcW w:w="826" w:type="dxa"/>
            <w:tcBorders>
              <w:top w:val="nil"/>
              <w:left w:val="nil"/>
              <w:bottom w:val="single" w:sz="4" w:space="0" w:color="auto"/>
              <w:right w:val="single" w:sz="4" w:space="0" w:color="auto"/>
            </w:tcBorders>
            <w:shd w:val="clear" w:color="auto" w:fill="auto"/>
            <w:noWrap/>
            <w:vAlign w:val="bottom"/>
            <w:hideMark/>
          </w:tcPr>
          <w:p w14:paraId="7CD16107" w14:textId="77777777" w:rsidR="008E692D" w:rsidRPr="003701AE" w:rsidRDefault="008E692D" w:rsidP="008E692D">
            <w:pPr>
              <w:spacing w:after="0"/>
              <w:jc w:val="center"/>
              <w:rPr>
                <w:rFonts w:eastAsia="Times New Roman" w:cs="Arial"/>
                <w:b/>
                <w:bCs/>
                <w:sz w:val="20"/>
                <w:szCs w:val="20"/>
                <w:lang w:eastAsia="et-EE"/>
              </w:rPr>
            </w:pPr>
            <w:r w:rsidRPr="003701AE">
              <w:rPr>
                <w:rFonts w:eastAsia="Times New Roman" w:cs="Arial"/>
                <w:b/>
                <w:bCs/>
                <w:sz w:val="20"/>
                <w:szCs w:val="20"/>
                <w:lang w:eastAsia="et-EE"/>
              </w:rPr>
              <w:t>2 553,6</w:t>
            </w:r>
          </w:p>
        </w:tc>
        <w:tc>
          <w:tcPr>
            <w:tcW w:w="756" w:type="dxa"/>
            <w:tcBorders>
              <w:top w:val="nil"/>
              <w:left w:val="nil"/>
              <w:bottom w:val="single" w:sz="4" w:space="0" w:color="auto"/>
              <w:right w:val="nil"/>
            </w:tcBorders>
            <w:shd w:val="clear" w:color="auto" w:fill="auto"/>
            <w:noWrap/>
            <w:vAlign w:val="bottom"/>
            <w:hideMark/>
          </w:tcPr>
          <w:p w14:paraId="0784324C" w14:textId="77777777" w:rsidR="008E692D" w:rsidRPr="003701AE" w:rsidRDefault="008E692D" w:rsidP="008E692D">
            <w:pPr>
              <w:spacing w:after="0"/>
              <w:jc w:val="center"/>
              <w:rPr>
                <w:rFonts w:eastAsia="Times New Roman" w:cs="Arial"/>
                <w:b/>
                <w:bCs/>
                <w:sz w:val="20"/>
                <w:szCs w:val="20"/>
                <w:lang w:eastAsia="et-EE"/>
              </w:rPr>
            </w:pPr>
            <w:r w:rsidRPr="003701AE">
              <w:rPr>
                <w:rFonts w:eastAsia="Times New Roman" w:cs="Arial"/>
                <w:b/>
                <w:bCs/>
                <w:sz w:val="20"/>
                <w:szCs w:val="20"/>
                <w:lang w:eastAsia="et-EE"/>
              </w:rPr>
              <w:t>3 915</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14:paraId="758A3EAF"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2702,8</w:t>
            </w:r>
          </w:p>
        </w:tc>
        <w:tc>
          <w:tcPr>
            <w:tcW w:w="826" w:type="dxa"/>
            <w:tcBorders>
              <w:top w:val="nil"/>
              <w:left w:val="nil"/>
              <w:bottom w:val="single" w:sz="4" w:space="0" w:color="auto"/>
              <w:right w:val="single" w:sz="4" w:space="0" w:color="auto"/>
            </w:tcBorders>
            <w:shd w:val="clear" w:color="auto" w:fill="auto"/>
            <w:noWrap/>
            <w:vAlign w:val="bottom"/>
            <w:hideMark/>
          </w:tcPr>
          <w:p w14:paraId="5393BECD" w14:textId="77777777" w:rsidR="008E692D" w:rsidRPr="003701AE" w:rsidRDefault="008E692D" w:rsidP="008E692D">
            <w:pPr>
              <w:spacing w:after="0"/>
              <w:jc w:val="center"/>
              <w:rPr>
                <w:rFonts w:eastAsia="Times New Roman" w:cs="Arial"/>
                <w:b/>
                <w:bCs/>
                <w:sz w:val="20"/>
                <w:szCs w:val="20"/>
                <w:lang w:eastAsia="et-EE"/>
              </w:rPr>
            </w:pPr>
            <w:r w:rsidRPr="003701AE">
              <w:rPr>
                <w:rFonts w:eastAsia="Times New Roman" w:cs="Arial"/>
                <w:b/>
                <w:bCs/>
                <w:sz w:val="20"/>
                <w:szCs w:val="20"/>
                <w:lang w:eastAsia="et-EE"/>
              </w:rPr>
              <w:t>2 571,0</w:t>
            </w:r>
          </w:p>
        </w:tc>
        <w:tc>
          <w:tcPr>
            <w:tcW w:w="829" w:type="dxa"/>
            <w:tcBorders>
              <w:top w:val="nil"/>
              <w:left w:val="nil"/>
              <w:bottom w:val="single" w:sz="4" w:space="0" w:color="auto"/>
              <w:right w:val="single" w:sz="4" w:space="0" w:color="auto"/>
            </w:tcBorders>
            <w:shd w:val="clear" w:color="auto" w:fill="auto"/>
            <w:noWrap/>
            <w:vAlign w:val="bottom"/>
            <w:hideMark/>
          </w:tcPr>
          <w:p w14:paraId="660BA8CB" w14:textId="77777777" w:rsidR="008E692D" w:rsidRPr="003701AE" w:rsidRDefault="008E692D" w:rsidP="008E692D">
            <w:pPr>
              <w:spacing w:after="0"/>
              <w:jc w:val="center"/>
              <w:rPr>
                <w:rFonts w:eastAsia="Times New Roman" w:cs="Arial"/>
                <w:b/>
                <w:bCs/>
                <w:sz w:val="20"/>
                <w:szCs w:val="20"/>
                <w:lang w:eastAsia="et-EE"/>
              </w:rPr>
            </w:pPr>
            <w:r w:rsidRPr="003701AE">
              <w:rPr>
                <w:rFonts w:eastAsia="Times New Roman" w:cs="Arial"/>
                <w:b/>
                <w:bCs/>
                <w:sz w:val="20"/>
                <w:szCs w:val="20"/>
                <w:lang w:eastAsia="et-EE"/>
              </w:rPr>
              <w:t>3 771</w:t>
            </w:r>
          </w:p>
        </w:tc>
        <w:tc>
          <w:tcPr>
            <w:tcW w:w="1020" w:type="dxa"/>
            <w:tcBorders>
              <w:top w:val="nil"/>
              <w:left w:val="nil"/>
              <w:bottom w:val="single" w:sz="4" w:space="0" w:color="auto"/>
              <w:right w:val="single" w:sz="4" w:space="0" w:color="auto"/>
            </w:tcBorders>
            <w:shd w:val="clear" w:color="auto" w:fill="auto"/>
            <w:noWrap/>
            <w:vAlign w:val="bottom"/>
            <w:hideMark/>
          </w:tcPr>
          <w:p w14:paraId="68576A48"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2800,6</w:t>
            </w:r>
          </w:p>
        </w:tc>
        <w:tc>
          <w:tcPr>
            <w:tcW w:w="779" w:type="dxa"/>
            <w:tcBorders>
              <w:top w:val="nil"/>
              <w:left w:val="nil"/>
              <w:bottom w:val="single" w:sz="4" w:space="0" w:color="auto"/>
              <w:right w:val="single" w:sz="4" w:space="0" w:color="auto"/>
            </w:tcBorders>
            <w:shd w:val="clear" w:color="auto" w:fill="auto"/>
            <w:noWrap/>
            <w:vAlign w:val="bottom"/>
            <w:hideMark/>
          </w:tcPr>
          <w:p w14:paraId="7C9533A1" w14:textId="77777777" w:rsidR="008E692D" w:rsidRPr="003701AE" w:rsidRDefault="008E692D" w:rsidP="008E692D">
            <w:pPr>
              <w:spacing w:after="0"/>
              <w:jc w:val="center"/>
              <w:rPr>
                <w:rFonts w:eastAsia="Times New Roman" w:cs="Arial"/>
                <w:b/>
                <w:bCs/>
                <w:sz w:val="20"/>
                <w:szCs w:val="20"/>
                <w:lang w:eastAsia="et-EE"/>
              </w:rPr>
            </w:pPr>
            <w:r w:rsidRPr="003701AE">
              <w:rPr>
                <w:rFonts w:eastAsia="Times New Roman" w:cs="Arial"/>
                <w:b/>
                <w:bCs/>
                <w:sz w:val="20"/>
                <w:szCs w:val="20"/>
                <w:lang w:eastAsia="et-EE"/>
              </w:rPr>
              <w:t>2517,7</w:t>
            </w:r>
          </w:p>
        </w:tc>
        <w:tc>
          <w:tcPr>
            <w:tcW w:w="753" w:type="dxa"/>
            <w:tcBorders>
              <w:top w:val="nil"/>
              <w:left w:val="nil"/>
              <w:bottom w:val="single" w:sz="4" w:space="0" w:color="auto"/>
              <w:right w:val="single" w:sz="4" w:space="0" w:color="auto"/>
            </w:tcBorders>
            <w:shd w:val="clear" w:color="auto" w:fill="auto"/>
            <w:noWrap/>
            <w:vAlign w:val="bottom"/>
            <w:hideMark/>
          </w:tcPr>
          <w:p w14:paraId="02EAA1C6" w14:textId="77777777" w:rsidR="008E692D" w:rsidRPr="003701AE" w:rsidRDefault="008E692D" w:rsidP="008E692D">
            <w:pPr>
              <w:spacing w:after="0"/>
              <w:jc w:val="center"/>
              <w:rPr>
                <w:rFonts w:eastAsia="Times New Roman" w:cs="Arial"/>
                <w:b/>
                <w:bCs/>
                <w:sz w:val="20"/>
                <w:szCs w:val="20"/>
                <w:lang w:eastAsia="et-EE"/>
              </w:rPr>
            </w:pPr>
            <w:r w:rsidRPr="003701AE">
              <w:rPr>
                <w:rFonts w:eastAsia="Times New Roman" w:cs="Arial"/>
                <w:b/>
                <w:bCs/>
                <w:sz w:val="20"/>
                <w:szCs w:val="20"/>
                <w:lang w:eastAsia="et-EE"/>
              </w:rPr>
              <w:t>3 575</w:t>
            </w:r>
          </w:p>
        </w:tc>
        <w:tc>
          <w:tcPr>
            <w:tcW w:w="1040" w:type="dxa"/>
            <w:tcBorders>
              <w:top w:val="nil"/>
              <w:left w:val="nil"/>
              <w:bottom w:val="single" w:sz="4" w:space="0" w:color="auto"/>
              <w:right w:val="single" w:sz="4" w:space="0" w:color="auto"/>
            </w:tcBorders>
            <w:shd w:val="clear" w:color="auto" w:fill="auto"/>
            <w:noWrap/>
            <w:vAlign w:val="bottom"/>
            <w:hideMark/>
          </w:tcPr>
          <w:p w14:paraId="7E4CED30" w14:textId="77777777" w:rsidR="008E692D" w:rsidRPr="003701AE" w:rsidRDefault="008E692D" w:rsidP="008E692D">
            <w:pPr>
              <w:spacing w:after="0"/>
              <w:jc w:val="center"/>
              <w:rPr>
                <w:rFonts w:eastAsia="Times New Roman" w:cs="Calibri"/>
                <w:color w:val="000000"/>
                <w:sz w:val="22"/>
                <w:szCs w:val="22"/>
                <w:lang w:eastAsia="et-EE"/>
              </w:rPr>
            </w:pPr>
            <w:r w:rsidRPr="003701AE">
              <w:rPr>
                <w:rFonts w:eastAsia="Times New Roman" w:cs="Calibri"/>
                <w:color w:val="000000"/>
                <w:sz w:val="22"/>
                <w:szCs w:val="22"/>
                <w:lang w:eastAsia="et-EE"/>
              </w:rPr>
              <w:t>2858,4</w:t>
            </w:r>
          </w:p>
        </w:tc>
      </w:tr>
    </w:tbl>
    <w:p w14:paraId="361B211E" w14:textId="77777777" w:rsidR="00983CC7" w:rsidRDefault="00983CC7" w:rsidP="008E692D"/>
    <w:p w14:paraId="49D24F38" w14:textId="77777777" w:rsidR="00983CC7" w:rsidRDefault="00983CC7" w:rsidP="008E692D">
      <w:r>
        <w:rPr>
          <w:noProof/>
        </w:rPr>
        <w:drawing>
          <wp:inline distT="0" distB="0" distL="0" distR="0" wp14:anchorId="5ED889C5" wp14:editId="342A224F">
            <wp:extent cx="5727700" cy="2266056"/>
            <wp:effectExtent l="0" t="0" r="6350" b="1270"/>
            <wp:docPr id="14" name="Diagramm 14">
              <a:extLst xmlns:a="http://schemas.openxmlformats.org/drawingml/2006/main">
                <a:ext uri="{FF2B5EF4-FFF2-40B4-BE49-F238E27FC236}">
                  <a16:creationId xmlns:a16="http://schemas.microsoft.com/office/drawing/2014/main" id="{8158AE6B-D861-49CB-A07B-F99697505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35F096" w14:textId="77777777" w:rsidR="00830697" w:rsidRDefault="00983CC7" w:rsidP="00983CC7">
      <w:r>
        <w:lastRenderedPageBreak/>
        <w:t>Joonis 3.1 Soojuse tarbimine 2017-2019</w:t>
      </w:r>
    </w:p>
    <w:p w14:paraId="445B6AC8" w14:textId="77777777" w:rsidR="00830697" w:rsidRDefault="00830697" w:rsidP="00303ADF">
      <w:pPr>
        <w:pStyle w:val="Pealkiri2"/>
      </w:pPr>
      <w:r>
        <w:t xml:space="preserve"> </w:t>
      </w:r>
      <w:bookmarkStart w:id="17" w:name="_Toc40270600"/>
      <w:r>
        <w:t>Koormusgraafikud</w:t>
      </w:r>
      <w:bookmarkEnd w:id="17"/>
    </w:p>
    <w:p w14:paraId="021C4EA8" w14:textId="77777777" w:rsidR="00830697" w:rsidRDefault="00830697" w:rsidP="00830697">
      <w:r>
        <w:t xml:space="preserve">Tellijalt saadud </w:t>
      </w:r>
      <w:r w:rsidR="000E33A1">
        <w:t xml:space="preserve">katlamaja </w:t>
      </w:r>
      <w:r>
        <w:t xml:space="preserve">ööpäevaste </w:t>
      </w:r>
      <w:r w:rsidR="000E33A1">
        <w:t xml:space="preserve">soojuse </w:t>
      </w:r>
      <w:r>
        <w:t>t</w:t>
      </w:r>
      <w:r w:rsidR="000E33A1">
        <w:t>oodangute</w:t>
      </w:r>
      <w:r>
        <w:t xml:space="preserve"> alusel joonistame välja Kuusalu </w:t>
      </w:r>
      <w:r w:rsidR="000E33A1">
        <w:t xml:space="preserve">katlamaja 2019. aastal </w:t>
      </w:r>
      <w:r>
        <w:t>kaugküttevõr</w:t>
      </w:r>
      <w:r w:rsidR="000E33A1">
        <w:t>k</w:t>
      </w:r>
      <w:r>
        <w:t xml:space="preserve">u </w:t>
      </w:r>
      <w:r w:rsidR="000E33A1">
        <w:t>edastatud</w:t>
      </w:r>
      <w:r>
        <w:t xml:space="preserve"> soojuse koormus</w:t>
      </w:r>
      <w:r w:rsidR="000E33A1">
        <w:softHyphen/>
      </w:r>
      <w:r>
        <w:t xml:space="preserve">graafikud. </w:t>
      </w:r>
    </w:p>
    <w:p w14:paraId="130227E6" w14:textId="77777777" w:rsidR="00192EA2" w:rsidRDefault="007C741D" w:rsidP="00830697">
      <w:r>
        <w:rPr>
          <w:noProof/>
        </w:rPr>
        <w:drawing>
          <wp:inline distT="0" distB="0" distL="0" distR="0" wp14:anchorId="4F72FF13" wp14:editId="09B05598">
            <wp:extent cx="5727700" cy="2626360"/>
            <wp:effectExtent l="0" t="0" r="6350" b="2540"/>
            <wp:docPr id="18" name="Diagramm 18">
              <a:extLst xmlns:a="http://schemas.openxmlformats.org/drawingml/2006/main">
                <a:ext uri="{FF2B5EF4-FFF2-40B4-BE49-F238E27FC236}">
                  <a16:creationId xmlns:a16="http://schemas.microsoft.com/office/drawing/2014/main" id="{4423E759-A171-4666-B128-771BE8111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C1641E" w14:textId="77777777" w:rsidR="00367D1B" w:rsidRDefault="00367D1B" w:rsidP="00830697">
      <w:r>
        <w:t xml:space="preserve">Joonis </w:t>
      </w:r>
      <w:r w:rsidR="00D6522E">
        <w:t xml:space="preserve">3.2. </w:t>
      </w:r>
      <w:r>
        <w:t xml:space="preserve">Kuusalu kaugküttevõrgu 2019 aasta koormusgraafik </w:t>
      </w:r>
    </w:p>
    <w:p w14:paraId="1A2AC145" w14:textId="77777777" w:rsidR="00830697" w:rsidRDefault="007C741D" w:rsidP="00830697">
      <w:r>
        <w:rPr>
          <w:noProof/>
        </w:rPr>
        <w:drawing>
          <wp:inline distT="0" distB="0" distL="0" distR="0" wp14:anchorId="4CD06BF4" wp14:editId="72CA5145">
            <wp:extent cx="5727700" cy="2655570"/>
            <wp:effectExtent l="0" t="0" r="6350" b="0"/>
            <wp:docPr id="21" name="Diagramm 21">
              <a:extLst xmlns:a="http://schemas.openxmlformats.org/drawingml/2006/main">
                <a:ext uri="{FF2B5EF4-FFF2-40B4-BE49-F238E27FC236}">
                  <a16:creationId xmlns:a16="http://schemas.microsoft.com/office/drawing/2014/main" id="{8618CDFC-0074-4BBE-AF5C-495AFC162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453CE5" w14:textId="77777777" w:rsidR="00367D1B" w:rsidRDefault="00192EA2" w:rsidP="00830697">
      <w:r>
        <w:t xml:space="preserve">Joonis </w:t>
      </w:r>
      <w:r w:rsidR="00D6522E">
        <w:t>3.3.</w:t>
      </w:r>
      <w:r>
        <w:t xml:space="preserve"> </w:t>
      </w:r>
      <w:r w:rsidR="00367D1B">
        <w:t xml:space="preserve">Kuusalu kaugküttevõrgu </w:t>
      </w:r>
      <w:r w:rsidR="00B70935">
        <w:t xml:space="preserve">2019.aasta </w:t>
      </w:r>
      <w:r w:rsidR="00367D1B">
        <w:t>k</w:t>
      </w:r>
      <w:r>
        <w:t>oormusgraafik</w:t>
      </w:r>
      <w:r w:rsidR="00367D1B">
        <w:t xml:space="preserve"> reastatuna tarbimise vähenemise järjekorras</w:t>
      </w:r>
    </w:p>
    <w:p w14:paraId="7C3E0C4F" w14:textId="77777777" w:rsidR="00657248" w:rsidRDefault="00367D1B" w:rsidP="00830697">
      <w:r>
        <w:lastRenderedPageBreak/>
        <w:t>Nagu koormusgraafiku</w:t>
      </w:r>
      <w:r w:rsidR="00D33199">
        <w:t>te</w:t>
      </w:r>
      <w:r>
        <w:t>lt näeme oli 2019</w:t>
      </w:r>
      <w:r w:rsidR="00232DB0">
        <w:t>.</w:t>
      </w:r>
      <w:r>
        <w:t xml:space="preserve"> aastal </w:t>
      </w:r>
      <w:r w:rsidR="000E33A1">
        <w:t xml:space="preserve">katlamaja </w:t>
      </w:r>
      <w:r>
        <w:t xml:space="preserve">maksimaalne ööpäevane </w:t>
      </w:r>
      <w:r w:rsidR="00D33199">
        <w:t xml:space="preserve">keskmine </w:t>
      </w:r>
      <w:r>
        <w:t xml:space="preserve">soojuskoormus 0,98 MW. </w:t>
      </w:r>
      <w:r w:rsidR="000E33A1">
        <w:t>Keskmine soojuskoormus kütteperioodil oli 0,</w:t>
      </w:r>
      <w:r w:rsidR="00F31805">
        <w:t>3</w:t>
      </w:r>
      <w:r w:rsidR="000E33A1">
        <w:t xml:space="preserve">-0,5 MW. </w:t>
      </w:r>
      <w:r w:rsidR="00657248">
        <w:t xml:space="preserve">Paigaldatud haakpuidu katla nimivõimsus on 1,5 MW. Seega töötas katelt keskmise võimsusega </w:t>
      </w:r>
      <w:r w:rsidR="003701AE">
        <w:t>20</w:t>
      </w:r>
      <w:r w:rsidR="00657248">
        <w:t xml:space="preserve">-35%. Hakkpuidu kateldel soovitatav minimaalne võimsus on 30% nimivõimsusest. Töötamisel madalama võimsusega pole tagatud katla stabiilne töö ja langeb katla kasutegur. Paigaldatud katel on liiga suure võimsusega. Praeguse tarbimise juures ei ole vajadust suurema kui 1 MW katla järele Kuusalu katlamajas. </w:t>
      </w:r>
    </w:p>
    <w:p w14:paraId="736B1AEC" w14:textId="77777777" w:rsidR="000E33A1" w:rsidRDefault="000E33A1" w:rsidP="00830697">
      <w:r>
        <w:t>Suveperioodil</w:t>
      </w:r>
      <w:r w:rsidR="00657248">
        <w:t xml:space="preserve"> on koormuseks vaid aleviku kaugküttesse ühendatud hoonete sooja vee varustus ja selleks kasutati 0,8 MW gaasikatelt. </w:t>
      </w:r>
      <w:r>
        <w:t xml:space="preserve"> </w:t>
      </w:r>
      <w:r w:rsidR="00657248">
        <w:t xml:space="preserve">Katlamaja </w:t>
      </w:r>
      <w:r w:rsidR="001B60BE">
        <w:t xml:space="preserve">suvine ööpäevane </w:t>
      </w:r>
      <w:r w:rsidR="00657248">
        <w:t xml:space="preserve">keskmine </w:t>
      </w:r>
      <w:r>
        <w:t>soojus</w:t>
      </w:r>
      <w:r w:rsidR="00D33199">
        <w:softHyphen/>
      </w:r>
      <w:r>
        <w:t xml:space="preserve">koormus </w:t>
      </w:r>
      <w:r w:rsidR="00844EFF">
        <w:t xml:space="preserve">oli </w:t>
      </w:r>
      <w:r>
        <w:t>0,06-0,1 MW.</w:t>
      </w:r>
      <w:r w:rsidR="001B60BE">
        <w:t xml:space="preserve"> Katel töötas perioodiliselt vastavalt sooja vee tarbimisele</w:t>
      </w:r>
    </w:p>
    <w:p w14:paraId="6EF4C30C" w14:textId="77777777" w:rsidR="008343F8" w:rsidRDefault="00367D1B" w:rsidP="00830697">
      <w:r>
        <w:t>Minimaalne ööpäeva keskmine välisõhu temperatuur</w:t>
      </w:r>
      <w:r w:rsidR="000E33A1">
        <w:t xml:space="preserve"> </w:t>
      </w:r>
      <w:r w:rsidR="007C741D">
        <w:t xml:space="preserve">2019.aastal oli </w:t>
      </w:r>
      <w:r w:rsidR="000E33A1">
        <w:t>-15,5</w:t>
      </w:r>
      <w:r w:rsidR="000E33A1">
        <w:rPr>
          <w:vertAlign w:val="superscript"/>
        </w:rPr>
        <w:t>0</w:t>
      </w:r>
      <w:r w:rsidR="000E1A7C">
        <w:t>C</w:t>
      </w:r>
      <w:r>
        <w:t xml:space="preserve"> </w:t>
      </w:r>
      <w:r w:rsidR="000E33A1">
        <w:t>2</w:t>
      </w:r>
      <w:r w:rsidR="009905E0">
        <w:t>2</w:t>
      </w:r>
      <w:r w:rsidR="000E33A1">
        <w:t>.jaanuaril</w:t>
      </w:r>
      <w:r>
        <w:t xml:space="preserve">  langedes</w:t>
      </w:r>
      <w:r w:rsidR="003701AE">
        <w:t xml:space="preserve"> hommikul</w:t>
      </w:r>
      <w:r>
        <w:t xml:space="preserve"> lühiajaliselt kuni -</w:t>
      </w:r>
      <w:r w:rsidR="009905E0">
        <w:t>18</w:t>
      </w:r>
      <w:r>
        <w:rPr>
          <w:vertAlign w:val="superscript"/>
        </w:rPr>
        <w:t>0</w:t>
      </w:r>
      <w:r>
        <w:t>C.</w:t>
      </w:r>
      <w:r w:rsidR="002D787E">
        <w:t xml:space="preserve"> </w:t>
      </w:r>
      <w:r w:rsidR="009418FC">
        <w:t xml:space="preserve">Katlamaja maksimaalne soojuskoormus oli sel ajal </w:t>
      </w:r>
      <w:r w:rsidR="009905E0">
        <w:t>1,0</w:t>
      </w:r>
      <w:r w:rsidR="009418FC">
        <w:t xml:space="preserve"> MW. </w:t>
      </w:r>
      <w:r w:rsidR="009905E0">
        <w:t xml:space="preserve">Kõige suurem katlamaja soojuskoormus 2019. aastal oli </w:t>
      </w:r>
      <w:r w:rsidR="00CB1418">
        <w:t>27.jaanuaril kui välisõhu temperatuur langes lühi</w:t>
      </w:r>
      <w:r w:rsidR="000E1A7C">
        <w:softHyphen/>
      </w:r>
      <w:r w:rsidR="00CB1418">
        <w:t xml:space="preserve">ajaliselt </w:t>
      </w:r>
      <w:r w:rsidR="009905E0">
        <w:t>-18°C</w:t>
      </w:r>
      <w:r w:rsidR="00CB1418">
        <w:t xml:space="preserve"> </w:t>
      </w:r>
      <w:r w:rsidR="009905E0">
        <w:t>ja katlamaja</w:t>
      </w:r>
      <w:r w:rsidR="000E1A7C">
        <w:t xml:space="preserve"> </w:t>
      </w:r>
      <w:r w:rsidR="002F3870">
        <w:t xml:space="preserve">maksimaalne </w:t>
      </w:r>
      <w:r w:rsidR="00CB1418">
        <w:t>soojus</w:t>
      </w:r>
      <w:r w:rsidR="002F3870">
        <w:softHyphen/>
      </w:r>
      <w:r w:rsidR="00CB1418">
        <w:t xml:space="preserve">koormus </w:t>
      </w:r>
      <w:r w:rsidR="007C741D">
        <w:t>nelja tunni jooksul</w:t>
      </w:r>
      <w:r w:rsidR="00CB1418">
        <w:t xml:space="preserve"> </w:t>
      </w:r>
      <w:r w:rsidR="002F3870">
        <w:t>oli</w:t>
      </w:r>
      <w:r w:rsidR="00CB1418">
        <w:t xml:space="preserve"> 1,2 MW. </w:t>
      </w:r>
    </w:p>
    <w:p w14:paraId="3EEB922E" w14:textId="77777777" w:rsidR="009905E0" w:rsidRPr="009905E0" w:rsidRDefault="009905E0" w:rsidP="00830697">
      <w:r>
        <w:t>2020. aasta talvel välisõhu temperatuur alla -10</w:t>
      </w:r>
      <w:r>
        <w:rPr>
          <w:vertAlign w:val="superscript"/>
        </w:rPr>
        <w:t>0</w:t>
      </w:r>
      <w:r>
        <w:t>C ei langenud ja ka katlamaja maksimaalne koormus ei ületanud 0,9 MW.</w:t>
      </w:r>
    </w:p>
    <w:p w14:paraId="6E53BB0F" w14:textId="77777777" w:rsidR="003260BC" w:rsidRDefault="003260BC" w:rsidP="00303ADF">
      <w:pPr>
        <w:pStyle w:val="Pealkiri2"/>
      </w:pPr>
      <w:bookmarkStart w:id="18" w:name="_Toc40270601"/>
      <w:r>
        <w:t>Kuusalu kaugküttevõrk</w:t>
      </w:r>
      <w:bookmarkEnd w:id="18"/>
    </w:p>
    <w:p w14:paraId="1D3C322D" w14:textId="77777777" w:rsidR="003260BC" w:rsidRPr="00FA7640" w:rsidRDefault="003260BC" w:rsidP="003260BC">
      <w:pPr>
        <w:rPr>
          <w:lang w:eastAsia="sv-SE"/>
        </w:rPr>
      </w:pPr>
      <w:r>
        <w:rPr>
          <w:lang w:eastAsia="sv-SE"/>
        </w:rPr>
        <w:t xml:space="preserve">Kuusalu aleviku kaugküttevõrgus </w:t>
      </w:r>
      <w:r w:rsidR="00D6522E">
        <w:rPr>
          <w:lang w:eastAsia="sv-SE"/>
        </w:rPr>
        <w:t xml:space="preserve">ei ole </w:t>
      </w:r>
      <w:r>
        <w:rPr>
          <w:lang w:eastAsia="sv-SE"/>
        </w:rPr>
        <w:t>viimastel aastatel muutusi toimunud. Kaugkütte</w:t>
      </w:r>
      <w:r w:rsidR="00D6522E">
        <w:rPr>
          <w:lang w:eastAsia="sv-SE"/>
        </w:rPr>
        <w:softHyphen/>
      </w:r>
      <w:r>
        <w:rPr>
          <w:lang w:eastAsia="sv-SE"/>
        </w:rPr>
        <w:t xml:space="preserve">võrk </w:t>
      </w:r>
      <w:r w:rsidRPr="00CC77FF">
        <w:rPr>
          <w:lang w:eastAsia="sv-SE"/>
        </w:rPr>
        <w:t>renoveeri</w:t>
      </w:r>
      <w:r w:rsidR="00D6522E">
        <w:rPr>
          <w:lang w:eastAsia="sv-SE"/>
        </w:rPr>
        <w:t xml:space="preserve">ti </w:t>
      </w:r>
      <w:r w:rsidRPr="00CC77FF">
        <w:rPr>
          <w:lang w:eastAsia="sv-SE"/>
        </w:rPr>
        <w:t>2011. aastal</w:t>
      </w:r>
      <w:r w:rsidR="00D6522E">
        <w:rPr>
          <w:lang w:eastAsia="sv-SE"/>
        </w:rPr>
        <w:t xml:space="preserve">, </w:t>
      </w:r>
      <w:r w:rsidRPr="00CC77FF">
        <w:rPr>
          <w:lang w:eastAsia="sv-SE"/>
        </w:rPr>
        <w:t>mille käigus paigaldati eel</w:t>
      </w:r>
      <w:r>
        <w:rPr>
          <w:lang w:eastAsia="sv-SE"/>
        </w:rPr>
        <w:softHyphen/>
      </w:r>
      <w:r w:rsidRPr="00CC77FF">
        <w:rPr>
          <w:lang w:eastAsia="sv-SE"/>
        </w:rPr>
        <w:t xml:space="preserve">isoleeritud torud. </w:t>
      </w:r>
      <w:r w:rsidRPr="000D2D3E">
        <w:rPr>
          <w:lang w:eastAsia="sv-SE"/>
        </w:rPr>
        <w:t xml:space="preserve">Kuusalu aleviku kaugküttevõrgu  kogupikkus on </w:t>
      </w:r>
      <w:r>
        <w:rPr>
          <w:lang w:eastAsia="sv-SE"/>
        </w:rPr>
        <w:t>ca </w:t>
      </w:r>
      <w:r w:rsidRPr="000D2D3E">
        <w:rPr>
          <w:lang w:eastAsia="sv-SE"/>
        </w:rPr>
        <w:t>1,</w:t>
      </w:r>
      <w:r>
        <w:rPr>
          <w:lang w:eastAsia="sv-SE"/>
        </w:rPr>
        <w:t>6</w:t>
      </w:r>
      <w:r w:rsidRPr="000D2D3E">
        <w:rPr>
          <w:lang w:eastAsia="sv-SE"/>
        </w:rPr>
        <w:t> km. Põhiline osa</w:t>
      </w:r>
      <w:r w:rsidR="009418FC">
        <w:rPr>
          <w:lang w:eastAsia="sv-SE"/>
        </w:rPr>
        <w:t>,</w:t>
      </w:r>
      <w:r w:rsidRPr="00FA7640">
        <w:rPr>
          <w:lang w:eastAsia="sv-SE"/>
        </w:rPr>
        <w:t xml:space="preserve"> </w:t>
      </w:r>
      <w:r>
        <w:rPr>
          <w:lang w:eastAsia="sv-SE"/>
        </w:rPr>
        <w:t xml:space="preserve">85% </w:t>
      </w:r>
      <w:r w:rsidRPr="00104C1E">
        <w:rPr>
          <w:lang w:eastAsia="sv-SE"/>
        </w:rPr>
        <w:t>kaug</w:t>
      </w:r>
      <w:r>
        <w:rPr>
          <w:lang w:eastAsia="sv-SE"/>
        </w:rPr>
        <w:softHyphen/>
      </w:r>
      <w:r w:rsidRPr="00104C1E">
        <w:rPr>
          <w:lang w:eastAsia="sv-SE"/>
        </w:rPr>
        <w:t>kütte</w:t>
      </w:r>
      <w:r>
        <w:rPr>
          <w:lang w:eastAsia="sv-SE"/>
        </w:rPr>
        <w:softHyphen/>
      </w:r>
      <w:r w:rsidRPr="00104C1E">
        <w:rPr>
          <w:lang w:eastAsia="sv-SE"/>
        </w:rPr>
        <w:t xml:space="preserve">võrgust on maa-alune </w:t>
      </w:r>
      <w:proofErr w:type="spellStart"/>
      <w:r w:rsidRPr="00104C1E">
        <w:rPr>
          <w:lang w:eastAsia="sv-SE"/>
        </w:rPr>
        <w:t>kahetoruline</w:t>
      </w:r>
      <w:proofErr w:type="spellEnd"/>
      <w:r w:rsidRPr="00104C1E">
        <w:rPr>
          <w:lang w:eastAsia="sv-SE"/>
        </w:rPr>
        <w:t xml:space="preserve"> eelisoleeritud torustik</w:t>
      </w:r>
      <w:r>
        <w:rPr>
          <w:lang w:eastAsia="sv-SE"/>
        </w:rPr>
        <w:t>.</w:t>
      </w:r>
      <w:r w:rsidRPr="00104C1E">
        <w:rPr>
          <w:lang w:eastAsia="sv-SE"/>
        </w:rPr>
        <w:t xml:space="preserve"> </w:t>
      </w:r>
      <w:r>
        <w:rPr>
          <w:lang w:eastAsia="sv-SE"/>
        </w:rPr>
        <w:t xml:space="preserve">Vana torustikku on ca 236 m. </w:t>
      </w:r>
      <w:r w:rsidRPr="00104C1E">
        <w:rPr>
          <w:lang w:eastAsia="sv-SE"/>
        </w:rPr>
        <w:t>Kaugkütte</w:t>
      </w:r>
      <w:r w:rsidR="00D6522E">
        <w:rPr>
          <w:lang w:eastAsia="sv-SE"/>
        </w:rPr>
        <w:softHyphen/>
      </w:r>
      <w:r w:rsidRPr="00104C1E">
        <w:rPr>
          <w:lang w:eastAsia="sv-SE"/>
        </w:rPr>
        <w:t>võrgu andmed</w:t>
      </w:r>
      <w:r w:rsidRPr="00D34DED">
        <w:rPr>
          <w:lang w:eastAsia="sv-SE"/>
        </w:rPr>
        <w:t xml:space="preserve"> on tabelis</w:t>
      </w:r>
      <w:r>
        <w:rPr>
          <w:lang w:eastAsia="sv-SE"/>
        </w:rPr>
        <w:t xml:space="preserve"> </w:t>
      </w:r>
      <w:r w:rsidR="00D33199">
        <w:rPr>
          <w:lang w:eastAsia="sv-SE"/>
        </w:rPr>
        <w:t>3.</w:t>
      </w:r>
      <w:r>
        <w:rPr>
          <w:lang w:eastAsia="sv-SE"/>
        </w:rPr>
        <w:t>2</w:t>
      </w:r>
      <w:r w:rsidRPr="00D34DED">
        <w:rPr>
          <w:lang w:eastAsia="sv-SE"/>
        </w:rPr>
        <w:t>.</w:t>
      </w:r>
    </w:p>
    <w:p w14:paraId="295DA86A" w14:textId="77777777" w:rsidR="003260BC" w:rsidRPr="003260BC" w:rsidRDefault="003260BC" w:rsidP="003260BC">
      <w:pPr>
        <w:rPr>
          <w:bCs/>
          <w:iCs/>
          <w:lang w:eastAsia="sv-SE"/>
        </w:rPr>
      </w:pPr>
      <w:r w:rsidRPr="003260BC">
        <w:rPr>
          <w:bCs/>
          <w:iCs/>
          <w:lang w:eastAsia="sv-SE"/>
        </w:rPr>
        <w:t xml:space="preserve">Tabel </w:t>
      </w:r>
      <w:r w:rsidR="00D6522E">
        <w:rPr>
          <w:bCs/>
          <w:iCs/>
          <w:lang w:eastAsia="sv-SE"/>
        </w:rPr>
        <w:t>3.2</w:t>
      </w:r>
      <w:r w:rsidRPr="003260BC">
        <w:rPr>
          <w:bCs/>
          <w:iCs/>
          <w:lang w:eastAsia="sv-SE"/>
        </w:rPr>
        <w:t xml:space="preserve">. Kuusalu aleviku </w:t>
      </w:r>
      <w:r w:rsidR="00D6522E">
        <w:rPr>
          <w:bCs/>
          <w:iCs/>
          <w:lang w:eastAsia="sv-SE"/>
        </w:rPr>
        <w:t>kaug</w:t>
      </w:r>
      <w:r w:rsidRPr="003260BC">
        <w:rPr>
          <w:bCs/>
          <w:iCs/>
          <w:lang w:eastAsia="sv-SE"/>
        </w:rPr>
        <w:t>küttevõrk</w:t>
      </w:r>
    </w:p>
    <w:tbl>
      <w:tblPr>
        <w:tblStyle w:val="Kontuurtabel"/>
        <w:tblW w:w="9209" w:type="dxa"/>
        <w:tblLook w:val="04A0" w:firstRow="1" w:lastRow="0" w:firstColumn="1" w:lastColumn="0" w:noHBand="0" w:noVBand="1"/>
      </w:tblPr>
      <w:tblGrid>
        <w:gridCol w:w="3397"/>
        <w:gridCol w:w="3261"/>
        <w:gridCol w:w="2551"/>
      </w:tblGrid>
      <w:tr w:rsidR="003260BC" w:rsidRPr="00D6522E" w14:paraId="187D8DCC" w14:textId="77777777" w:rsidTr="003260BC">
        <w:trPr>
          <w:trHeight w:hRule="exact" w:val="897"/>
        </w:trPr>
        <w:tc>
          <w:tcPr>
            <w:tcW w:w="3397" w:type="dxa"/>
          </w:tcPr>
          <w:p w14:paraId="0912A99A" w14:textId="77777777" w:rsidR="003260BC" w:rsidRPr="00D6522E" w:rsidRDefault="003260BC" w:rsidP="003260BC">
            <w:pPr>
              <w:jc w:val="center"/>
              <w:rPr>
                <w:bCs/>
                <w:lang w:eastAsia="sv-SE"/>
              </w:rPr>
            </w:pPr>
            <w:r w:rsidRPr="00D6522E">
              <w:rPr>
                <w:bCs/>
                <w:lang w:eastAsia="sv-SE"/>
              </w:rPr>
              <w:t>Läbimõõt</w:t>
            </w:r>
          </w:p>
          <w:p w14:paraId="2C012A2D" w14:textId="77777777" w:rsidR="003260BC" w:rsidRPr="00D6522E" w:rsidRDefault="003260BC" w:rsidP="003260BC">
            <w:pPr>
              <w:jc w:val="center"/>
              <w:rPr>
                <w:bCs/>
                <w:lang w:eastAsia="sv-SE"/>
              </w:rPr>
            </w:pPr>
            <w:proofErr w:type="spellStart"/>
            <w:r w:rsidRPr="00D6522E">
              <w:rPr>
                <w:bCs/>
                <w:lang w:eastAsia="sv-SE"/>
              </w:rPr>
              <w:t>Dn</w:t>
            </w:r>
            <w:proofErr w:type="spellEnd"/>
            <w:r w:rsidRPr="00D6522E">
              <w:rPr>
                <w:bCs/>
                <w:lang w:eastAsia="sv-SE"/>
              </w:rPr>
              <w:t>, mm</w:t>
            </w:r>
          </w:p>
        </w:tc>
        <w:tc>
          <w:tcPr>
            <w:tcW w:w="3261" w:type="dxa"/>
          </w:tcPr>
          <w:p w14:paraId="43BBC0C9" w14:textId="77777777" w:rsidR="003260BC" w:rsidRPr="00D6522E" w:rsidRDefault="003260BC" w:rsidP="003260BC">
            <w:pPr>
              <w:jc w:val="center"/>
              <w:rPr>
                <w:bCs/>
                <w:lang w:eastAsia="sv-SE"/>
              </w:rPr>
            </w:pPr>
            <w:r w:rsidRPr="00D6522E">
              <w:rPr>
                <w:bCs/>
                <w:lang w:eastAsia="sv-SE"/>
              </w:rPr>
              <w:t>Eelisoleeritud torustik.</w:t>
            </w:r>
          </w:p>
          <w:p w14:paraId="14DFC0F4" w14:textId="77777777" w:rsidR="003260BC" w:rsidRPr="00D6522E" w:rsidRDefault="003260BC" w:rsidP="003260BC">
            <w:pPr>
              <w:jc w:val="center"/>
              <w:rPr>
                <w:bCs/>
                <w:lang w:eastAsia="sv-SE"/>
              </w:rPr>
            </w:pPr>
            <w:r w:rsidRPr="00D6522E">
              <w:rPr>
                <w:bCs/>
                <w:lang w:eastAsia="sv-SE"/>
              </w:rPr>
              <w:t>Pikkus, m</w:t>
            </w:r>
          </w:p>
        </w:tc>
        <w:tc>
          <w:tcPr>
            <w:tcW w:w="2551" w:type="dxa"/>
          </w:tcPr>
          <w:p w14:paraId="66FA13A0" w14:textId="77777777" w:rsidR="003260BC" w:rsidRPr="00D6522E" w:rsidRDefault="003260BC" w:rsidP="003260BC">
            <w:pPr>
              <w:jc w:val="center"/>
              <w:rPr>
                <w:bCs/>
                <w:lang w:eastAsia="sv-SE"/>
              </w:rPr>
            </w:pPr>
            <w:r w:rsidRPr="00D6522E">
              <w:rPr>
                <w:bCs/>
                <w:lang w:eastAsia="sv-SE"/>
              </w:rPr>
              <w:t>Vana torustik.</w:t>
            </w:r>
          </w:p>
          <w:p w14:paraId="22CFC9CD" w14:textId="77777777" w:rsidR="003260BC" w:rsidRPr="00D6522E" w:rsidRDefault="003260BC" w:rsidP="003260BC">
            <w:pPr>
              <w:jc w:val="center"/>
              <w:rPr>
                <w:bCs/>
                <w:lang w:eastAsia="sv-SE"/>
              </w:rPr>
            </w:pPr>
            <w:r w:rsidRPr="00D6522E">
              <w:rPr>
                <w:bCs/>
                <w:lang w:eastAsia="sv-SE"/>
              </w:rPr>
              <w:t>Pikkus, m</w:t>
            </w:r>
          </w:p>
        </w:tc>
      </w:tr>
      <w:tr w:rsidR="003260BC" w:rsidRPr="00FA7640" w14:paraId="6EF32F25" w14:textId="77777777" w:rsidTr="003260BC">
        <w:trPr>
          <w:trHeight w:hRule="exact" w:val="340"/>
        </w:trPr>
        <w:tc>
          <w:tcPr>
            <w:tcW w:w="3397" w:type="dxa"/>
          </w:tcPr>
          <w:p w14:paraId="23B59A29" w14:textId="77777777" w:rsidR="003260BC" w:rsidRPr="00FA7640" w:rsidRDefault="003260BC" w:rsidP="003260BC">
            <w:pPr>
              <w:jc w:val="center"/>
              <w:rPr>
                <w:b/>
                <w:lang w:eastAsia="sv-SE"/>
              </w:rPr>
            </w:pPr>
            <w:r w:rsidRPr="00FA7640">
              <w:rPr>
                <w:lang w:eastAsia="sv-SE"/>
              </w:rPr>
              <w:t>32</w:t>
            </w:r>
          </w:p>
        </w:tc>
        <w:tc>
          <w:tcPr>
            <w:tcW w:w="3261" w:type="dxa"/>
          </w:tcPr>
          <w:p w14:paraId="08E7E293" w14:textId="77777777" w:rsidR="003260BC" w:rsidRPr="00325767" w:rsidRDefault="003260BC" w:rsidP="003260BC">
            <w:pPr>
              <w:jc w:val="center"/>
              <w:rPr>
                <w:lang w:eastAsia="sv-SE"/>
              </w:rPr>
            </w:pPr>
            <w:r w:rsidRPr="00325767">
              <w:rPr>
                <w:lang w:eastAsia="sv-SE"/>
              </w:rPr>
              <w:t>18,6</w:t>
            </w:r>
          </w:p>
        </w:tc>
        <w:tc>
          <w:tcPr>
            <w:tcW w:w="2551" w:type="dxa"/>
          </w:tcPr>
          <w:p w14:paraId="42EBE669" w14:textId="77777777" w:rsidR="003260BC" w:rsidRPr="00325767" w:rsidRDefault="003260BC" w:rsidP="003260BC">
            <w:pPr>
              <w:jc w:val="center"/>
              <w:rPr>
                <w:lang w:eastAsia="sv-SE"/>
              </w:rPr>
            </w:pPr>
          </w:p>
        </w:tc>
      </w:tr>
      <w:tr w:rsidR="003260BC" w:rsidRPr="00FA7640" w14:paraId="6FB2EE4E" w14:textId="77777777" w:rsidTr="003260BC">
        <w:trPr>
          <w:trHeight w:hRule="exact" w:val="340"/>
        </w:trPr>
        <w:tc>
          <w:tcPr>
            <w:tcW w:w="3397" w:type="dxa"/>
          </w:tcPr>
          <w:p w14:paraId="026498F4" w14:textId="77777777" w:rsidR="003260BC" w:rsidRPr="00FA7640" w:rsidRDefault="003260BC" w:rsidP="003260BC">
            <w:pPr>
              <w:jc w:val="center"/>
              <w:rPr>
                <w:lang w:eastAsia="sv-SE"/>
              </w:rPr>
            </w:pPr>
            <w:r w:rsidRPr="00FA7640">
              <w:rPr>
                <w:lang w:eastAsia="sv-SE"/>
              </w:rPr>
              <w:t>40</w:t>
            </w:r>
          </w:p>
        </w:tc>
        <w:tc>
          <w:tcPr>
            <w:tcW w:w="3261" w:type="dxa"/>
          </w:tcPr>
          <w:p w14:paraId="684C7B84" w14:textId="77777777" w:rsidR="003260BC" w:rsidRPr="00FA7640" w:rsidRDefault="003260BC" w:rsidP="003260BC">
            <w:pPr>
              <w:jc w:val="center"/>
            </w:pPr>
            <w:r>
              <w:t>51,7</w:t>
            </w:r>
          </w:p>
        </w:tc>
        <w:tc>
          <w:tcPr>
            <w:tcW w:w="2551" w:type="dxa"/>
          </w:tcPr>
          <w:p w14:paraId="592B5D9B" w14:textId="77777777" w:rsidR="003260BC" w:rsidRDefault="003260BC" w:rsidP="003260BC">
            <w:pPr>
              <w:jc w:val="center"/>
            </w:pPr>
          </w:p>
        </w:tc>
      </w:tr>
      <w:tr w:rsidR="003260BC" w:rsidRPr="00FA7640" w14:paraId="6C3C3642" w14:textId="77777777" w:rsidTr="003260BC">
        <w:trPr>
          <w:trHeight w:hRule="exact" w:val="340"/>
        </w:trPr>
        <w:tc>
          <w:tcPr>
            <w:tcW w:w="3397" w:type="dxa"/>
          </w:tcPr>
          <w:p w14:paraId="3E6D0EDD" w14:textId="77777777" w:rsidR="003260BC" w:rsidRPr="00FA7640" w:rsidRDefault="003260BC" w:rsidP="003260BC">
            <w:pPr>
              <w:jc w:val="center"/>
              <w:rPr>
                <w:lang w:eastAsia="sv-SE"/>
              </w:rPr>
            </w:pPr>
            <w:r w:rsidRPr="00FA7640">
              <w:rPr>
                <w:lang w:eastAsia="sv-SE"/>
              </w:rPr>
              <w:t>50</w:t>
            </w:r>
          </w:p>
        </w:tc>
        <w:tc>
          <w:tcPr>
            <w:tcW w:w="3261" w:type="dxa"/>
          </w:tcPr>
          <w:p w14:paraId="78DFF6BE" w14:textId="77777777" w:rsidR="003260BC" w:rsidRPr="00FA7640" w:rsidRDefault="003260BC" w:rsidP="003260BC">
            <w:pPr>
              <w:jc w:val="center"/>
            </w:pPr>
            <w:r>
              <w:t>94</w:t>
            </w:r>
          </w:p>
        </w:tc>
        <w:tc>
          <w:tcPr>
            <w:tcW w:w="2551" w:type="dxa"/>
          </w:tcPr>
          <w:p w14:paraId="4309DBA6" w14:textId="77777777" w:rsidR="003260BC" w:rsidRDefault="003260BC" w:rsidP="003260BC">
            <w:pPr>
              <w:jc w:val="center"/>
            </w:pPr>
          </w:p>
        </w:tc>
      </w:tr>
      <w:tr w:rsidR="003260BC" w:rsidRPr="00FA7640" w14:paraId="4452BBB3" w14:textId="77777777" w:rsidTr="003260BC">
        <w:trPr>
          <w:trHeight w:hRule="exact" w:val="340"/>
        </w:trPr>
        <w:tc>
          <w:tcPr>
            <w:tcW w:w="3397" w:type="dxa"/>
          </w:tcPr>
          <w:p w14:paraId="5CFA82B4" w14:textId="77777777" w:rsidR="003260BC" w:rsidRPr="00FA7640" w:rsidRDefault="003260BC" w:rsidP="003260BC">
            <w:pPr>
              <w:jc w:val="center"/>
              <w:rPr>
                <w:lang w:eastAsia="sv-SE"/>
              </w:rPr>
            </w:pPr>
            <w:r w:rsidRPr="00FA7640">
              <w:rPr>
                <w:lang w:eastAsia="sv-SE"/>
              </w:rPr>
              <w:t>65</w:t>
            </w:r>
          </w:p>
        </w:tc>
        <w:tc>
          <w:tcPr>
            <w:tcW w:w="3261" w:type="dxa"/>
          </w:tcPr>
          <w:p w14:paraId="11750FA1" w14:textId="77777777" w:rsidR="003260BC" w:rsidRPr="00FA7640" w:rsidRDefault="003260BC" w:rsidP="003260BC">
            <w:pPr>
              <w:jc w:val="center"/>
            </w:pPr>
            <w:r>
              <w:t>107</w:t>
            </w:r>
          </w:p>
        </w:tc>
        <w:tc>
          <w:tcPr>
            <w:tcW w:w="2551" w:type="dxa"/>
          </w:tcPr>
          <w:p w14:paraId="52E55DF7" w14:textId="77777777" w:rsidR="003260BC" w:rsidRDefault="003260BC" w:rsidP="003260BC">
            <w:pPr>
              <w:jc w:val="center"/>
            </w:pPr>
            <w:r>
              <w:t>200</w:t>
            </w:r>
          </w:p>
        </w:tc>
      </w:tr>
      <w:tr w:rsidR="003260BC" w:rsidRPr="00FA7640" w14:paraId="414047F3" w14:textId="77777777" w:rsidTr="003260BC">
        <w:trPr>
          <w:trHeight w:hRule="exact" w:val="340"/>
        </w:trPr>
        <w:tc>
          <w:tcPr>
            <w:tcW w:w="3397" w:type="dxa"/>
          </w:tcPr>
          <w:p w14:paraId="34F79C3E" w14:textId="77777777" w:rsidR="003260BC" w:rsidRPr="00FA7640" w:rsidRDefault="003260BC" w:rsidP="003260BC">
            <w:pPr>
              <w:jc w:val="center"/>
              <w:rPr>
                <w:lang w:eastAsia="sv-SE"/>
              </w:rPr>
            </w:pPr>
            <w:r w:rsidRPr="00FA7640">
              <w:rPr>
                <w:lang w:eastAsia="sv-SE"/>
              </w:rPr>
              <w:t>80</w:t>
            </w:r>
          </w:p>
        </w:tc>
        <w:tc>
          <w:tcPr>
            <w:tcW w:w="3261" w:type="dxa"/>
          </w:tcPr>
          <w:p w14:paraId="1A31C4AD" w14:textId="77777777" w:rsidR="003260BC" w:rsidRPr="00FA7640" w:rsidRDefault="003260BC" w:rsidP="003260BC">
            <w:pPr>
              <w:jc w:val="center"/>
            </w:pPr>
            <w:r>
              <w:t>494</w:t>
            </w:r>
          </w:p>
        </w:tc>
        <w:tc>
          <w:tcPr>
            <w:tcW w:w="2551" w:type="dxa"/>
          </w:tcPr>
          <w:p w14:paraId="0252E5A3" w14:textId="77777777" w:rsidR="003260BC" w:rsidRDefault="003260BC" w:rsidP="003260BC">
            <w:pPr>
              <w:jc w:val="center"/>
            </w:pPr>
            <w:r>
              <w:t>36,3</w:t>
            </w:r>
          </w:p>
        </w:tc>
      </w:tr>
      <w:tr w:rsidR="003260BC" w:rsidRPr="00FA7640" w14:paraId="4E18D5BE" w14:textId="77777777" w:rsidTr="003260BC">
        <w:trPr>
          <w:trHeight w:hRule="exact" w:val="340"/>
        </w:trPr>
        <w:tc>
          <w:tcPr>
            <w:tcW w:w="3397" w:type="dxa"/>
          </w:tcPr>
          <w:p w14:paraId="5A1515C9" w14:textId="77777777" w:rsidR="003260BC" w:rsidRPr="00FA7640" w:rsidRDefault="003260BC" w:rsidP="003260BC">
            <w:pPr>
              <w:jc w:val="center"/>
              <w:rPr>
                <w:lang w:eastAsia="sv-SE"/>
              </w:rPr>
            </w:pPr>
            <w:r w:rsidRPr="00FA7640">
              <w:rPr>
                <w:lang w:eastAsia="sv-SE"/>
              </w:rPr>
              <w:t>100</w:t>
            </w:r>
          </w:p>
        </w:tc>
        <w:tc>
          <w:tcPr>
            <w:tcW w:w="3261" w:type="dxa"/>
          </w:tcPr>
          <w:p w14:paraId="75F1AF0F" w14:textId="77777777" w:rsidR="003260BC" w:rsidRPr="00FA7640" w:rsidRDefault="003260BC" w:rsidP="003260BC">
            <w:pPr>
              <w:jc w:val="center"/>
            </w:pPr>
            <w:r>
              <w:t>276</w:t>
            </w:r>
          </w:p>
        </w:tc>
        <w:tc>
          <w:tcPr>
            <w:tcW w:w="2551" w:type="dxa"/>
          </w:tcPr>
          <w:p w14:paraId="53D5D9FE" w14:textId="77777777" w:rsidR="003260BC" w:rsidRDefault="003260BC" w:rsidP="003260BC">
            <w:pPr>
              <w:jc w:val="center"/>
            </w:pPr>
          </w:p>
        </w:tc>
      </w:tr>
      <w:tr w:rsidR="003260BC" w:rsidRPr="00FA7640" w14:paraId="534B11CF" w14:textId="77777777" w:rsidTr="003260BC">
        <w:trPr>
          <w:trHeight w:hRule="exact" w:val="340"/>
        </w:trPr>
        <w:tc>
          <w:tcPr>
            <w:tcW w:w="3397" w:type="dxa"/>
          </w:tcPr>
          <w:p w14:paraId="29CCA627" w14:textId="77777777" w:rsidR="003260BC" w:rsidRPr="00FA7640" w:rsidRDefault="003260BC" w:rsidP="003260BC">
            <w:pPr>
              <w:jc w:val="center"/>
              <w:rPr>
                <w:lang w:eastAsia="sv-SE"/>
              </w:rPr>
            </w:pPr>
            <w:r w:rsidRPr="00FA7640">
              <w:rPr>
                <w:lang w:eastAsia="sv-SE"/>
              </w:rPr>
              <w:t>125</w:t>
            </w:r>
          </w:p>
        </w:tc>
        <w:tc>
          <w:tcPr>
            <w:tcW w:w="3261" w:type="dxa"/>
          </w:tcPr>
          <w:p w14:paraId="2B0EEEA0" w14:textId="77777777" w:rsidR="003260BC" w:rsidRPr="00FA7640" w:rsidRDefault="003260BC" w:rsidP="003260BC">
            <w:pPr>
              <w:jc w:val="center"/>
            </w:pPr>
            <w:r>
              <w:t>252,7</w:t>
            </w:r>
          </w:p>
        </w:tc>
        <w:tc>
          <w:tcPr>
            <w:tcW w:w="2551" w:type="dxa"/>
          </w:tcPr>
          <w:p w14:paraId="76E53C66" w14:textId="77777777" w:rsidR="003260BC" w:rsidRDefault="003260BC" w:rsidP="003260BC">
            <w:pPr>
              <w:jc w:val="center"/>
            </w:pPr>
          </w:p>
        </w:tc>
      </w:tr>
      <w:tr w:rsidR="003260BC" w:rsidRPr="00FA7640" w14:paraId="21D3EBCF" w14:textId="77777777" w:rsidTr="003260BC">
        <w:trPr>
          <w:trHeight w:hRule="exact" w:val="340"/>
        </w:trPr>
        <w:tc>
          <w:tcPr>
            <w:tcW w:w="3397" w:type="dxa"/>
          </w:tcPr>
          <w:p w14:paraId="01F71CAD" w14:textId="77777777" w:rsidR="003260BC" w:rsidRPr="00FA7640" w:rsidRDefault="003260BC" w:rsidP="003260BC">
            <w:pPr>
              <w:jc w:val="center"/>
              <w:rPr>
                <w:lang w:eastAsia="sv-SE"/>
              </w:rPr>
            </w:pPr>
            <w:r>
              <w:rPr>
                <w:lang w:eastAsia="sv-SE"/>
              </w:rPr>
              <w:t>150</w:t>
            </w:r>
          </w:p>
        </w:tc>
        <w:tc>
          <w:tcPr>
            <w:tcW w:w="3261" w:type="dxa"/>
          </w:tcPr>
          <w:p w14:paraId="0013D099" w14:textId="77777777" w:rsidR="003260BC" w:rsidRDefault="003260BC" w:rsidP="003260BC">
            <w:pPr>
              <w:jc w:val="center"/>
            </w:pPr>
            <w:r>
              <w:t>35,8</w:t>
            </w:r>
          </w:p>
        </w:tc>
        <w:tc>
          <w:tcPr>
            <w:tcW w:w="2551" w:type="dxa"/>
          </w:tcPr>
          <w:p w14:paraId="13363675" w14:textId="77777777" w:rsidR="003260BC" w:rsidRDefault="003260BC" w:rsidP="003260BC">
            <w:pPr>
              <w:jc w:val="center"/>
            </w:pPr>
          </w:p>
        </w:tc>
      </w:tr>
      <w:tr w:rsidR="003260BC" w:rsidRPr="00FA7640" w14:paraId="25C18DA2" w14:textId="77777777" w:rsidTr="003260BC">
        <w:trPr>
          <w:trHeight w:hRule="exact" w:val="340"/>
        </w:trPr>
        <w:tc>
          <w:tcPr>
            <w:tcW w:w="3397" w:type="dxa"/>
          </w:tcPr>
          <w:p w14:paraId="5A0A2DBD" w14:textId="77777777" w:rsidR="003260BC" w:rsidRPr="00FA7640" w:rsidRDefault="003260BC" w:rsidP="003260BC">
            <w:pPr>
              <w:jc w:val="center"/>
              <w:rPr>
                <w:lang w:eastAsia="sv-SE"/>
              </w:rPr>
            </w:pPr>
            <w:r w:rsidRPr="00FA7640">
              <w:rPr>
                <w:lang w:eastAsia="sv-SE"/>
              </w:rPr>
              <w:lastRenderedPageBreak/>
              <w:t>200</w:t>
            </w:r>
          </w:p>
        </w:tc>
        <w:tc>
          <w:tcPr>
            <w:tcW w:w="3261" w:type="dxa"/>
          </w:tcPr>
          <w:p w14:paraId="5389A36F" w14:textId="77777777" w:rsidR="003260BC" w:rsidRPr="00FA7640" w:rsidRDefault="003260BC" w:rsidP="003260BC">
            <w:pPr>
              <w:jc w:val="center"/>
            </w:pPr>
            <w:r>
              <w:t>34,7</w:t>
            </w:r>
          </w:p>
        </w:tc>
        <w:tc>
          <w:tcPr>
            <w:tcW w:w="2551" w:type="dxa"/>
            <w:tcBorders>
              <w:bottom w:val="single" w:sz="4" w:space="0" w:color="auto"/>
            </w:tcBorders>
          </w:tcPr>
          <w:p w14:paraId="624FAD8B" w14:textId="77777777" w:rsidR="003260BC" w:rsidRDefault="003260BC" w:rsidP="003260BC">
            <w:pPr>
              <w:jc w:val="center"/>
            </w:pPr>
          </w:p>
        </w:tc>
      </w:tr>
      <w:tr w:rsidR="003260BC" w:rsidRPr="00D6522E" w14:paraId="234E10E8" w14:textId="77777777" w:rsidTr="003260BC">
        <w:trPr>
          <w:trHeight w:hRule="exact" w:val="340"/>
        </w:trPr>
        <w:tc>
          <w:tcPr>
            <w:tcW w:w="3397" w:type="dxa"/>
          </w:tcPr>
          <w:p w14:paraId="0D63350E" w14:textId="77777777" w:rsidR="003260BC" w:rsidRPr="00D6522E" w:rsidRDefault="003260BC" w:rsidP="003260BC">
            <w:pPr>
              <w:jc w:val="center"/>
              <w:rPr>
                <w:bCs/>
                <w:lang w:eastAsia="sv-SE"/>
              </w:rPr>
            </w:pPr>
            <w:r w:rsidRPr="00D6522E">
              <w:rPr>
                <w:bCs/>
                <w:lang w:eastAsia="sv-SE"/>
              </w:rPr>
              <w:t>Torustiku kogupikkus, km</w:t>
            </w:r>
          </w:p>
        </w:tc>
        <w:tc>
          <w:tcPr>
            <w:tcW w:w="3261" w:type="dxa"/>
            <w:tcBorders>
              <w:right w:val="nil"/>
            </w:tcBorders>
          </w:tcPr>
          <w:p w14:paraId="31F70C37" w14:textId="77777777" w:rsidR="003260BC" w:rsidRPr="00D6522E" w:rsidRDefault="003260BC" w:rsidP="003260BC">
            <w:pPr>
              <w:jc w:val="center"/>
              <w:rPr>
                <w:bCs/>
              </w:rPr>
            </w:pPr>
            <w:r w:rsidRPr="00D6522E">
              <w:rPr>
                <w:bCs/>
              </w:rPr>
              <w:t>1596</w:t>
            </w:r>
          </w:p>
        </w:tc>
        <w:tc>
          <w:tcPr>
            <w:tcW w:w="2551" w:type="dxa"/>
            <w:tcBorders>
              <w:left w:val="nil"/>
            </w:tcBorders>
          </w:tcPr>
          <w:p w14:paraId="6D9C614F" w14:textId="77777777" w:rsidR="003260BC" w:rsidRPr="00D6522E" w:rsidRDefault="003260BC" w:rsidP="003260BC">
            <w:pPr>
              <w:jc w:val="center"/>
              <w:rPr>
                <w:bCs/>
              </w:rPr>
            </w:pPr>
          </w:p>
        </w:tc>
      </w:tr>
    </w:tbl>
    <w:p w14:paraId="04EB5BD7" w14:textId="77777777" w:rsidR="00123B3F" w:rsidRDefault="00123B3F" w:rsidP="003260BC">
      <w:pPr>
        <w:rPr>
          <w:lang w:eastAsia="sv-SE"/>
        </w:rPr>
      </w:pPr>
    </w:p>
    <w:p w14:paraId="542F0C7D" w14:textId="77777777" w:rsidR="003260BC" w:rsidRPr="00B563CD" w:rsidRDefault="00D6522E" w:rsidP="003260BC">
      <w:pPr>
        <w:rPr>
          <w:lang w:eastAsia="sv-SE"/>
        </w:rPr>
      </w:pPr>
      <w:r>
        <w:rPr>
          <w:lang w:eastAsia="sv-SE"/>
        </w:rPr>
        <w:t>Põhiline osa kaugküttevõrgust</w:t>
      </w:r>
      <w:r w:rsidR="00123B3F">
        <w:rPr>
          <w:lang w:eastAsia="sv-SE"/>
        </w:rPr>
        <w:t xml:space="preserve"> on eelisoleeritud torustik ja s</w:t>
      </w:r>
      <w:r>
        <w:rPr>
          <w:lang w:eastAsia="sv-SE"/>
        </w:rPr>
        <w:t xml:space="preserve">oojuskadu kaugküttevõrgus on 11-12%, mis on väga hea näitaja. </w:t>
      </w:r>
      <w:r w:rsidR="003260BC" w:rsidRPr="00CC77FF">
        <w:rPr>
          <w:lang w:eastAsia="sv-SE"/>
        </w:rPr>
        <w:t xml:space="preserve">Võrguvee </w:t>
      </w:r>
      <w:r w:rsidR="009418FC">
        <w:rPr>
          <w:lang w:eastAsia="sv-SE"/>
        </w:rPr>
        <w:t>maksimaalne</w:t>
      </w:r>
      <w:r w:rsidR="003260BC" w:rsidRPr="00CC77FF">
        <w:rPr>
          <w:lang w:eastAsia="sv-SE"/>
        </w:rPr>
        <w:t xml:space="preserve"> kulu </w:t>
      </w:r>
      <w:r w:rsidR="00D33199">
        <w:rPr>
          <w:lang w:eastAsia="sv-SE"/>
        </w:rPr>
        <w:t xml:space="preserve">kütteperioodil </w:t>
      </w:r>
      <w:r w:rsidR="00123B3F">
        <w:rPr>
          <w:lang w:eastAsia="sv-SE"/>
        </w:rPr>
        <w:t>kaug</w:t>
      </w:r>
      <w:r w:rsidR="009418FC">
        <w:rPr>
          <w:lang w:eastAsia="sv-SE"/>
        </w:rPr>
        <w:softHyphen/>
      </w:r>
      <w:r w:rsidR="00123B3F">
        <w:rPr>
          <w:lang w:eastAsia="sv-SE"/>
        </w:rPr>
        <w:t>kütte</w:t>
      </w:r>
      <w:r w:rsidR="00D33199">
        <w:rPr>
          <w:lang w:eastAsia="sv-SE"/>
        </w:rPr>
        <w:softHyphen/>
      </w:r>
      <w:r w:rsidR="00123B3F">
        <w:rPr>
          <w:lang w:eastAsia="sv-SE"/>
        </w:rPr>
        <w:t xml:space="preserve">võrgu </w:t>
      </w:r>
      <w:r w:rsidR="003260BC" w:rsidRPr="00CC77FF">
        <w:t>magistraal</w:t>
      </w:r>
      <w:r w:rsidR="003260BC" w:rsidRPr="00CC77FF">
        <w:softHyphen/>
        <w:t>torustikus</w:t>
      </w:r>
      <w:r w:rsidR="003260BC" w:rsidRPr="00CC77FF">
        <w:rPr>
          <w:lang w:eastAsia="sv-SE"/>
        </w:rPr>
        <w:t xml:space="preserve"> on </w:t>
      </w:r>
      <w:r w:rsidR="00123B3F">
        <w:rPr>
          <w:lang w:eastAsia="sv-SE"/>
        </w:rPr>
        <w:t>20-30</w:t>
      </w:r>
      <w:r w:rsidR="003260BC" w:rsidRPr="00CC77FF">
        <w:rPr>
          <w:lang w:eastAsia="sv-SE"/>
        </w:rPr>
        <w:t> m</w:t>
      </w:r>
      <w:r w:rsidR="003260BC" w:rsidRPr="00CC77FF">
        <w:rPr>
          <w:vertAlign w:val="superscript"/>
          <w:lang w:eastAsia="sv-SE"/>
        </w:rPr>
        <w:t>3</w:t>
      </w:r>
      <w:r w:rsidR="003260BC" w:rsidRPr="00CC77FF">
        <w:rPr>
          <w:lang w:eastAsia="sv-SE"/>
        </w:rPr>
        <w:t xml:space="preserve">/h ja kiirus </w:t>
      </w:r>
      <w:r w:rsidR="00123B3F">
        <w:rPr>
          <w:lang w:eastAsia="sv-SE"/>
        </w:rPr>
        <w:t>0,5-</w:t>
      </w:r>
      <w:r w:rsidR="003260BC" w:rsidRPr="00CC77FF">
        <w:rPr>
          <w:lang w:eastAsia="sv-SE"/>
        </w:rPr>
        <w:t>1,</w:t>
      </w:r>
      <w:r w:rsidR="00123B3F">
        <w:rPr>
          <w:lang w:eastAsia="sv-SE"/>
        </w:rPr>
        <w:t>5</w:t>
      </w:r>
      <w:r w:rsidR="003260BC" w:rsidRPr="00CC77FF">
        <w:rPr>
          <w:lang w:eastAsia="sv-SE"/>
        </w:rPr>
        <w:t> m/s, mis on soovita</w:t>
      </w:r>
      <w:r w:rsidR="009418FC">
        <w:rPr>
          <w:lang w:eastAsia="sv-SE"/>
        </w:rPr>
        <w:softHyphen/>
      </w:r>
      <w:r w:rsidR="003260BC" w:rsidRPr="00CC77FF">
        <w:rPr>
          <w:lang w:eastAsia="sv-SE"/>
        </w:rPr>
        <w:t>tavates piirides. Tava</w:t>
      </w:r>
      <w:r w:rsidR="00123B3F">
        <w:rPr>
          <w:lang w:eastAsia="sv-SE"/>
        </w:rPr>
        <w:softHyphen/>
      </w:r>
      <w:r w:rsidR="003260BC" w:rsidRPr="00CC77FF">
        <w:rPr>
          <w:lang w:eastAsia="sv-SE"/>
        </w:rPr>
        <w:t>päraselt loetakse normaalseks vee kiiruseks torustikus vahemikus 1-2 m/s.</w:t>
      </w:r>
      <w:r w:rsidR="002F3870">
        <w:rPr>
          <w:lang w:eastAsia="sv-SE"/>
        </w:rPr>
        <w:t xml:space="preserve"> Tarbijate k</w:t>
      </w:r>
      <w:r w:rsidR="003260BC" w:rsidRPr="00CC77FF">
        <w:rPr>
          <w:lang w:eastAsia="sv-SE"/>
        </w:rPr>
        <w:t xml:space="preserve">aasaegsed soojussõlmed on paigaldatud viimase </w:t>
      </w:r>
      <w:r w:rsidR="00123B3F">
        <w:rPr>
          <w:lang w:eastAsia="sv-SE"/>
        </w:rPr>
        <w:t>10</w:t>
      </w:r>
      <w:r w:rsidR="003260BC" w:rsidRPr="00CC77FF">
        <w:rPr>
          <w:lang w:eastAsia="sv-SE"/>
        </w:rPr>
        <w:t xml:space="preserve"> aasta jooksul</w:t>
      </w:r>
      <w:r w:rsidR="002F3870">
        <w:rPr>
          <w:lang w:eastAsia="sv-SE"/>
        </w:rPr>
        <w:t>.</w:t>
      </w:r>
      <w:r w:rsidR="003260BC" w:rsidRPr="00CC77FF">
        <w:rPr>
          <w:lang w:eastAsia="sv-SE"/>
        </w:rPr>
        <w:t xml:space="preserve"> </w:t>
      </w:r>
      <w:r w:rsidR="00123B3F">
        <w:rPr>
          <w:lang w:eastAsia="sv-SE"/>
        </w:rPr>
        <w:t>Kasutatakse erineva tehnilise lahendusega s</w:t>
      </w:r>
      <w:r w:rsidR="003260BC" w:rsidRPr="00CC77FF">
        <w:rPr>
          <w:lang w:eastAsia="sv-SE"/>
        </w:rPr>
        <w:t>oojus</w:t>
      </w:r>
      <w:r w:rsidR="00123B3F">
        <w:rPr>
          <w:lang w:eastAsia="sv-SE"/>
        </w:rPr>
        <w:softHyphen/>
      </w:r>
      <w:r w:rsidR="003260BC" w:rsidRPr="00CC77FF">
        <w:rPr>
          <w:lang w:eastAsia="sv-SE"/>
        </w:rPr>
        <w:t>sõlme</w:t>
      </w:r>
      <w:r w:rsidR="00123B3F">
        <w:rPr>
          <w:lang w:eastAsia="sv-SE"/>
        </w:rPr>
        <w:t>sid.</w:t>
      </w:r>
    </w:p>
    <w:p w14:paraId="2BFEF8E5" w14:textId="77777777" w:rsidR="003260BC" w:rsidRDefault="003260BC" w:rsidP="003260BC">
      <w:pPr>
        <w:rPr>
          <w:lang w:eastAsia="sv-SE"/>
        </w:rPr>
      </w:pPr>
      <w:r w:rsidRPr="00B563CD">
        <w:rPr>
          <w:lang w:eastAsia="sv-SE"/>
        </w:rPr>
        <w:t>Üldiselt on Kuusalu aleviku kaugküttevõrk kompaktne (0,1 km</w:t>
      </w:r>
      <w:r w:rsidRPr="002A636C">
        <w:rPr>
          <w:vertAlign w:val="superscript"/>
          <w:lang w:eastAsia="sv-SE"/>
        </w:rPr>
        <w:t>2</w:t>
      </w:r>
      <w:r w:rsidRPr="00B563CD">
        <w:rPr>
          <w:lang w:eastAsia="sv-SE"/>
        </w:rPr>
        <w:t>), ainult üks tarbija, laste</w:t>
      </w:r>
      <w:r w:rsidR="002F3870">
        <w:rPr>
          <w:lang w:eastAsia="sv-SE"/>
        </w:rPr>
        <w:softHyphen/>
      </w:r>
      <w:r w:rsidRPr="00B563CD">
        <w:rPr>
          <w:lang w:eastAsia="sv-SE"/>
        </w:rPr>
        <w:t>aed Jussike</w:t>
      </w:r>
      <w:r>
        <w:rPr>
          <w:lang w:eastAsia="sv-SE"/>
        </w:rPr>
        <w:t>,</w:t>
      </w:r>
      <w:r w:rsidRPr="00B563CD">
        <w:rPr>
          <w:lang w:eastAsia="sv-SE"/>
        </w:rPr>
        <w:t xml:space="preserve"> asetseb ca 200 m kaugusel peamagi</w:t>
      </w:r>
      <w:r>
        <w:rPr>
          <w:lang w:eastAsia="sv-SE"/>
        </w:rPr>
        <w:t>straali</w:t>
      </w:r>
      <w:r w:rsidRPr="00B563CD">
        <w:rPr>
          <w:lang w:eastAsia="sv-SE"/>
        </w:rPr>
        <w:t xml:space="preserve"> ühenduskohast.</w:t>
      </w:r>
      <w:r>
        <w:rPr>
          <w:lang w:eastAsia="sv-SE"/>
        </w:rPr>
        <w:t xml:space="preserve"> </w:t>
      </w:r>
      <w:r w:rsidRPr="00BA1F83">
        <w:rPr>
          <w:lang w:eastAsia="sv-SE"/>
        </w:rPr>
        <w:t>Kaugkütte</w:t>
      </w:r>
      <w:r w:rsidR="002F3870">
        <w:rPr>
          <w:lang w:eastAsia="sv-SE"/>
        </w:rPr>
        <w:softHyphen/>
      </w:r>
      <w:r w:rsidRPr="00BA1F83">
        <w:rPr>
          <w:lang w:eastAsia="sv-SE"/>
        </w:rPr>
        <w:t xml:space="preserve">torustiku </w:t>
      </w:r>
      <w:r w:rsidRPr="001A3C77">
        <w:rPr>
          <w:lang w:eastAsia="sv-SE"/>
        </w:rPr>
        <w:t>renoveerimisel on jäetud Kuusalu tee 31 ja Ahrensi 2 vahele võimalik liitumise koht</w:t>
      </w:r>
      <w:r>
        <w:rPr>
          <w:lang w:eastAsia="sv-SE"/>
        </w:rPr>
        <w:t xml:space="preserve"> uute tarbijate jaoks</w:t>
      </w:r>
      <w:r w:rsidRPr="001A3C77">
        <w:rPr>
          <w:lang w:eastAsia="sv-SE"/>
        </w:rPr>
        <w:t>.</w:t>
      </w:r>
      <w:r w:rsidR="002F3870">
        <w:rPr>
          <w:lang w:eastAsia="sv-SE"/>
        </w:rPr>
        <w:t xml:space="preserve"> </w:t>
      </w:r>
      <w:r w:rsidRPr="001A3C77">
        <w:rPr>
          <w:lang w:eastAsia="sv-SE"/>
        </w:rPr>
        <w:t>Kaugkütte keskmine 3 aasta tegelik soojuslik tarbimiskoormus (tarbimise suhe võrgu pikkusesse) on 1,6 MWh/m</w:t>
      </w:r>
      <w:r w:rsidR="00BE7816">
        <w:rPr>
          <w:lang w:eastAsia="sv-SE"/>
        </w:rPr>
        <w:t>.</w:t>
      </w:r>
      <w:r w:rsidRPr="001A3C77">
        <w:rPr>
          <w:lang w:eastAsia="sv-SE"/>
        </w:rPr>
        <w:t xml:space="preserve"> </w:t>
      </w:r>
      <w:r>
        <w:rPr>
          <w:lang w:eastAsia="sv-SE"/>
        </w:rPr>
        <w:t>K</w:t>
      </w:r>
      <w:r w:rsidRPr="001A3C77">
        <w:rPr>
          <w:lang w:eastAsia="sv-SE"/>
        </w:rPr>
        <w:t xml:space="preserve">eskmiselt peetakse </w:t>
      </w:r>
      <w:r>
        <w:rPr>
          <w:lang w:eastAsia="sv-SE"/>
        </w:rPr>
        <w:t xml:space="preserve">soovitavaks näitajaks 2 MWh/m, seega </w:t>
      </w:r>
      <w:r w:rsidRPr="001A3C77">
        <w:rPr>
          <w:lang w:eastAsia="sv-SE"/>
        </w:rPr>
        <w:t>1,6</w:t>
      </w:r>
      <w:r>
        <w:rPr>
          <w:lang w:eastAsia="sv-SE"/>
        </w:rPr>
        <w:t xml:space="preserve"> on </w:t>
      </w:r>
      <w:r w:rsidRPr="001A3C77">
        <w:rPr>
          <w:lang w:eastAsia="sv-SE"/>
        </w:rPr>
        <w:t>rahuldav näitaja.</w:t>
      </w:r>
    </w:p>
    <w:p w14:paraId="6F9F28BA" w14:textId="77777777" w:rsidR="008343F8" w:rsidRDefault="008343F8" w:rsidP="00303ADF">
      <w:pPr>
        <w:pStyle w:val="Pealkiri2"/>
      </w:pPr>
      <w:bookmarkStart w:id="19" w:name="_Toc40270602"/>
      <w:r>
        <w:t>Soojustarbijad</w:t>
      </w:r>
      <w:bookmarkEnd w:id="19"/>
    </w:p>
    <w:p w14:paraId="47EA68F9" w14:textId="77777777" w:rsidR="00C24753" w:rsidRDefault="008343F8" w:rsidP="008343F8">
      <w:r>
        <w:t>Kuusalu kaugküttevõrgus on praegu 16 tarbijat. 2015</w:t>
      </w:r>
      <w:r w:rsidR="000E1A7C">
        <w:t>.</w:t>
      </w:r>
      <w:r>
        <w:t xml:space="preserve">aastal oli 17 tarbijat kuid Kuusalu tee 31 lõpetas vahepeal kaugkütte tarbimine. </w:t>
      </w:r>
    </w:p>
    <w:p w14:paraId="06C9E69C" w14:textId="77777777" w:rsidR="002F3870" w:rsidRDefault="002F3870" w:rsidP="008343F8">
      <w:r>
        <w:t>3.3. Kuusalu kaugküttevõrgu soojustarbijad</w:t>
      </w:r>
    </w:p>
    <w:tbl>
      <w:tblPr>
        <w:tblW w:w="9679" w:type="dxa"/>
        <w:tblCellMar>
          <w:left w:w="70" w:type="dxa"/>
          <w:right w:w="70" w:type="dxa"/>
        </w:tblCellMar>
        <w:tblLook w:val="04A0" w:firstRow="1" w:lastRow="0" w:firstColumn="1" w:lastColumn="0" w:noHBand="0" w:noVBand="1"/>
      </w:tblPr>
      <w:tblGrid>
        <w:gridCol w:w="892"/>
        <w:gridCol w:w="3356"/>
        <w:gridCol w:w="800"/>
        <w:gridCol w:w="1220"/>
        <w:gridCol w:w="843"/>
        <w:gridCol w:w="886"/>
        <w:gridCol w:w="694"/>
        <w:gridCol w:w="988"/>
      </w:tblGrid>
      <w:tr w:rsidR="005A6736" w:rsidRPr="005A6736" w14:paraId="3D026B66" w14:textId="77777777" w:rsidTr="00BE7816">
        <w:trPr>
          <w:trHeight w:val="288"/>
        </w:trPr>
        <w:tc>
          <w:tcPr>
            <w:tcW w:w="8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A0B376"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Jrk nr.</w:t>
            </w:r>
          </w:p>
        </w:tc>
        <w:tc>
          <w:tcPr>
            <w:tcW w:w="33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115F9A"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Tarbija</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F8D777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Köetav pind     m</w:t>
            </w:r>
            <w:r w:rsidRPr="005A6736">
              <w:rPr>
                <w:rFonts w:eastAsia="Times New Roman" w:cs="Calibri"/>
                <w:sz w:val="20"/>
                <w:szCs w:val="20"/>
                <w:lang w:eastAsia="et-EE"/>
              </w:rPr>
              <w:t>²</w:t>
            </w:r>
          </w:p>
        </w:tc>
        <w:tc>
          <w:tcPr>
            <w:tcW w:w="20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2C752E"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Tarbimine MWh</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51985009"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Eritarve</w:t>
            </w:r>
          </w:p>
        </w:tc>
        <w:tc>
          <w:tcPr>
            <w:tcW w:w="16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433984"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 xml:space="preserve">Muut </w:t>
            </w:r>
          </w:p>
        </w:tc>
      </w:tr>
      <w:tr w:rsidR="005A6736" w:rsidRPr="005A6736" w14:paraId="74229345" w14:textId="77777777" w:rsidTr="00BE7816">
        <w:trPr>
          <w:trHeight w:val="576"/>
        </w:trPr>
        <w:tc>
          <w:tcPr>
            <w:tcW w:w="892" w:type="dxa"/>
            <w:vMerge/>
            <w:tcBorders>
              <w:top w:val="single" w:sz="4" w:space="0" w:color="auto"/>
              <w:left w:val="single" w:sz="4" w:space="0" w:color="auto"/>
              <w:bottom w:val="single" w:sz="4" w:space="0" w:color="000000"/>
              <w:right w:val="single" w:sz="4" w:space="0" w:color="auto"/>
            </w:tcBorders>
            <w:vAlign w:val="center"/>
            <w:hideMark/>
          </w:tcPr>
          <w:p w14:paraId="20DEF7DB" w14:textId="77777777" w:rsidR="005A6736" w:rsidRPr="005A6736" w:rsidRDefault="005A6736" w:rsidP="005A6736">
            <w:pPr>
              <w:spacing w:after="0"/>
              <w:jc w:val="left"/>
              <w:rPr>
                <w:rFonts w:eastAsia="Times New Roman" w:cs="Calibri"/>
                <w:color w:val="000000"/>
                <w:sz w:val="22"/>
                <w:szCs w:val="22"/>
                <w:lang w:eastAsia="et-EE"/>
              </w:rPr>
            </w:pPr>
          </w:p>
        </w:tc>
        <w:tc>
          <w:tcPr>
            <w:tcW w:w="3356" w:type="dxa"/>
            <w:vMerge/>
            <w:tcBorders>
              <w:top w:val="single" w:sz="4" w:space="0" w:color="auto"/>
              <w:left w:val="single" w:sz="4" w:space="0" w:color="auto"/>
              <w:bottom w:val="single" w:sz="4" w:space="0" w:color="000000"/>
              <w:right w:val="single" w:sz="4" w:space="0" w:color="auto"/>
            </w:tcBorders>
            <w:vAlign w:val="center"/>
            <w:hideMark/>
          </w:tcPr>
          <w:p w14:paraId="24D75132" w14:textId="77777777" w:rsidR="005A6736" w:rsidRPr="005A6736" w:rsidRDefault="005A6736" w:rsidP="005A6736">
            <w:pPr>
              <w:spacing w:after="0"/>
              <w:jc w:val="left"/>
              <w:rPr>
                <w:rFonts w:eastAsia="Times New Roman" w:cs="Calibri"/>
                <w:color w:val="000000"/>
                <w:sz w:val="22"/>
                <w:szCs w:val="22"/>
                <w:lang w:eastAsia="et-EE"/>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14:paraId="7352AD53" w14:textId="77777777" w:rsidR="005A6736" w:rsidRPr="005A6736" w:rsidRDefault="005A6736" w:rsidP="005A6736">
            <w:pPr>
              <w:spacing w:after="0"/>
              <w:jc w:val="left"/>
              <w:rPr>
                <w:rFonts w:eastAsia="Times New Roman" w:cs="Arial"/>
                <w:sz w:val="20"/>
                <w:szCs w:val="20"/>
                <w:lang w:eastAsia="et-EE"/>
              </w:rPr>
            </w:pPr>
          </w:p>
        </w:tc>
        <w:tc>
          <w:tcPr>
            <w:tcW w:w="1220" w:type="dxa"/>
            <w:tcBorders>
              <w:top w:val="nil"/>
              <w:left w:val="nil"/>
              <w:bottom w:val="single" w:sz="4" w:space="0" w:color="auto"/>
              <w:right w:val="single" w:sz="4" w:space="0" w:color="auto"/>
            </w:tcBorders>
            <w:shd w:val="clear" w:color="auto" w:fill="auto"/>
            <w:vAlign w:val="bottom"/>
            <w:hideMark/>
          </w:tcPr>
          <w:p w14:paraId="45D031E7" w14:textId="77777777" w:rsidR="005A6736" w:rsidRPr="005A6736" w:rsidRDefault="005A6736" w:rsidP="005A6736">
            <w:pPr>
              <w:spacing w:after="0"/>
              <w:jc w:val="center"/>
              <w:rPr>
                <w:rFonts w:eastAsia="Times New Roman" w:cs="Calibri"/>
                <w:sz w:val="22"/>
                <w:szCs w:val="22"/>
                <w:lang w:eastAsia="et-EE"/>
              </w:rPr>
            </w:pPr>
            <w:r w:rsidRPr="005A6736">
              <w:rPr>
                <w:rFonts w:eastAsia="Times New Roman" w:cs="Calibri"/>
                <w:sz w:val="22"/>
                <w:szCs w:val="22"/>
                <w:lang w:eastAsia="et-EE"/>
              </w:rPr>
              <w:t>keskmine 2012-2014</w:t>
            </w:r>
          </w:p>
        </w:tc>
        <w:tc>
          <w:tcPr>
            <w:tcW w:w="843" w:type="dxa"/>
            <w:tcBorders>
              <w:top w:val="nil"/>
              <w:left w:val="nil"/>
              <w:bottom w:val="single" w:sz="4" w:space="0" w:color="auto"/>
              <w:right w:val="single" w:sz="4" w:space="0" w:color="auto"/>
            </w:tcBorders>
            <w:shd w:val="clear" w:color="auto" w:fill="auto"/>
            <w:vAlign w:val="bottom"/>
            <w:hideMark/>
          </w:tcPr>
          <w:p w14:paraId="5F17425C"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2019</w:t>
            </w:r>
          </w:p>
        </w:tc>
        <w:tc>
          <w:tcPr>
            <w:tcW w:w="886" w:type="dxa"/>
            <w:tcBorders>
              <w:top w:val="nil"/>
              <w:left w:val="nil"/>
              <w:bottom w:val="single" w:sz="4" w:space="0" w:color="auto"/>
              <w:right w:val="single" w:sz="4" w:space="0" w:color="auto"/>
            </w:tcBorders>
            <w:shd w:val="clear" w:color="auto" w:fill="auto"/>
            <w:vAlign w:val="bottom"/>
            <w:hideMark/>
          </w:tcPr>
          <w:p w14:paraId="1A599C4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kWh/m</w:t>
            </w:r>
            <w:r w:rsidRPr="005A6736">
              <w:rPr>
                <w:rFonts w:eastAsia="Times New Roman" w:cs="Calibri"/>
                <w:sz w:val="20"/>
                <w:szCs w:val="20"/>
                <w:lang w:eastAsia="et-EE"/>
              </w:rPr>
              <w:t>²</w:t>
            </w:r>
          </w:p>
        </w:tc>
        <w:tc>
          <w:tcPr>
            <w:tcW w:w="694" w:type="dxa"/>
            <w:tcBorders>
              <w:top w:val="nil"/>
              <w:left w:val="nil"/>
              <w:bottom w:val="single" w:sz="4" w:space="0" w:color="auto"/>
              <w:right w:val="single" w:sz="4" w:space="0" w:color="auto"/>
            </w:tcBorders>
            <w:shd w:val="clear" w:color="auto" w:fill="auto"/>
            <w:noWrap/>
            <w:vAlign w:val="bottom"/>
            <w:hideMark/>
          </w:tcPr>
          <w:p w14:paraId="7ACD86B1"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MWh</w:t>
            </w:r>
          </w:p>
        </w:tc>
        <w:tc>
          <w:tcPr>
            <w:tcW w:w="988" w:type="dxa"/>
            <w:tcBorders>
              <w:top w:val="nil"/>
              <w:left w:val="nil"/>
              <w:bottom w:val="single" w:sz="4" w:space="0" w:color="auto"/>
              <w:right w:val="single" w:sz="4" w:space="0" w:color="auto"/>
            </w:tcBorders>
            <w:shd w:val="clear" w:color="auto" w:fill="auto"/>
            <w:noWrap/>
            <w:vAlign w:val="bottom"/>
            <w:hideMark/>
          </w:tcPr>
          <w:p w14:paraId="39B51CE7"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w:t>
            </w:r>
          </w:p>
        </w:tc>
      </w:tr>
      <w:tr w:rsidR="005A6736" w:rsidRPr="005A6736" w14:paraId="4169DBD0"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D78B799"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w:t>
            </w:r>
          </w:p>
        </w:tc>
        <w:tc>
          <w:tcPr>
            <w:tcW w:w="3356" w:type="dxa"/>
            <w:tcBorders>
              <w:top w:val="nil"/>
              <w:left w:val="nil"/>
              <w:bottom w:val="single" w:sz="4" w:space="0" w:color="auto"/>
              <w:right w:val="single" w:sz="4" w:space="0" w:color="auto"/>
            </w:tcBorders>
            <w:shd w:val="clear" w:color="auto" w:fill="auto"/>
            <w:noWrap/>
            <w:vAlign w:val="bottom"/>
            <w:hideMark/>
          </w:tcPr>
          <w:p w14:paraId="4B285A66"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Ahrensi 10</w:t>
            </w:r>
          </w:p>
        </w:tc>
        <w:tc>
          <w:tcPr>
            <w:tcW w:w="800" w:type="dxa"/>
            <w:tcBorders>
              <w:top w:val="nil"/>
              <w:left w:val="nil"/>
              <w:bottom w:val="single" w:sz="4" w:space="0" w:color="auto"/>
              <w:right w:val="single" w:sz="4" w:space="0" w:color="auto"/>
            </w:tcBorders>
            <w:shd w:val="clear" w:color="auto" w:fill="auto"/>
            <w:noWrap/>
            <w:vAlign w:val="bottom"/>
            <w:hideMark/>
          </w:tcPr>
          <w:p w14:paraId="6620D198"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1003</w:t>
            </w:r>
          </w:p>
        </w:tc>
        <w:tc>
          <w:tcPr>
            <w:tcW w:w="1220" w:type="dxa"/>
            <w:tcBorders>
              <w:top w:val="nil"/>
              <w:left w:val="nil"/>
              <w:bottom w:val="single" w:sz="4" w:space="0" w:color="auto"/>
              <w:right w:val="single" w:sz="4" w:space="0" w:color="auto"/>
            </w:tcBorders>
            <w:shd w:val="clear" w:color="auto" w:fill="auto"/>
            <w:noWrap/>
            <w:vAlign w:val="bottom"/>
            <w:hideMark/>
          </w:tcPr>
          <w:p w14:paraId="1415AC8E"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80,9</w:t>
            </w:r>
          </w:p>
        </w:tc>
        <w:tc>
          <w:tcPr>
            <w:tcW w:w="843" w:type="dxa"/>
            <w:tcBorders>
              <w:top w:val="nil"/>
              <w:left w:val="nil"/>
              <w:bottom w:val="single" w:sz="4" w:space="0" w:color="auto"/>
              <w:right w:val="single" w:sz="4" w:space="0" w:color="auto"/>
            </w:tcBorders>
            <w:shd w:val="clear" w:color="auto" w:fill="auto"/>
            <w:noWrap/>
            <w:vAlign w:val="bottom"/>
            <w:hideMark/>
          </w:tcPr>
          <w:p w14:paraId="1E89927D"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72,9</w:t>
            </w:r>
          </w:p>
        </w:tc>
        <w:tc>
          <w:tcPr>
            <w:tcW w:w="886" w:type="dxa"/>
            <w:tcBorders>
              <w:top w:val="nil"/>
              <w:left w:val="nil"/>
              <w:bottom w:val="single" w:sz="4" w:space="0" w:color="auto"/>
              <w:right w:val="single" w:sz="4" w:space="0" w:color="auto"/>
            </w:tcBorders>
            <w:shd w:val="clear" w:color="auto" w:fill="auto"/>
            <w:noWrap/>
            <w:vAlign w:val="bottom"/>
            <w:hideMark/>
          </w:tcPr>
          <w:p w14:paraId="1EC58327"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72,7</w:t>
            </w:r>
          </w:p>
        </w:tc>
        <w:tc>
          <w:tcPr>
            <w:tcW w:w="694" w:type="dxa"/>
            <w:tcBorders>
              <w:top w:val="nil"/>
              <w:left w:val="nil"/>
              <w:bottom w:val="single" w:sz="4" w:space="0" w:color="auto"/>
              <w:right w:val="single" w:sz="4" w:space="0" w:color="auto"/>
            </w:tcBorders>
            <w:shd w:val="clear" w:color="auto" w:fill="auto"/>
            <w:noWrap/>
            <w:vAlign w:val="bottom"/>
            <w:hideMark/>
          </w:tcPr>
          <w:p w14:paraId="1A453C6C"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-8,0</w:t>
            </w:r>
          </w:p>
        </w:tc>
        <w:tc>
          <w:tcPr>
            <w:tcW w:w="988" w:type="dxa"/>
            <w:tcBorders>
              <w:top w:val="nil"/>
              <w:left w:val="nil"/>
              <w:bottom w:val="single" w:sz="4" w:space="0" w:color="auto"/>
              <w:right w:val="single" w:sz="4" w:space="0" w:color="auto"/>
            </w:tcBorders>
            <w:shd w:val="clear" w:color="auto" w:fill="auto"/>
            <w:noWrap/>
            <w:vAlign w:val="bottom"/>
            <w:hideMark/>
          </w:tcPr>
          <w:p w14:paraId="6D2BB91F"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-9,8%</w:t>
            </w:r>
          </w:p>
        </w:tc>
      </w:tr>
      <w:tr w:rsidR="005A6736" w:rsidRPr="005A6736" w14:paraId="085F9BF0"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152296A7"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2</w:t>
            </w:r>
          </w:p>
        </w:tc>
        <w:tc>
          <w:tcPr>
            <w:tcW w:w="3356" w:type="dxa"/>
            <w:tcBorders>
              <w:top w:val="nil"/>
              <w:left w:val="nil"/>
              <w:bottom w:val="single" w:sz="4" w:space="0" w:color="auto"/>
              <w:right w:val="single" w:sz="4" w:space="0" w:color="auto"/>
            </w:tcBorders>
            <w:shd w:val="clear" w:color="auto" w:fill="auto"/>
            <w:noWrap/>
            <w:vAlign w:val="bottom"/>
            <w:hideMark/>
          </w:tcPr>
          <w:p w14:paraId="6AFA4135"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Ahrensi 12</w:t>
            </w:r>
          </w:p>
        </w:tc>
        <w:tc>
          <w:tcPr>
            <w:tcW w:w="800" w:type="dxa"/>
            <w:tcBorders>
              <w:top w:val="nil"/>
              <w:left w:val="nil"/>
              <w:bottom w:val="single" w:sz="4" w:space="0" w:color="auto"/>
              <w:right w:val="single" w:sz="4" w:space="0" w:color="auto"/>
            </w:tcBorders>
            <w:shd w:val="clear" w:color="auto" w:fill="auto"/>
            <w:noWrap/>
            <w:vAlign w:val="bottom"/>
            <w:hideMark/>
          </w:tcPr>
          <w:p w14:paraId="1DA48578"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1003</w:t>
            </w:r>
          </w:p>
        </w:tc>
        <w:tc>
          <w:tcPr>
            <w:tcW w:w="1220" w:type="dxa"/>
            <w:tcBorders>
              <w:top w:val="nil"/>
              <w:left w:val="nil"/>
              <w:bottom w:val="single" w:sz="4" w:space="0" w:color="auto"/>
              <w:right w:val="single" w:sz="4" w:space="0" w:color="auto"/>
            </w:tcBorders>
            <w:shd w:val="clear" w:color="auto" w:fill="auto"/>
            <w:noWrap/>
            <w:vAlign w:val="bottom"/>
            <w:hideMark/>
          </w:tcPr>
          <w:p w14:paraId="4BA0FFC5"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219,6</w:t>
            </w:r>
          </w:p>
        </w:tc>
        <w:tc>
          <w:tcPr>
            <w:tcW w:w="843" w:type="dxa"/>
            <w:tcBorders>
              <w:top w:val="nil"/>
              <w:left w:val="nil"/>
              <w:bottom w:val="single" w:sz="4" w:space="0" w:color="auto"/>
              <w:right w:val="single" w:sz="4" w:space="0" w:color="auto"/>
            </w:tcBorders>
            <w:shd w:val="clear" w:color="auto" w:fill="auto"/>
            <w:noWrap/>
            <w:vAlign w:val="bottom"/>
            <w:hideMark/>
          </w:tcPr>
          <w:p w14:paraId="7A8104B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229,5</w:t>
            </w:r>
          </w:p>
        </w:tc>
        <w:tc>
          <w:tcPr>
            <w:tcW w:w="886" w:type="dxa"/>
            <w:tcBorders>
              <w:top w:val="nil"/>
              <w:left w:val="nil"/>
              <w:bottom w:val="single" w:sz="4" w:space="0" w:color="auto"/>
              <w:right w:val="single" w:sz="4" w:space="0" w:color="auto"/>
            </w:tcBorders>
            <w:shd w:val="clear" w:color="auto" w:fill="auto"/>
            <w:noWrap/>
            <w:vAlign w:val="bottom"/>
            <w:hideMark/>
          </w:tcPr>
          <w:p w14:paraId="429F3D72"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228,8</w:t>
            </w:r>
          </w:p>
        </w:tc>
        <w:tc>
          <w:tcPr>
            <w:tcW w:w="694" w:type="dxa"/>
            <w:tcBorders>
              <w:top w:val="nil"/>
              <w:left w:val="nil"/>
              <w:bottom w:val="single" w:sz="4" w:space="0" w:color="auto"/>
              <w:right w:val="single" w:sz="4" w:space="0" w:color="auto"/>
            </w:tcBorders>
            <w:shd w:val="clear" w:color="auto" w:fill="auto"/>
            <w:noWrap/>
            <w:vAlign w:val="bottom"/>
            <w:hideMark/>
          </w:tcPr>
          <w:p w14:paraId="72050B3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9,9</w:t>
            </w:r>
          </w:p>
        </w:tc>
        <w:tc>
          <w:tcPr>
            <w:tcW w:w="988" w:type="dxa"/>
            <w:tcBorders>
              <w:top w:val="nil"/>
              <w:left w:val="nil"/>
              <w:bottom w:val="single" w:sz="4" w:space="0" w:color="auto"/>
              <w:right w:val="single" w:sz="4" w:space="0" w:color="auto"/>
            </w:tcBorders>
            <w:shd w:val="clear" w:color="auto" w:fill="auto"/>
            <w:noWrap/>
            <w:vAlign w:val="bottom"/>
            <w:hideMark/>
          </w:tcPr>
          <w:p w14:paraId="468C1DC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4,5%</w:t>
            </w:r>
          </w:p>
        </w:tc>
      </w:tr>
      <w:tr w:rsidR="005A6736" w:rsidRPr="005A6736" w14:paraId="20FB98F9"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56EDF996"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3</w:t>
            </w:r>
          </w:p>
        </w:tc>
        <w:tc>
          <w:tcPr>
            <w:tcW w:w="3356" w:type="dxa"/>
            <w:tcBorders>
              <w:top w:val="nil"/>
              <w:left w:val="nil"/>
              <w:bottom w:val="single" w:sz="4" w:space="0" w:color="auto"/>
              <w:right w:val="single" w:sz="4" w:space="0" w:color="auto"/>
            </w:tcBorders>
            <w:shd w:val="clear" w:color="auto" w:fill="auto"/>
            <w:noWrap/>
            <w:vAlign w:val="bottom"/>
            <w:hideMark/>
          </w:tcPr>
          <w:p w14:paraId="028CE090"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Ahrensi 14</w:t>
            </w:r>
          </w:p>
        </w:tc>
        <w:tc>
          <w:tcPr>
            <w:tcW w:w="800" w:type="dxa"/>
            <w:tcBorders>
              <w:top w:val="nil"/>
              <w:left w:val="nil"/>
              <w:bottom w:val="single" w:sz="4" w:space="0" w:color="auto"/>
              <w:right w:val="single" w:sz="4" w:space="0" w:color="auto"/>
            </w:tcBorders>
            <w:shd w:val="clear" w:color="auto" w:fill="auto"/>
            <w:noWrap/>
            <w:vAlign w:val="bottom"/>
            <w:hideMark/>
          </w:tcPr>
          <w:p w14:paraId="718FAB7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1986</w:t>
            </w:r>
          </w:p>
        </w:tc>
        <w:tc>
          <w:tcPr>
            <w:tcW w:w="1220" w:type="dxa"/>
            <w:tcBorders>
              <w:top w:val="nil"/>
              <w:left w:val="nil"/>
              <w:bottom w:val="single" w:sz="4" w:space="0" w:color="auto"/>
              <w:right w:val="single" w:sz="4" w:space="0" w:color="auto"/>
            </w:tcBorders>
            <w:shd w:val="clear" w:color="auto" w:fill="auto"/>
            <w:noWrap/>
            <w:vAlign w:val="bottom"/>
            <w:hideMark/>
          </w:tcPr>
          <w:p w14:paraId="2FB19BB9"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239,2</w:t>
            </w:r>
          </w:p>
        </w:tc>
        <w:tc>
          <w:tcPr>
            <w:tcW w:w="843" w:type="dxa"/>
            <w:tcBorders>
              <w:top w:val="nil"/>
              <w:left w:val="nil"/>
              <w:bottom w:val="single" w:sz="4" w:space="0" w:color="auto"/>
              <w:right w:val="single" w:sz="4" w:space="0" w:color="auto"/>
            </w:tcBorders>
            <w:shd w:val="clear" w:color="auto" w:fill="auto"/>
            <w:noWrap/>
            <w:vAlign w:val="bottom"/>
            <w:hideMark/>
          </w:tcPr>
          <w:p w14:paraId="4BAFC81F"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361,3</w:t>
            </w:r>
          </w:p>
        </w:tc>
        <w:tc>
          <w:tcPr>
            <w:tcW w:w="886" w:type="dxa"/>
            <w:tcBorders>
              <w:top w:val="nil"/>
              <w:left w:val="nil"/>
              <w:bottom w:val="single" w:sz="4" w:space="0" w:color="auto"/>
              <w:right w:val="single" w:sz="4" w:space="0" w:color="auto"/>
            </w:tcBorders>
            <w:shd w:val="clear" w:color="auto" w:fill="auto"/>
            <w:noWrap/>
            <w:vAlign w:val="bottom"/>
            <w:hideMark/>
          </w:tcPr>
          <w:p w14:paraId="319D24C7"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181,9</w:t>
            </w:r>
          </w:p>
        </w:tc>
        <w:tc>
          <w:tcPr>
            <w:tcW w:w="694" w:type="dxa"/>
            <w:tcBorders>
              <w:top w:val="nil"/>
              <w:left w:val="nil"/>
              <w:bottom w:val="single" w:sz="4" w:space="0" w:color="auto"/>
              <w:right w:val="single" w:sz="4" w:space="0" w:color="auto"/>
            </w:tcBorders>
            <w:shd w:val="clear" w:color="auto" w:fill="auto"/>
            <w:noWrap/>
            <w:vAlign w:val="bottom"/>
            <w:hideMark/>
          </w:tcPr>
          <w:p w14:paraId="7498C620"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122,1</w:t>
            </w:r>
          </w:p>
        </w:tc>
        <w:tc>
          <w:tcPr>
            <w:tcW w:w="988" w:type="dxa"/>
            <w:tcBorders>
              <w:top w:val="nil"/>
              <w:left w:val="nil"/>
              <w:bottom w:val="single" w:sz="4" w:space="0" w:color="auto"/>
              <w:right w:val="single" w:sz="4" w:space="0" w:color="auto"/>
            </w:tcBorders>
            <w:shd w:val="clear" w:color="auto" w:fill="auto"/>
            <w:noWrap/>
            <w:vAlign w:val="bottom"/>
            <w:hideMark/>
          </w:tcPr>
          <w:p w14:paraId="23F59FAE"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51,0%</w:t>
            </w:r>
          </w:p>
        </w:tc>
      </w:tr>
      <w:tr w:rsidR="005A6736" w:rsidRPr="005A6736" w14:paraId="57E303A8" w14:textId="77777777" w:rsidTr="00BE7816">
        <w:trPr>
          <w:trHeight w:val="276"/>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F285C39"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4</w:t>
            </w:r>
          </w:p>
        </w:tc>
        <w:tc>
          <w:tcPr>
            <w:tcW w:w="3356" w:type="dxa"/>
            <w:tcBorders>
              <w:top w:val="nil"/>
              <w:left w:val="nil"/>
              <w:bottom w:val="single" w:sz="4" w:space="0" w:color="auto"/>
              <w:right w:val="single" w:sz="4" w:space="0" w:color="auto"/>
            </w:tcBorders>
            <w:shd w:val="clear" w:color="auto" w:fill="auto"/>
            <w:noWrap/>
            <w:vAlign w:val="bottom"/>
            <w:hideMark/>
          </w:tcPr>
          <w:p w14:paraId="7A66F9C1"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Ahrensi 2</w:t>
            </w:r>
          </w:p>
        </w:tc>
        <w:tc>
          <w:tcPr>
            <w:tcW w:w="800" w:type="dxa"/>
            <w:tcBorders>
              <w:top w:val="nil"/>
              <w:left w:val="nil"/>
              <w:bottom w:val="single" w:sz="4" w:space="0" w:color="auto"/>
              <w:right w:val="single" w:sz="4" w:space="0" w:color="auto"/>
            </w:tcBorders>
            <w:shd w:val="clear" w:color="auto" w:fill="auto"/>
            <w:noWrap/>
            <w:vAlign w:val="bottom"/>
            <w:hideMark/>
          </w:tcPr>
          <w:p w14:paraId="5B88557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856</w:t>
            </w:r>
          </w:p>
        </w:tc>
        <w:tc>
          <w:tcPr>
            <w:tcW w:w="1220" w:type="dxa"/>
            <w:tcBorders>
              <w:top w:val="nil"/>
              <w:left w:val="nil"/>
              <w:bottom w:val="single" w:sz="4" w:space="0" w:color="auto"/>
              <w:right w:val="single" w:sz="4" w:space="0" w:color="auto"/>
            </w:tcBorders>
            <w:shd w:val="clear" w:color="auto" w:fill="auto"/>
            <w:noWrap/>
            <w:vAlign w:val="bottom"/>
            <w:hideMark/>
          </w:tcPr>
          <w:p w14:paraId="1844069C"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108,8</w:t>
            </w:r>
          </w:p>
        </w:tc>
        <w:tc>
          <w:tcPr>
            <w:tcW w:w="843" w:type="dxa"/>
            <w:tcBorders>
              <w:top w:val="nil"/>
              <w:left w:val="nil"/>
              <w:bottom w:val="single" w:sz="4" w:space="0" w:color="auto"/>
              <w:right w:val="single" w:sz="4" w:space="0" w:color="auto"/>
            </w:tcBorders>
            <w:shd w:val="clear" w:color="auto" w:fill="auto"/>
            <w:noWrap/>
            <w:vAlign w:val="bottom"/>
            <w:hideMark/>
          </w:tcPr>
          <w:p w14:paraId="04BE479F"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75,8</w:t>
            </w:r>
          </w:p>
        </w:tc>
        <w:tc>
          <w:tcPr>
            <w:tcW w:w="886" w:type="dxa"/>
            <w:tcBorders>
              <w:top w:val="nil"/>
              <w:left w:val="nil"/>
              <w:bottom w:val="single" w:sz="4" w:space="0" w:color="auto"/>
              <w:right w:val="single" w:sz="4" w:space="0" w:color="auto"/>
            </w:tcBorders>
            <w:shd w:val="clear" w:color="auto" w:fill="auto"/>
            <w:noWrap/>
            <w:vAlign w:val="bottom"/>
            <w:hideMark/>
          </w:tcPr>
          <w:p w14:paraId="12CE540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88,6</w:t>
            </w:r>
          </w:p>
        </w:tc>
        <w:tc>
          <w:tcPr>
            <w:tcW w:w="694" w:type="dxa"/>
            <w:tcBorders>
              <w:top w:val="nil"/>
              <w:left w:val="nil"/>
              <w:bottom w:val="single" w:sz="4" w:space="0" w:color="auto"/>
              <w:right w:val="single" w:sz="4" w:space="0" w:color="auto"/>
            </w:tcBorders>
            <w:shd w:val="clear" w:color="auto" w:fill="auto"/>
            <w:noWrap/>
            <w:vAlign w:val="bottom"/>
            <w:hideMark/>
          </w:tcPr>
          <w:p w14:paraId="107ABCBB"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-33,0</w:t>
            </w:r>
          </w:p>
        </w:tc>
        <w:tc>
          <w:tcPr>
            <w:tcW w:w="988" w:type="dxa"/>
            <w:tcBorders>
              <w:top w:val="nil"/>
              <w:left w:val="nil"/>
              <w:bottom w:val="single" w:sz="4" w:space="0" w:color="auto"/>
              <w:right w:val="single" w:sz="4" w:space="0" w:color="auto"/>
            </w:tcBorders>
            <w:shd w:val="clear" w:color="auto" w:fill="auto"/>
            <w:noWrap/>
            <w:vAlign w:val="bottom"/>
            <w:hideMark/>
          </w:tcPr>
          <w:p w14:paraId="4FA7152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-30,3%</w:t>
            </w:r>
          </w:p>
        </w:tc>
      </w:tr>
      <w:tr w:rsidR="005A6736" w:rsidRPr="005A6736" w14:paraId="482A33D7"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B102E5B"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5</w:t>
            </w:r>
          </w:p>
        </w:tc>
        <w:tc>
          <w:tcPr>
            <w:tcW w:w="3356" w:type="dxa"/>
            <w:tcBorders>
              <w:top w:val="nil"/>
              <w:left w:val="nil"/>
              <w:bottom w:val="single" w:sz="4" w:space="0" w:color="auto"/>
              <w:right w:val="single" w:sz="4" w:space="0" w:color="auto"/>
            </w:tcBorders>
            <w:shd w:val="clear" w:color="auto" w:fill="auto"/>
            <w:noWrap/>
            <w:vAlign w:val="bottom"/>
            <w:hideMark/>
          </w:tcPr>
          <w:p w14:paraId="76CF293B"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Laane 11</w:t>
            </w:r>
          </w:p>
        </w:tc>
        <w:tc>
          <w:tcPr>
            <w:tcW w:w="800" w:type="dxa"/>
            <w:tcBorders>
              <w:top w:val="nil"/>
              <w:left w:val="nil"/>
              <w:bottom w:val="single" w:sz="4" w:space="0" w:color="auto"/>
              <w:right w:val="single" w:sz="4" w:space="0" w:color="auto"/>
            </w:tcBorders>
            <w:shd w:val="clear" w:color="auto" w:fill="auto"/>
            <w:noWrap/>
            <w:vAlign w:val="bottom"/>
            <w:hideMark/>
          </w:tcPr>
          <w:p w14:paraId="046DA3E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1812</w:t>
            </w:r>
          </w:p>
        </w:tc>
        <w:tc>
          <w:tcPr>
            <w:tcW w:w="1220" w:type="dxa"/>
            <w:tcBorders>
              <w:top w:val="nil"/>
              <w:left w:val="nil"/>
              <w:bottom w:val="single" w:sz="4" w:space="0" w:color="auto"/>
              <w:right w:val="single" w:sz="4" w:space="0" w:color="auto"/>
            </w:tcBorders>
            <w:shd w:val="clear" w:color="auto" w:fill="auto"/>
            <w:noWrap/>
            <w:vAlign w:val="bottom"/>
            <w:hideMark/>
          </w:tcPr>
          <w:p w14:paraId="7D35F5A3"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214,1</w:t>
            </w:r>
          </w:p>
        </w:tc>
        <w:tc>
          <w:tcPr>
            <w:tcW w:w="843" w:type="dxa"/>
            <w:tcBorders>
              <w:top w:val="nil"/>
              <w:left w:val="nil"/>
              <w:bottom w:val="single" w:sz="4" w:space="0" w:color="auto"/>
              <w:right w:val="single" w:sz="4" w:space="0" w:color="auto"/>
            </w:tcBorders>
            <w:shd w:val="clear" w:color="auto" w:fill="auto"/>
            <w:noWrap/>
            <w:vAlign w:val="bottom"/>
            <w:hideMark/>
          </w:tcPr>
          <w:p w14:paraId="1A1D5FCF"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225,1</w:t>
            </w:r>
          </w:p>
        </w:tc>
        <w:tc>
          <w:tcPr>
            <w:tcW w:w="886" w:type="dxa"/>
            <w:tcBorders>
              <w:top w:val="nil"/>
              <w:left w:val="nil"/>
              <w:bottom w:val="single" w:sz="4" w:space="0" w:color="auto"/>
              <w:right w:val="single" w:sz="4" w:space="0" w:color="auto"/>
            </w:tcBorders>
            <w:shd w:val="clear" w:color="auto" w:fill="auto"/>
            <w:noWrap/>
            <w:vAlign w:val="bottom"/>
            <w:hideMark/>
          </w:tcPr>
          <w:p w14:paraId="73F149C2"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124,2</w:t>
            </w:r>
          </w:p>
        </w:tc>
        <w:tc>
          <w:tcPr>
            <w:tcW w:w="694" w:type="dxa"/>
            <w:tcBorders>
              <w:top w:val="nil"/>
              <w:left w:val="nil"/>
              <w:bottom w:val="single" w:sz="4" w:space="0" w:color="auto"/>
              <w:right w:val="single" w:sz="4" w:space="0" w:color="auto"/>
            </w:tcBorders>
            <w:shd w:val="clear" w:color="auto" w:fill="auto"/>
            <w:noWrap/>
            <w:vAlign w:val="bottom"/>
            <w:hideMark/>
          </w:tcPr>
          <w:p w14:paraId="0AA7953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10,9</w:t>
            </w:r>
          </w:p>
        </w:tc>
        <w:tc>
          <w:tcPr>
            <w:tcW w:w="988" w:type="dxa"/>
            <w:tcBorders>
              <w:top w:val="nil"/>
              <w:left w:val="nil"/>
              <w:bottom w:val="single" w:sz="4" w:space="0" w:color="auto"/>
              <w:right w:val="single" w:sz="4" w:space="0" w:color="auto"/>
            </w:tcBorders>
            <w:shd w:val="clear" w:color="auto" w:fill="auto"/>
            <w:noWrap/>
            <w:vAlign w:val="bottom"/>
            <w:hideMark/>
          </w:tcPr>
          <w:p w14:paraId="5A13E44D"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5,1%</w:t>
            </w:r>
          </w:p>
        </w:tc>
      </w:tr>
      <w:tr w:rsidR="005A6736" w:rsidRPr="005A6736" w14:paraId="214DC032"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16139F17"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6</w:t>
            </w:r>
          </w:p>
        </w:tc>
        <w:tc>
          <w:tcPr>
            <w:tcW w:w="3356" w:type="dxa"/>
            <w:tcBorders>
              <w:top w:val="nil"/>
              <w:left w:val="nil"/>
              <w:bottom w:val="single" w:sz="4" w:space="0" w:color="auto"/>
              <w:right w:val="single" w:sz="4" w:space="0" w:color="auto"/>
            </w:tcBorders>
            <w:shd w:val="clear" w:color="auto" w:fill="auto"/>
            <w:noWrap/>
            <w:vAlign w:val="bottom"/>
            <w:hideMark/>
          </w:tcPr>
          <w:p w14:paraId="09CB02FC"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Laane 12</w:t>
            </w:r>
          </w:p>
        </w:tc>
        <w:tc>
          <w:tcPr>
            <w:tcW w:w="800" w:type="dxa"/>
            <w:tcBorders>
              <w:top w:val="nil"/>
              <w:left w:val="nil"/>
              <w:bottom w:val="single" w:sz="4" w:space="0" w:color="auto"/>
              <w:right w:val="single" w:sz="4" w:space="0" w:color="auto"/>
            </w:tcBorders>
            <w:shd w:val="clear" w:color="auto" w:fill="auto"/>
            <w:noWrap/>
            <w:vAlign w:val="bottom"/>
            <w:hideMark/>
          </w:tcPr>
          <w:p w14:paraId="4C3E37E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1730</w:t>
            </w:r>
          </w:p>
        </w:tc>
        <w:tc>
          <w:tcPr>
            <w:tcW w:w="1220" w:type="dxa"/>
            <w:tcBorders>
              <w:top w:val="nil"/>
              <w:left w:val="nil"/>
              <w:bottom w:val="single" w:sz="4" w:space="0" w:color="auto"/>
              <w:right w:val="single" w:sz="4" w:space="0" w:color="auto"/>
            </w:tcBorders>
            <w:shd w:val="clear" w:color="auto" w:fill="auto"/>
            <w:noWrap/>
            <w:vAlign w:val="bottom"/>
            <w:hideMark/>
          </w:tcPr>
          <w:p w14:paraId="09F3F8F5"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191,5</w:t>
            </w:r>
          </w:p>
        </w:tc>
        <w:tc>
          <w:tcPr>
            <w:tcW w:w="843" w:type="dxa"/>
            <w:tcBorders>
              <w:top w:val="nil"/>
              <w:left w:val="nil"/>
              <w:bottom w:val="single" w:sz="4" w:space="0" w:color="auto"/>
              <w:right w:val="single" w:sz="4" w:space="0" w:color="auto"/>
            </w:tcBorders>
            <w:shd w:val="clear" w:color="auto" w:fill="auto"/>
            <w:noWrap/>
            <w:vAlign w:val="bottom"/>
            <w:hideMark/>
          </w:tcPr>
          <w:p w14:paraId="6FA2868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172,4</w:t>
            </w:r>
          </w:p>
        </w:tc>
        <w:tc>
          <w:tcPr>
            <w:tcW w:w="886" w:type="dxa"/>
            <w:tcBorders>
              <w:top w:val="nil"/>
              <w:left w:val="nil"/>
              <w:bottom w:val="single" w:sz="4" w:space="0" w:color="auto"/>
              <w:right w:val="single" w:sz="4" w:space="0" w:color="auto"/>
            </w:tcBorders>
            <w:shd w:val="clear" w:color="auto" w:fill="auto"/>
            <w:noWrap/>
            <w:vAlign w:val="bottom"/>
            <w:hideMark/>
          </w:tcPr>
          <w:p w14:paraId="490FB35F"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99,6</w:t>
            </w:r>
          </w:p>
        </w:tc>
        <w:tc>
          <w:tcPr>
            <w:tcW w:w="694" w:type="dxa"/>
            <w:tcBorders>
              <w:top w:val="nil"/>
              <w:left w:val="nil"/>
              <w:bottom w:val="single" w:sz="4" w:space="0" w:color="auto"/>
              <w:right w:val="single" w:sz="4" w:space="0" w:color="auto"/>
            </w:tcBorders>
            <w:shd w:val="clear" w:color="auto" w:fill="auto"/>
            <w:noWrap/>
            <w:vAlign w:val="bottom"/>
            <w:hideMark/>
          </w:tcPr>
          <w:p w14:paraId="7A61248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-19,1</w:t>
            </w:r>
          </w:p>
        </w:tc>
        <w:tc>
          <w:tcPr>
            <w:tcW w:w="988" w:type="dxa"/>
            <w:tcBorders>
              <w:top w:val="nil"/>
              <w:left w:val="nil"/>
              <w:bottom w:val="single" w:sz="4" w:space="0" w:color="auto"/>
              <w:right w:val="single" w:sz="4" w:space="0" w:color="auto"/>
            </w:tcBorders>
            <w:shd w:val="clear" w:color="auto" w:fill="auto"/>
            <w:noWrap/>
            <w:vAlign w:val="bottom"/>
            <w:hideMark/>
          </w:tcPr>
          <w:p w14:paraId="7BC3CAF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-10,0%</w:t>
            </w:r>
          </w:p>
        </w:tc>
      </w:tr>
      <w:tr w:rsidR="005A6736" w:rsidRPr="005A6736" w14:paraId="4A9B1C91"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ED2F1A4"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7</w:t>
            </w:r>
          </w:p>
        </w:tc>
        <w:tc>
          <w:tcPr>
            <w:tcW w:w="3356" w:type="dxa"/>
            <w:tcBorders>
              <w:top w:val="nil"/>
              <w:left w:val="nil"/>
              <w:bottom w:val="single" w:sz="4" w:space="0" w:color="auto"/>
              <w:right w:val="single" w:sz="4" w:space="0" w:color="auto"/>
            </w:tcBorders>
            <w:shd w:val="clear" w:color="auto" w:fill="auto"/>
            <w:noWrap/>
            <w:vAlign w:val="bottom"/>
            <w:hideMark/>
          </w:tcPr>
          <w:p w14:paraId="3D8CF240"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Laane 13</w:t>
            </w:r>
          </w:p>
        </w:tc>
        <w:tc>
          <w:tcPr>
            <w:tcW w:w="800" w:type="dxa"/>
            <w:tcBorders>
              <w:top w:val="nil"/>
              <w:left w:val="nil"/>
              <w:bottom w:val="single" w:sz="4" w:space="0" w:color="auto"/>
              <w:right w:val="single" w:sz="4" w:space="0" w:color="auto"/>
            </w:tcBorders>
            <w:shd w:val="clear" w:color="auto" w:fill="auto"/>
            <w:noWrap/>
            <w:vAlign w:val="bottom"/>
            <w:hideMark/>
          </w:tcPr>
          <w:p w14:paraId="63365AA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2140</w:t>
            </w:r>
          </w:p>
        </w:tc>
        <w:tc>
          <w:tcPr>
            <w:tcW w:w="1220" w:type="dxa"/>
            <w:tcBorders>
              <w:top w:val="nil"/>
              <w:left w:val="nil"/>
              <w:bottom w:val="single" w:sz="4" w:space="0" w:color="auto"/>
              <w:right w:val="single" w:sz="4" w:space="0" w:color="auto"/>
            </w:tcBorders>
            <w:shd w:val="clear" w:color="auto" w:fill="auto"/>
            <w:noWrap/>
            <w:vAlign w:val="bottom"/>
            <w:hideMark/>
          </w:tcPr>
          <w:p w14:paraId="374013CE"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197,4</w:t>
            </w:r>
          </w:p>
        </w:tc>
        <w:tc>
          <w:tcPr>
            <w:tcW w:w="843" w:type="dxa"/>
            <w:tcBorders>
              <w:top w:val="nil"/>
              <w:left w:val="nil"/>
              <w:bottom w:val="single" w:sz="4" w:space="0" w:color="auto"/>
              <w:right w:val="single" w:sz="4" w:space="0" w:color="auto"/>
            </w:tcBorders>
            <w:shd w:val="clear" w:color="auto" w:fill="auto"/>
            <w:noWrap/>
            <w:vAlign w:val="bottom"/>
            <w:hideMark/>
          </w:tcPr>
          <w:p w14:paraId="30449197"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179,6</w:t>
            </w:r>
          </w:p>
        </w:tc>
        <w:tc>
          <w:tcPr>
            <w:tcW w:w="886" w:type="dxa"/>
            <w:tcBorders>
              <w:top w:val="nil"/>
              <w:left w:val="nil"/>
              <w:bottom w:val="single" w:sz="4" w:space="0" w:color="auto"/>
              <w:right w:val="single" w:sz="4" w:space="0" w:color="auto"/>
            </w:tcBorders>
            <w:shd w:val="clear" w:color="auto" w:fill="auto"/>
            <w:noWrap/>
            <w:vAlign w:val="bottom"/>
            <w:hideMark/>
          </w:tcPr>
          <w:p w14:paraId="519219D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83,9</w:t>
            </w:r>
          </w:p>
        </w:tc>
        <w:tc>
          <w:tcPr>
            <w:tcW w:w="694" w:type="dxa"/>
            <w:tcBorders>
              <w:top w:val="nil"/>
              <w:left w:val="nil"/>
              <w:bottom w:val="single" w:sz="4" w:space="0" w:color="auto"/>
              <w:right w:val="single" w:sz="4" w:space="0" w:color="auto"/>
            </w:tcBorders>
            <w:shd w:val="clear" w:color="auto" w:fill="auto"/>
            <w:noWrap/>
            <w:vAlign w:val="bottom"/>
            <w:hideMark/>
          </w:tcPr>
          <w:p w14:paraId="6CF5E142"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-17,7</w:t>
            </w:r>
          </w:p>
        </w:tc>
        <w:tc>
          <w:tcPr>
            <w:tcW w:w="988" w:type="dxa"/>
            <w:tcBorders>
              <w:top w:val="nil"/>
              <w:left w:val="nil"/>
              <w:bottom w:val="single" w:sz="4" w:space="0" w:color="auto"/>
              <w:right w:val="single" w:sz="4" w:space="0" w:color="auto"/>
            </w:tcBorders>
            <w:shd w:val="clear" w:color="auto" w:fill="auto"/>
            <w:noWrap/>
            <w:vAlign w:val="bottom"/>
            <w:hideMark/>
          </w:tcPr>
          <w:p w14:paraId="2FCF9BDC"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-9,0%</w:t>
            </w:r>
          </w:p>
        </w:tc>
      </w:tr>
      <w:tr w:rsidR="005A6736" w:rsidRPr="005A6736" w14:paraId="44DD6145"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BA3B1C1"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8</w:t>
            </w:r>
          </w:p>
        </w:tc>
        <w:tc>
          <w:tcPr>
            <w:tcW w:w="3356" w:type="dxa"/>
            <w:tcBorders>
              <w:top w:val="nil"/>
              <w:left w:val="nil"/>
              <w:bottom w:val="single" w:sz="4" w:space="0" w:color="auto"/>
              <w:right w:val="single" w:sz="4" w:space="0" w:color="auto"/>
            </w:tcBorders>
            <w:shd w:val="clear" w:color="auto" w:fill="auto"/>
            <w:noWrap/>
            <w:vAlign w:val="bottom"/>
            <w:hideMark/>
          </w:tcPr>
          <w:p w14:paraId="11E7131B"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Laane 15</w:t>
            </w:r>
          </w:p>
        </w:tc>
        <w:tc>
          <w:tcPr>
            <w:tcW w:w="800" w:type="dxa"/>
            <w:tcBorders>
              <w:top w:val="nil"/>
              <w:left w:val="nil"/>
              <w:bottom w:val="single" w:sz="4" w:space="0" w:color="auto"/>
              <w:right w:val="single" w:sz="4" w:space="0" w:color="auto"/>
            </w:tcBorders>
            <w:shd w:val="clear" w:color="auto" w:fill="auto"/>
            <w:noWrap/>
            <w:vAlign w:val="bottom"/>
            <w:hideMark/>
          </w:tcPr>
          <w:p w14:paraId="68D4AC0D"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1582</w:t>
            </w:r>
          </w:p>
        </w:tc>
        <w:tc>
          <w:tcPr>
            <w:tcW w:w="1220" w:type="dxa"/>
            <w:tcBorders>
              <w:top w:val="nil"/>
              <w:left w:val="nil"/>
              <w:bottom w:val="single" w:sz="4" w:space="0" w:color="auto"/>
              <w:right w:val="single" w:sz="4" w:space="0" w:color="auto"/>
            </w:tcBorders>
            <w:shd w:val="clear" w:color="auto" w:fill="auto"/>
            <w:noWrap/>
            <w:vAlign w:val="bottom"/>
            <w:hideMark/>
          </w:tcPr>
          <w:p w14:paraId="41D9663C"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139,1</w:t>
            </w:r>
          </w:p>
        </w:tc>
        <w:tc>
          <w:tcPr>
            <w:tcW w:w="843" w:type="dxa"/>
            <w:tcBorders>
              <w:top w:val="nil"/>
              <w:left w:val="nil"/>
              <w:bottom w:val="single" w:sz="4" w:space="0" w:color="auto"/>
              <w:right w:val="single" w:sz="4" w:space="0" w:color="auto"/>
            </w:tcBorders>
            <w:shd w:val="clear" w:color="auto" w:fill="auto"/>
            <w:noWrap/>
            <w:vAlign w:val="bottom"/>
            <w:hideMark/>
          </w:tcPr>
          <w:p w14:paraId="4C33DAC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138,3</w:t>
            </w:r>
          </w:p>
        </w:tc>
        <w:tc>
          <w:tcPr>
            <w:tcW w:w="886" w:type="dxa"/>
            <w:tcBorders>
              <w:top w:val="nil"/>
              <w:left w:val="nil"/>
              <w:bottom w:val="single" w:sz="4" w:space="0" w:color="auto"/>
              <w:right w:val="single" w:sz="4" w:space="0" w:color="auto"/>
            </w:tcBorders>
            <w:shd w:val="clear" w:color="auto" w:fill="auto"/>
            <w:noWrap/>
            <w:vAlign w:val="bottom"/>
            <w:hideMark/>
          </w:tcPr>
          <w:p w14:paraId="7C5CA2A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87,4</w:t>
            </w:r>
          </w:p>
        </w:tc>
        <w:tc>
          <w:tcPr>
            <w:tcW w:w="694" w:type="dxa"/>
            <w:tcBorders>
              <w:top w:val="nil"/>
              <w:left w:val="nil"/>
              <w:bottom w:val="single" w:sz="4" w:space="0" w:color="auto"/>
              <w:right w:val="single" w:sz="4" w:space="0" w:color="auto"/>
            </w:tcBorders>
            <w:shd w:val="clear" w:color="auto" w:fill="auto"/>
            <w:noWrap/>
            <w:vAlign w:val="bottom"/>
            <w:hideMark/>
          </w:tcPr>
          <w:p w14:paraId="08D836B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-0,9</w:t>
            </w:r>
          </w:p>
        </w:tc>
        <w:tc>
          <w:tcPr>
            <w:tcW w:w="988" w:type="dxa"/>
            <w:tcBorders>
              <w:top w:val="nil"/>
              <w:left w:val="nil"/>
              <w:bottom w:val="single" w:sz="4" w:space="0" w:color="auto"/>
              <w:right w:val="single" w:sz="4" w:space="0" w:color="auto"/>
            </w:tcBorders>
            <w:shd w:val="clear" w:color="auto" w:fill="auto"/>
            <w:noWrap/>
            <w:vAlign w:val="bottom"/>
            <w:hideMark/>
          </w:tcPr>
          <w:p w14:paraId="69B7A261"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-0,6%</w:t>
            </w:r>
          </w:p>
        </w:tc>
      </w:tr>
      <w:tr w:rsidR="005A6736" w:rsidRPr="005A6736" w14:paraId="34F7D111"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7BE95B78"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9</w:t>
            </w:r>
          </w:p>
        </w:tc>
        <w:tc>
          <w:tcPr>
            <w:tcW w:w="3356" w:type="dxa"/>
            <w:tcBorders>
              <w:top w:val="nil"/>
              <w:left w:val="nil"/>
              <w:bottom w:val="single" w:sz="4" w:space="0" w:color="auto"/>
              <w:right w:val="single" w:sz="4" w:space="0" w:color="auto"/>
            </w:tcBorders>
            <w:shd w:val="clear" w:color="auto" w:fill="auto"/>
            <w:noWrap/>
            <w:vAlign w:val="bottom"/>
            <w:hideMark/>
          </w:tcPr>
          <w:p w14:paraId="42670EC4"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Laane 7</w:t>
            </w:r>
          </w:p>
        </w:tc>
        <w:tc>
          <w:tcPr>
            <w:tcW w:w="800" w:type="dxa"/>
            <w:tcBorders>
              <w:top w:val="nil"/>
              <w:left w:val="nil"/>
              <w:bottom w:val="single" w:sz="4" w:space="0" w:color="auto"/>
              <w:right w:val="single" w:sz="4" w:space="0" w:color="auto"/>
            </w:tcBorders>
            <w:shd w:val="clear" w:color="auto" w:fill="auto"/>
            <w:noWrap/>
            <w:vAlign w:val="bottom"/>
            <w:hideMark/>
          </w:tcPr>
          <w:p w14:paraId="06AE5EEE"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1812</w:t>
            </w:r>
          </w:p>
        </w:tc>
        <w:tc>
          <w:tcPr>
            <w:tcW w:w="1220" w:type="dxa"/>
            <w:tcBorders>
              <w:top w:val="nil"/>
              <w:left w:val="nil"/>
              <w:bottom w:val="single" w:sz="4" w:space="0" w:color="auto"/>
              <w:right w:val="single" w:sz="4" w:space="0" w:color="auto"/>
            </w:tcBorders>
            <w:shd w:val="clear" w:color="auto" w:fill="auto"/>
            <w:noWrap/>
            <w:vAlign w:val="bottom"/>
            <w:hideMark/>
          </w:tcPr>
          <w:p w14:paraId="6A7C8F40"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209,3</w:t>
            </w:r>
          </w:p>
        </w:tc>
        <w:tc>
          <w:tcPr>
            <w:tcW w:w="843" w:type="dxa"/>
            <w:tcBorders>
              <w:top w:val="nil"/>
              <w:left w:val="nil"/>
              <w:bottom w:val="single" w:sz="4" w:space="0" w:color="auto"/>
              <w:right w:val="single" w:sz="4" w:space="0" w:color="auto"/>
            </w:tcBorders>
            <w:shd w:val="clear" w:color="auto" w:fill="auto"/>
            <w:noWrap/>
            <w:vAlign w:val="bottom"/>
            <w:hideMark/>
          </w:tcPr>
          <w:p w14:paraId="47906C5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204,1</w:t>
            </w:r>
          </w:p>
        </w:tc>
        <w:tc>
          <w:tcPr>
            <w:tcW w:w="886" w:type="dxa"/>
            <w:tcBorders>
              <w:top w:val="nil"/>
              <w:left w:val="nil"/>
              <w:bottom w:val="single" w:sz="4" w:space="0" w:color="auto"/>
              <w:right w:val="single" w:sz="4" w:space="0" w:color="auto"/>
            </w:tcBorders>
            <w:shd w:val="clear" w:color="auto" w:fill="auto"/>
            <w:noWrap/>
            <w:vAlign w:val="bottom"/>
            <w:hideMark/>
          </w:tcPr>
          <w:p w14:paraId="0A98C9CE"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112,6</w:t>
            </w:r>
          </w:p>
        </w:tc>
        <w:tc>
          <w:tcPr>
            <w:tcW w:w="694" w:type="dxa"/>
            <w:tcBorders>
              <w:top w:val="nil"/>
              <w:left w:val="nil"/>
              <w:bottom w:val="single" w:sz="4" w:space="0" w:color="auto"/>
              <w:right w:val="single" w:sz="4" w:space="0" w:color="auto"/>
            </w:tcBorders>
            <w:shd w:val="clear" w:color="auto" w:fill="auto"/>
            <w:noWrap/>
            <w:vAlign w:val="bottom"/>
            <w:hideMark/>
          </w:tcPr>
          <w:p w14:paraId="22829DE8"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-5,3</w:t>
            </w:r>
          </w:p>
        </w:tc>
        <w:tc>
          <w:tcPr>
            <w:tcW w:w="988" w:type="dxa"/>
            <w:tcBorders>
              <w:top w:val="nil"/>
              <w:left w:val="nil"/>
              <w:bottom w:val="single" w:sz="4" w:space="0" w:color="auto"/>
              <w:right w:val="single" w:sz="4" w:space="0" w:color="auto"/>
            </w:tcBorders>
            <w:shd w:val="clear" w:color="auto" w:fill="auto"/>
            <w:noWrap/>
            <w:vAlign w:val="bottom"/>
            <w:hideMark/>
          </w:tcPr>
          <w:p w14:paraId="07F09E5B"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-2,5%</w:t>
            </w:r>
          </w:p>
        </w:tc>
      </w:tr>
      <w:tr w:rsidR="005A6736" w:rsidRPr="005A6736" w14:paraId="05F05594"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221C4202"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10</w:t>
            </w:r>
          </w:p>
        </w:tc>
        <w:tc>
          <w:tcPr>
            <w:tcW w:w="3356" w:type="dxa"/>
            <w:tcBorders>
              <w:top w:val="nil"/>
              <w:left w:val="nil"/>
              <w:bottom w:val="single" w:sz="4" w:space="0" w:color="auto"/>
              <w:right w:val="single" w:sz="4" w:space="0" w:color="auto"/>
            </w:tcBorders>
            <w:shd w:val="clear" w:color="auto" w:fill="auto"/>
            <w:noWrap/>
            <w:vAlign w:val="bottom"/>
            <w:hideMark/>
          </w:tcPr>
          <w:p w14:paraId="311D0F7C"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Laane 8</w:t>
            </w:r>
          </w:p>
        </w:tc>
        <w:tc>
          <w:tcPr>
            <w:tcW w:w="800" w:type="dxa"/>
            <w:tcBorders>
              <w:top w:val="nil"/>
              <w:left w:val="nil"/>
              <w:bottom w:val="single" w:sz="4" w:space="0" w:color="auto"/>
              <w:right w:val="single" w:sz="4" w:space="0" w:color="auto"/>
            </w:tcBorders>
            <w:shd w:val="clear" w:color="auto" w:fill="auto"/>
            <w:noWrap/>
            <w:vAlign w:val="bottom"/>
            <w:hideMark/>
          </w:tcPr>
          <w:p w14:paraId="42E7C9D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1003</w:t>
            </w:r>
          </w:p>
        </w:tc>
        <w:tc>
          <w:tcPr>
            <w:tcW w:w="1220" w:type="dxa"/>
            <w:tcBorders>
              <w:top w:val="nil"/>
              <w:left w:val="nil"/>
              <w:bottom w:val="single" w:sz="4" w:space="0" w:color="auto"/>
              <w:right w:val="single" w:sz="4" w:space="0" w:color="auto"/>
            </w:tcBorders>
            <w:shd w:val="clear" w:color="auto" w:fill="auto"/>
            <w:noWrap/>
            <w:vAlign w:val="bottom"/>
            <w:hideMark/>
          </w:tcPr>
          <w:p w14:paraId="5136DCA6"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84,7</w:t>
            </w:r>
          </w:p>
        </w:tc>
        <w:tc>
          <w:tcPr>
            <w:tcW w:w="843" w:type="dxa"/>
            <w:tcBorders>
              <w:top w:val="nil"/>
              <w:left w:val="nil"/>
              <w:bottom w:val="single" w:sz="4" w:space="0" w:color="auto"/>
              <w:right w:val="single" w:sz="4" w:space="0" w:color="auto"/>
            </w:tcBorders>
            <w:shd w:val="clear" w:color="auto" w:fill="auto"/>
            <w:noWrap/>
            <w:vAlign w:val="bottom"/>
            <w:hideMark/>
          </w:tcPr>
          <w:p w14:paraId="40BBB834"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82,8</w:t>
            </w:r>
          </w:p>
        </w:tc>
        <w:tc>
          <w:tcPr>
            <w:tcW w:w="886" w:type="dxa"/>
            <w:tcBorders>
              <w:top w:val="nil"/>
              <w:left w:val="nil"/>
              <w:bottom w:val="single" w:sz="4" w:space="0" w:color="auto"/>
              <w:right w:val="single" w:sz="4" w:space="0" w:color="auto"/>
            </w:tcBorders>
            <w:shd w:val="clear" w:color="auto" w:fill="auto"/>
            <w:noWrap/>
            <w:vAlign w:val="bottom"/>
            <w:hideMark/>
          </w:tcPr>
          <w:p w14:paraId="7C966BF1"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82,5</w:t>
            </w:r>
          </w:p>
        </w:tc>
        <w:tc>
          <w:tcPr>
            <w:tcW w:w="694" w:type="dxa"/>
            <w:tcBorders>
              <w:top w:val="nil"/>
              <w:left w:val="nil"/>
              <w:bottom w:val="single" w:sz="4" w:space="0" w:color="auto"/>
              <w:right w:val="single" w:sz="4" w:space="0" w:color="auto"/>
            </w:tcBorders>
            <w:shd w:val="clear" w:color="auto" w:fill="auto"/>
            <w:noWrap/>
            <w:vAlign w:val="bottom"/>
            <w:hideMark/>
          </w:tcPr>
          <w:p w14:paraId="31B8009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-2,0</w:t>
            </w:r>
          </w:p>
        </w:tc>
        <w:tc>
          <w:tcPr>
            <w:tcW w:w="988" w:type="dxa"/>
            <w:tcBorders>
              <w:top w:val="nil"/>
              <w:left w:val="nil"/>
              <w:bottom w:val="single" w:sz="4" w:space="0" w:color="auto"/>
              <w:right w:val="single" w:sz="4" w:space="0" w:color="auto"/>
            </w:tcBorders>
            <w:shd w:val="clear" w:color="auto" w:fill="auto"/>
            <w:noWrap/>
            <w:vAlign w:val="bottom"/>
            <w:hideMark/>
          </w:tcPr>
          <w:p w14:paraId="7AFAE35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-2,3%</w:t>
            </w:r>
          </w:p>
        </w:tc>
      </w:tr>
      <w:tr w:rsidR="005A6736" w:rsidRPr="005A6736" w14:paraId="70A88F7D"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700FC1A4"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11</w:t>
            </w:r>
          </w:p>
        </w:tc>
        <w:tc>
          <w:tcPr>
            <w:tcW w:w="3356" w:type="dxa"/>
            <w:tcBorders>
              <w:top w:val="nil"/>
              <w:left w:val="nil"/>
              <w:bottom w:val="single" w:sz="4" w:space="0" w:color="auto"/>
              <w:right w:val="single" w:sz="4" w:space="0" w:color="auto"/>
            </w:tcBorders>
            <w:shd w:val="clear" w:color="auto" w:fill="auto"/>
            <w:noWrap/>
            <w:vAlign w:val="bottom"/>
            <w:hideMark/>
          </w:tcPr>
          <w:p w14:paraId="2784973B"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Laane 9</w:t>
            </w:r>
          </w:p>
        </w:tc>
        <w:tc>
          <w:tcPr>
            <w:tcW w:w="800" w:type="dxa"/>
            <w:tcBorders>
              <w:top w:val="nil"/>
              <w:left w:val="nil"/>
              <w:bottom w:val="single" w:sz="4" w:space="0" w:color="auto"/>
              <w:right w:val="single" w:sz="4" w:space="0" w:color="auto"/>
            </w:tcBorders>
            <w:shd w:val="clear" w:color="auto" w:fill="auto"/>
            <w:noWrap/>
            <w:vAlign w:val="bottom"/>
            <w:hideMark/>
          </w:tcPr>
          <w:p w14:paraId="24AA8694"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1812</w:t>
            </w:r>
          </w:p>
        </w:tc>
        <w:tc>
          <w:tcPr>
            <w:tcW w:w="1220" w:type="dxa"/>
            <w:tcBorders>
              <w:top w:val="nil"/>
              <w:left w:val="nil"/>
              <w:bottom w:val="single" w:sz="4" w:space="0" w:color="auto"/>
              <w:right w:val="single" w:sz="4" w:space="0" w:color="auto"/>
            </w:tcBorders>
            <w:shd w:val="clear" w:color="auto" w:fill="auto"/>
            <w:noWrap/>
            <w:vAlign w:val="bottom"/>
            <w:hideMark/>
          </w:tcPr>
          <w:p w14:paraId="3CF9B4EE"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182,3</w:t>
            </w:r>
          </w:p>
        </w:tc>
        <w:tc>
          <w:tcPr>
            <w:tcW w:w="843" w:type="dxa"/>
            <w:tcBorders>
              <w:top w:val="nil"/>
              <w:left w:val="nil"/>
              <w:bottom w:val="single" w:sz="4" w:space="0" w:color="auto"/>
              <w:right w:val="single" w:sz="4" w:space="0" w:color="auto"/>
            </w:tcBorders>
            <w:shd w:val="clear" w:color="auto" w:fill="auto"/>
            <w:noWrap/>
            <w:vAlign w:val="bottom"/>
            <w:hideMark/>
          </w:tcPr>
          <w:p w14:paraId="529EEE2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187,7</w:t>
            </w:r>
          </w:p>
        </w:tc>
        <w:tc>
          <w:tcPr>
            <w:tcW w:w="886" w:type="dxa"/>
            <w:tcBorders>
              <w:top w:val="nil"/>
              <w:left w:val="nil"/>
              <w:bottom w:val="single" w:sz="4" w:space="0" w:color="auto"/>
              <w:right w:val="single" w:sz="4" w:space="0" w:color="auto"/>
            </w:tcBorders>
            <w:shd w:val="clear" w:color="auto" w:fill="auto"/>
            <w:noWrap/>
            <w:vAlign w:val="bottom"/>
            <w:hideMark/>
          </w:tcPr>
          <w:p w14:paraId="3622D98F"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103,6</w:t>
            </w:r>
          </w:p>
        </w:tc>
        <w:tc>
          <w:tcPr>
            <w:tcW w:w="694" w:type="dxa"/>
            <w:tcBorders>
              <w:top w:val="nil"/>
              <w:left w:val="nil"/>
              <w:bottom w:val="single" w:sz="4" w:space="0" w:color="auto"/>
              <w:right w:val="single" w:sz="4" w:space="0" w:color="auto"/>
            </w:tcBorders>
            <w:shd w:val="clear" w:color="auto" w:fill="auto"/>
            <w:noWrap/>
            <w:vAlign w:val="bottom"/>
            <w:hideMark/>
          </w:tcPr>
          <w:p w14:paraId="72010DCD"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5,4</w:t>
            </w:r>
          </w:p>
        </w:tc>
        <w:tc>
          <w:tcPr>
            <w:tcW w:w="988" w:type="dxa"/>
            <w:tcBorders>
              <w:top w:val="nil"/>
              <w:left w:val="nil"/>
              <w:bottom w:val="single" w:sz="4" w:space="0" w:color="auto"/>
              <w:right w:val="single" w:sz="4" w:space="0" w:color="auto"/>
            </w:tcBorders>
            <w:shd w:val="clear" w:color="auto" w:fill="auto"/>
            <w:noWrap/>
            <w:vAlign w:val="bottom"/>
            <w:hideMark/>
          </w:tcPr>
          <w:p w14:paraId="2D7B5CEC"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3,0%</w:t>
            </w:r>
          </w:p>
        </w:tc>
      </w:tr>
      <w:tr w:rsidR="005A6736" w:rsidRPr="005A6736" w14:paraId="4E2BC5F7"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0D95B2BD"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12</w:t>
            </w:r>
          </w:p>
        </w:tc>
        <w:tc>
          <w:tcPr>
            <w:tcW w:w="3356" w:type="dxa"/>
            <w:tcBorders>
              <w:top w:val="nil"/>
              <w:left w:val="nil"/>
              <w:bottom w:val="single" w:sz="4" w:space="0" w:color="auto"/>
              <w:right w:val="single" w:sz="4" w:space="0" w:color="auto"/>
            </w:tcBorders>
            <w:shd w:val="clear" w:color="auto" w:fill="auto"/>
            <w:noWrap/>
            <w:vAlign w:val="bottom"/>
            <w:hideMark/>
          </w:tcPr>
          <w:p w14:paraId="42F6A7BE"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Lasteaed Jussike, Nõmme tn 11</w:t>
            </w:r>
          </w:p>
        </w:tc>
        <w:tc>
          <w:tcPr>
            <w:tcW w:w="800" w:type="dxa"/>
            <w:tcBorders>
              <w:top w:val="nil"/>
              <w:left w:val="nil"/>
              <w:bottom w:val="single" w:sz="4" w:space="0" w:color="auto"/>
              <w:right w:val="single" w:sz="4" w:space="0" w:color="auto"/>
            </w:tcBorders>
            <w:shd w:val="clear" w:color="auto" w:fill="auto"/>
            <w:noWrap/>
            <w:vAlign w:val="bottom"/>
            <w:hideMark/>
          </w:tcPr>
          <w:p w14:paraId="0B8E0EE0"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2934</w:t>
            </w:r>
          </w:p>
        </w:tc>
        <w:tc>
          <w:tcPr>
            <w:tcW w:w="1220" w:type="dxa"/>
            <w:tcBorders>
              <w:top w:val="nil"/>
              <w:left w:val="nil"/>
              <w:bottom w:val="single" w:sz="4" w:space="0" w:color="auto"/>
              <w:right w:val="single" w:sz="4" w:space="0" w:color="auto"/>
            </w:tcBorders>
            <w:shd w:val="clear" w:color="auto" w:fill="auto"/>
            <w:noWrap/>
            <w:vAlign w:val="bottom"/>
            <w:hideMark/>
          </w:tcPr>
          <w:p w14:paraId="63DD5B99"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357,3</w:t>
            </w:r>
          </w:p>
        </w:tc>
        <w:tc>
          <w:tcPr>
            <w:tcW w:w="843" w:type="dxa"/>
            <w:tcBorders>
              <w:top w:val="nil"/>
              <w:left w:val="nil"/>
              <w:bottom w:val="single" w:sz="4" w:space="0" w:color="auto"/>
              <w:right w:val="single" w:sz="4" w:space="0" w:color="auto"/>
            </w:tcBorders>
            <w:shd w:val="clear" w:color="auto" w:fill="auto"/>
            <w:noWrap/>
            <w:vAlign w:val="bottom"/>
            <w:hideMark/>
          </w:tcPr>
          <w:p w14:paraId="3E0FED9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360,4</w:t>
            </w:r>
          </w:p>
        </w:tc>
        <w:tc>
          <w:tcPr>
            <w:tcW w:w="886" w:type="dxa"/>
            <w:tcBorders>
              <w:top w:val="nil"/>
              <w:left w:val="nil"/>
              <w:bottom w:val="single" w:sz="4" w:space="0" w:color="auto"/>
              <w:right w:val="single" w:sz="4" w:space="0" w:color="auto"/>
            </w:tcBorders>
            <w:shd w:val="clear" w:color="auto" w:fill="auto"/>
            <w:noWrap/>
            <w:vAlign w:val="bottom"/>
            <w:hideMark/>
          </w:tcPr>
          <w:p w14:paraId="0419F6F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122,8</w:t>
            </w:r>
          </w:p>
        </w:tc>
        <w:tc>
          <w:tcPr>
            <w:tcW w:w="694" w:type="dxa"/>
            <w:tcBorders>
              <w:top w:val="nil"/>
              <w:left w:val="nil"/>
              <w:bottom w:val="single" w:sz="4" w:space="0" w:color="auto"/>
              <w:right w:val="single" w:sz="4" w:space="0" w:color="auto"/>
            </w:tcBorders>
            <w:shd w:val="clear" w:color="auto" w:fill="auto"/>
            <w:noWrap/>
            <w:vAlign w:val="bottom"/>
            <w:hideMark/>
          </w:tcPr>
          <w:p w14:paraId="732373E2"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3,1</w:t>
            </w:r>
          </w:p>
        </w:tc>
        <w:tc>
          <w:tcPr>
            <w:tcW w:w="988" w:type="dxa"/>
            <w:tcBorders>
              <w:top w:val="nil"/>
              <w:left w:val="nil"/>
              <w:bottom w:val="single" w:sz="4" w:space="0" w:color="auto"/>
              <w:right w:val="single" w:sz="4" w:space="0" w:color="auto"/>
            </w:tcBorders>
            <w:shd w:val="clear" w:color="auto" w:fill="auto"/>
            <w:noWrap/>
            <w:vAlign w:val="bottom"/>
            <w:hideMark/>
          </w:tcPr>
          <w:p w14:paraId="32219A5E"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0,9%</w:t>
            </w:r>
          </w:p>
        </w:tc>
      </w:tr>
      <w:tr w:rsidR="005A6736" w:rsidRPr="005A6736" w14:paraId="497CFE8F"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005668F4"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13</w:t>
            </w:r>
          </w:p>
        </w:tc>
        <w:tc>
          <w:tcPr>
            <w:tcW w:w="3356" w:type="dxa"/>
            <w:tcBorders>
              <w:top w:val="nil"/>
              <w:left w:val="nil"/>
              <w:bottom w:val="single" w:sz="4" w:space="0" w:color="auto"/>
              <w:right w:val="single" w:sz="4" w:space="0" w:color="auto"/>
            </w:tcBorders>
            <w:shd w:val="clear" w:color="auto" w:fill="auto"/>
            <w:noWrap/>
            <w:vAlign w:val="bottom"/>
            <w:hideMark/>
          </w:tcPr>
          <w:p w14:paraId="0E05126A"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Noortekeskus, Kuusalu tee 35</w:t>
            </w:r>
          </w:p>
        </w:tc>
        <w:tc>
          <w:tcPr>
            <w:tcW w:w="800" w:type="dxa"/>
            <w:tcBorders>
              <w:top w:val="nil"/>
              <w:left w:val="nil"/>
              <w:bottom w:val="single" w:sz="4" w:space="0" w:color="auto"/>
              <w:right w:val="single" w:sz="4" w:space="0" w:color="auto"/>
            </w:tcBorders>
            <w:shd w:val="clear" w:color="auto" w:fill="auto"/>
            <w:noWrap/>
            <w:vAlign w:val="bottom"/>
            <w:hideMark/>
          </w:tcPr>
          <w:p w14:paraId="73A021B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220</w:t>
            </w:r>
          </w:p>
        </w:tc>
        <w:tc>
          <w:tcPr>
            <w:tcW w:w="1220" w:type="dxa"/>
            <w:tcBorders>
              <w:top w:val="nil"/>
              <w:left w:val="nil"/>
              <w:bottom w:val="single" w:sz="4" w:space="0" w:color="auto"/>
              <w:right w:val="single" w:sz="4" w:space="0" w:color="auto"/>
            </w:tcBorders>
            <w:shd w:val="clear" w:color="auto" w:fill="auto"/>
            <w:noWrap/>
            <w:vAlign w:val="bottom"/>
            <w:hideMark/>
          </w:tcPr>
          <w:p w14:paraId="613A039C"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35,4</w:t>
            </w:r>
          </w:p>
        </w:tc>
        <w:tc>
          <w:tcPr>
            <w:tcW w:w="843" w:type="dxa"/>
            <w:tcBorders>
              <w:top w:val="nil"/>
              <w:left w:val="nil"/>
              <w:bottom w:val="single" w:sz="4" w:space="0" w:color="auto"/>
              <w:right w:val="single" w:sz="4" w:space="0" w:color="auto"/>
            </w:tcBorders>
            <w:shd w:val="clear" w:color="auto" w:fill="auto"/>
            <w:noWrap/>
            <w:vAlign w:val="bottom"/>
            <w:hideMark/>
          </w:tcPr>
          <w:p w14:paraId="09A96871"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49,4</w:t>
            </w:r>
          </w:p>
        </w:tc>
        <w:tc>
          <w:tcPr>
            <w:tcW w:w="886" w:type="dxa"/>
            <w:tcBorders>
              <w:top w:val="nil"/>
              <w:left w:val="nil"/>
              <w:bottom w:val="single" w:sz="4" w:space="0" w:color="auto"/>
              <w:right w:val="single" w:sz="4" w:space="0" w:color="auto"/>
            </w:tcBorders>
            <w:shd w:val="clear" w:color="auto" w:fill="auto"/>
            <w:noWrap/>
            <w:vAlign w:val="bottom"/>
            <w:hideMark/>
          </w:tcPr>
          <w:p w14:paraId="431878B0"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224,5</w:t>
            </w:r>
          </w:p>
        </w:tc>
        <w:tc>
          <w:tcPr>
            <w:tcW w:w="694" w:type="dxa"/>
            <w:tcBorders>
              <w:top w:val="nil"/>
              <w:left w:val="nil"/>
              <w:bottom w:val="single" w:sz="4" w:space="0" w:color="auto"/>
              <w:right w:val="single" w:sz="4" w:space="0" w:color="auto"/>
            </w:tcBorders>
            <w:shd w:val="clear" w:color="auto" w:fill="auto"/>
            <w:noWrap/>
            <w:vAlign w:val="bottom"/>
            <w:hideMark/>
          </w:tcPr>
          <w:p w14:paraId="1CDAD64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14,0</w:t>
            </w:r>
          </w:p>
        </w:tc>
        <w:tc>
          <w:tcPr>
            <w:tcW w:w="988" w:type="dxa"/>
            <w:tcBorders>
              <w:top w:val="nil"/>
              <w:left w:val="nil"/>
              <w:bottom w:val="single" w:sz="4" w:space="0" w:color="auto"/>
              <w:right w:val="single" w:sz="4" w:space="0" w:color="auto"/>
            </w:tcBorders>
            <w:shd w:val="clear" w:color="auto" w:fill="auto"/>
            <w:noWrap/>
            <w:vAlign w:val="bottom"/>
            <w:hideMark/>
          </w:tcPr>
          <w:p w14:paraId="125B093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39,7%</w:t>
            </w:r>
          </w:p>
        </w:tc>
      </w:tr>
      <w:tr w:rsidR="005A6736" w:rsidRPr="005A6736" w14:paraId="25E248E4"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5B3E98A7"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14</w:t>
            </w:r>
          </w:p>
        </w:tc>
        <w:tc>
          <w:tcPr>
            <w:tcW w:w="3356" w:type="dxa"/>
            <w:tcBorders>
              <w:top w:val="nil"/>
              <w:left w:val="nil"/>
              <w:bottom w:val="single" w:sz="4" w:space="0" w:color="auto"/>
              <w:right w:val="single" w:sz="4" w:space="0" w:color="auto"/>
            </w:tcBorders>
            <w:shd w:val="clear" w:color="auto" w:fill="auto"/>
            <w:noWrap/>
            <w:vAlign w:val="bottom"/>
            <w:hideMark/>
          </w:tcPr>
          <w:p w14:paraId="0B731D4E"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tee 31</w:t>
            </w:r>
          </w:p>
        </w:tc>
        <w:tc>
          <w:tcPr>
            <w:tcW w:w="800" w:type="dxa"/>
            <w:tcBorders>
              <w:top w:val="nil"/>
              <w:left w:val="nil"/>
              <w:bottom w:val="single" w:sz="4" w:space="0" w:color="auto"/>
              <w:right w:val="single" w:sz="4" w:space="0" w:color="auto"/>
            </w:tcBorders>
            <w:shd w:val="clear" w:color="auto" w:fill="auto"/>
            <w:noWrap/>
            <w:vAlign w:val="bottom"/>
            <w:hideMark/>
          </w:tcPr>
          <w:p w14:paraId="5A37FC9F"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 </w:t>
            </w:r>
          </w:p>
        </w:tc>
        <w:tc>
          <w:tcPr>
            <w:tcW w:w="1220" w:type="dxa"/>
            <w:tcBorders>
              <w:top w:val="nil"/>
              <w:left w:val="nil"/>
              <w:bottom w:val="single" w:sz="4" w:space="0" w:color="auto"/>
              <w:right w:val="single" w:sz="4" w:space="0" w:color="auto"/>
            </w:tcBorders>
            <w:shd w:val="clear" w:color="auto" w:fill="auto"/>
            <w:noWrap/>
            <w:vAlign w:val="bottom"/>
            <w:hideMark/>
          </w:tcPr>
          <w:p w14:paraId="30E33DF3"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45,8</w:t>
            </w:r>
          </w:p>
        </w:tc>
        <w:tc>
          <w:tcPr>
            <w:tcW w:w="843" w:type="dxa"/>
            <w:tcBorders>
              <w:top w:val="nil"/>
              <w:left w:val="nil"/>
              <w:bottom w:val="single" w:sz="4" w:space="0" w:color="auto"/>
              <w:right w:val="single" w:sz="4" w:space="0" w:color="auto"/>
            </w:tcBorders>
            <w:shd w:val="clear" w:color="auto" w:fill="auto"/>
            <w:noWrap/>
            <w:vAlign w:val="bottom"/>
            <w:hideMark/>
          </w:tcPr>
          <w:p w14:paraId="18CC531E"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0,0</w:t>
            </w:r>
          </w:p>
        </w:tc>
        <w:tc>
          <w:tcPr>
            <w:tcW w:w="886" w:type="dxa"/>
            <w:tcBorders>
              <w:top w:val="nil"/>
              <w:left w:val="nil"/>
              <w:bottom w:val="single" w:sz="4" w:space="0" w:color="auto"/>
              <w:right w:val="single" w:sz="4" w:space="0" w:color="auto"/>
            </w:tcBorders>
            <w:shd w:val="clear" w:color="auto" w:fill="auto"/>
            <w:noWrap/>
            <w:vAlign w:val="bottom"/>
            <w:hideMark/>
          </w:tcPr>
          <w:p w14:paraId="719D7672"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 </w:t>
            </w:r>
          </w:p>
        </w:tc>
        <w:tc>
          <w:tcPr>
            <w:tcW w:w="694" w:type="dxa"/>
            <w:tcBorders>
              <w:top w:val="nil"/>
              <w:left w:val="nil"/>
              <w:bottom w:val="single" w:sz="4" w:space="0" w:color="auto"/>
              <w:right w:val="single" w:sz="4" w:space="0" w:color="auto"/>
            </w:tcBorders>
            <w:shd w:val="clear" w:color="auto" w:fill="auto"/>
            <w:noWrap/>
            <w:vAlign w:val="bottom"/>
            <w:hideMark/>
          </w:tcPr>
          <w:p w14:paraId="40D5D75E"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-45,8</w:t>
            </w:r>
          </w:p>
        </w:tc>
        <w:tc>
          <w:tcPr>
            <w:tcW w:w="988" w:type="dxa"/>
            <w:tcBorders>
              <w:top w:val="nil"/>
              <w:left w:val="nil"/>
              <w:bottom w:val="single" w:sz="4" w:space="0" w:color="auto"/>
              <w:right w:val="single" w:sz="4" w:space="0" w:color="auto"/>
            </w:tcBorders>
            <w:shd w:val="clear" w:color="auto" w:fill="auto"/>
            <w:noWrap/>
            <w:vAlign w:val="bottom"/>
            <w:hideMark/>
          </w:tcPr>
          <w:p w14:paraId="66B416F9"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-100,0%</w:t>
            </w:r>
          </w:p>
        </w:tc>
      </w:tr>
      <w:tr w:rsidR="005A6736" w:rsidRPr="005A6736" w14:paraId="0C9FD780"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75132506"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15</w:t>
            </w:r>
          </w:p>
        </w:tc>
        <w:tc>
          <w:tcPr>
            <w:tcW w:w="3356" w:type="dxa"/>
            <w:tcBorders>
              <w:top w:val="nil"/>
              <w:left w:val="nil"/>
              <w:bottom w:val="single" w:sz="4" w:space="0" w:color="auto"/>
              <w:right w:val="single" w:sz="4" w:space="0" w:color="auto"/>
            </w:tcBorders>
            <w:shd w:val="clear" w:color="auto" w:fill="auto"/>
            <w:noWrap/>
            <w:vAlign w:val="bottom"/>
            <w:hideMark/>
          </w:tcPr>
          <w:p w14:paraId="7A803AFB"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KÜ Kuusalu tee 41</w:t>
            </w:r>
          </w:p>
        </w:tc>
        <w:tc>
          <w:tcPr>
            <w:tcW w:w="800" w:type="dxa"/>
            <w:tcBorders>
              <w:top w:val="nil"/>
              <w:left w:val="nil"/>
              <w:bottom w:val="single" w:sz="4" w:space="0" w:color="auto"/>
              <w:right w:val="single" w:sz="4" w:space="0" w:color="auto"/>
            </w:tcBorders>
            <w:shd w:val="clear" w:color="auto" w:fill="auto"/>
            <w:noWrap/>
            <w:vAlign w:val="bottom"/>
            <w:hideMark/>
          </w:tcPr>
          <w:p w14:paraId="2463AD4A"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2032</w:t>
            </w:r>
          </w:p>
        </w:tc>
        <w:tc>
          <w:tcPr>
            <w:tcW w:w="1220" w:type="dxa"/>
            <w:tcBorders>
              <w:top w:val="nil"/>
              <w:left w:val="nil"/>
              <w:bottom w:val="single" w:sz="4" w:space="0" w:color="auto"/>
              <w:right w:val="single" w:sz="4" w:space="0" w:color="auto"/>
            </w:tcBorders>
            <w:shd w:val="clear" w:color="auto" w:fill="auto"/>
            <w:noWrap/>
            <w:vAlign w:val="bottom"/>
            <w:hideMark/>
          </w:tcPr>
          <w:p w14:paraId="1EFBBE56"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72,6</w:t>
            </w:r>
          </w:p>
        </w:tc>
        <w:tc>
          <w:tcPr>
            <w:tcW w:w="843" w:type="dxa"/>
            <w:tcBorders>
              <w:top w:val="nil"/>
              <w:left w:val="nil"/>
              <w:bottom w:val="single" w:sz="4" w:space="0" w:color="auto"/>
              <w:right w:val="single" w:sz="4" w:space="0" w:color="auto"/>
            </w:tcBorders>
            <w:shd w:val="clear" w:color="auto" w:fill="auto"/>
            <w:noWrap/>
            <w:vAlign w:val="bottom"/>
            <w:hideMark/>
          </w:tcPr>
          <w:p w14:paraId="3AC1A389"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60,7</w:t>
            </w:r>
          </w:p>
        </w:tc>
        <w:tc>
          <w:tcPr>
            <w:tcW w:w="886" w:type="dxa"/>
            <w:tcBorders>
              <w:top w:val="nil"/>
              <w:left w:val="nil"/>
              <w:bottom w:val="single" w:sz="4" w:space="0" w:color="auto"/>
              <w:right w:val="single" w:sz="4" w:space="0" w:color="auto"/>
            </w:tcBorders>
            <w:shd w:val="clear" w:color="auto" w:fill="auto"/>
            <w:noWrap/>
            <w:vAlign w:val="bottom"/>
            <w:hideMark/>
          </w:tcPr>
          <w:p w14:paraId="31ABA4C0"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29,9</w:t>
            </w:r>
          </w:p>
        </w:tc>
        <w:tc>
          <w:tcPr>
            <w:tcW w:w="694" w:type="dxa"/>
            <w:tcBorders>
              <w:top w:val="nil"/>
              <w:left w:val="nil"/>
              <w:bottom w:val="single" w:sz="4" w:space="0" w:color="auto"/>
              <w:right w:val="single" w:sz="4" w:space="0" w:color="auto"/>
            </w:tcBorders>
            <w:shd w:val="clear" w:color="auto" w:fill="auto"/>
            <w:noWrap/>
            <w:vAlign w:val="bottom"/>
            <w:hideMark/>
          </w:tcPr>
          <w:p w14:paraId="20DC156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-11,9</w:t>
            </w:r>
          </w:p>
        </w:tc>
        <w:tc>
          <w:tcPr>
            <w:tcW w:w="988" w:type="dxa"/>
            <w:tcBorders>
              <w:top w:val="nil"/>
              <w:left w:val="nil"/>
              <w:bottom w:val="single" w:sz="4" w:space="0" w:color="auto"/>
              <w:right w:val="single" w:sz="4" w:space="0" w:color="auto"/>
            </w:tcBorders>
            <w:shd w:val="clear" w:color="auto" w:fill="auto"/>
            <w:noWrap/>
            <w:vAlign w:val="bottom"/>
            <w:hideMark/>
          </w:tcPr>
          <w:p w14:paraId="362D8DA6"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-16,4%</w:t>
            </w:r>
          </w:p>
        </w:tc>
      </w:tr>
      <w:tr w:rsidR="005A6736" w:rsidRPr="005A6736" w14:paraId="395CF90E"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B1AF3D5"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lastRenderedPageBreak/>
              <w:t>16</w:t>
            </w:r>
          </w:p>
        </w:tc>
        <w:tc>
          <w:tcPr>
            <w:tcW w:w="3356" w:type="dxa"/>
            <w:tcBorders>
              <w:top w:val="nil"/>
              <w:left w:val="nil"/>
              <w:bottom w:val="single" w:sz="4" w:space="0" w:color="auto"/>
              <w:right w:val="single" w:sz="4" w:space="0" w:color="auto"/>
            </w:tcBorders>
            <w:shd w:val="clear" w:color="auto" w:fill="auto"/>
            <w:noWrap/>
            <w:vAlign w:val="bottom"/>
            <w:hideMark/>
          </w:tcPr>
          <w:p w14:paraId="04092446"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Tervisekeskus Kuusalu tee 33</w:t>
            </w:r>
          </w:p>
        </w:tc>
        <w:tc>
          <w:tcPr>
            <w:tcW w:w="800" w:type="dxa"/>
            <w:tcBorders>
              <w:top w:val="nil"/>
              <w:left w:val="nil"/>
              <w:bottom w:val="single" w:sz="4" w:space="0" w:color="auto"/>
              <w:right w:val="single" w:sz="4" w:space="0" w:color="auto"/>
            </w:tcBorders>
            <w:shd w:val="clear" w:color="auto" w:fill="auto"/>
            <w:noWrap/>
            <w:vAlign w:val="bottom"/>
            <w:hideMark/>
          </w:tcPr>
          <w:p w14:paraId="6DC14880"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300</w:t>
            </w:r>
          </w:p>
        </w:tc>
        <w:tc>
          <w:tcPr>
            <w:tcW w:w="1220" w:type="dxa"/>
            <w:tcBorders>
              <w:top w:val="nil"/>
              <w:left w:val="nil"/>
              <w:bottom w:val="single" w:sz="4" w:space="0" w:color="auto"/>
              <w:right w:val="single" w:sz="4" w:space="0" w:color="auto"/>
            </w:tcBorders>
            <w:shd w:val="clear" w:color="auto" w:fill="auto"/>
            <w:noWrap/>
            <w:vAlign w:val="bottom"/>
            <w:hideMark/>
          </w:tcPr>
          <w:p w14:paraId="2B0743BF"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120,0</w:t>
            </w:r>
          </w:p>
        </w:tc>
        <w:tc>
          <w:tcPr>
            <w:tcW w:w="843" w:type="dxa"/>
            <w:tcBorders>
              <w:top w:val="nil"/>
              <w:left w:val="nil"/>
              <w:bottom w:val="single" w:sz="4" w:space="0" w:color="auto"/>
              <w:right w:val="single" w:sz="4" w:space="0" w:color="auto"/>
            </w:tcBorders>
            <w:shd w:val="clear" w:color="auto" w:fill="auto"/>
            <w:noWrap/>
            <w:vAlign w:val="bottom"/>
            <w:hideMark/>
          </w:tcPr>
          <w:p w14:paraId="50BEC9EE"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100,5</w:t>
            </w:r>
          </w:p>
        </w:tc>
        <w:tc>
          <w:tcPr>
            <w:tcW w:w="886" w:type="dxa"/>
            <w:tcBorders>
              <w:top w:val="nil"/>
              <w:left w:val="nil"/>
              <w:bottom w:val="single" w:sz="4" w:space="0" w:color="auto"/>
              <w:right w:val="single" w:sz="4" w:space="0" w:color="auto"/>
            </w:tcBorders>
            <w:shd w:val="clear" w:color="auto" w:fill="auto"/>
            <w:noWrap/>
            <w:vAlign w:val="bottom"/>
            <w:hideMark/>
          </w:tcPr>
          <w:p w14:paraId="42559D9B"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335,1</w:t>
            </w:r>
          </w:p>
        </w:tc>
        <w:tc>
          <w:tcPr>
            <w:tcW w:w="694" w:type="dxa"/>
            <w:tcBorders>
              <w:top w:val="nil"/>
              <w:left w:val="nil"/>
              <w:bottom w:val="single" w:sz="4" w:space="0" w:color="auto"/>
              <w:right w:val="single" w:sz="4" w:space="0" w:color="auto"/>
            </w:tcBorders>
            <w:shd w:val="clear" w:color="auto" w:fill="auto"/>
            <w:noWrap/>
            <w:vAlign w:val="bottom"/>
            <w:hideMark/>
          </w:tcPr>
          <w:p w14:paraId="698C1D98"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-19,5</w:t>
            </w:r>
          </w:p>
        </w:tc>
        <w:tc>
          <w:tcPr>
            <w:tcW w:w="988" w:type="dxa"/>
            <w:tcBorders>
              <w:top w:val="nil"/>
              <w:left w:val="nil"/>
              <w:bottom w:val="single" w:sz="4" w:space="0" w:color="auto"/>
              <w:right w:val="single" w:sz="4" w:space="0" w:color="auto"/>
            </w:tcBorders>
            <w:shd w:val="clear" w:color="auto" w:fill="auto"/>
            <w:noWrap/>
            <w:vAlign w:val="bottom"/>
            <w:hideMark/>
          </w:tcPr>
          <w:p w14:paraId="3F584BB3"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-16,2%</w:t>
            </w:r>
          </w:p>
        </w:tc>
      </w:tr>
      <w:tr w:rsidR="005A6736" w:rsidRPr="005A6736" w14:paraId="7AAFE3BE"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ECB5E8F" w14:textId="77777777" w:rsidR="005A6736" w:rsidRPr="005A6736" w:rsidRDefault="005A6736" w:rsidP="005A6736">
            <w:pPr>
              <w:spacing w:after="0"/>
              <w:jc w:val="right"/>
              <w:rPr>
                <w:rFonts w:eastAsia="Times New Roman" w:cs="Calibri"/>
                <w:color w:val="000000"/>
                <w:sz w:val="22"/>
                <w:szCs w:val="22"/>
                <w:lang w:eastAsia="et-EE"/>
              </w:rPr>
            </w:pPr>
            <w:r w:rsidRPr="005A6736">
              <w:rPr>
                <w:rFonts w:eastAsia="Times New Roman" w:cs="Calibri"/>
                <w:color w:val="000000"/>
                <w:sz w:val="22"/>
                <w:szCs w:val="22"/>
                <w:lang w:eastAsia="et-EE"/>
              </w:rPr>
              <w:t>17</w:t>
            </w:r>
          </w:p>
        </w:tc>
        <w:tc>
          <w:tcPr>
            <w:tcW w:w="3356" w:type="dxa"/>
            <w:tcBorders>
              <w:top w:val="nil"/>
              <w:left w:val="nil"/>
              <w:bottom w:val="single" w:sz="4" w:space="0" w:color="auto"/>
              <w:right w:val="single" w:sz="4" w:space="0" w:color="auto"/>
            </w:tcBorders>
            <w:shd w:val="clear" w:color="auto" w:fill="auto"/>
            <w:noWrap/>
            <w:vAlign w:val="bottom"/>
            <w:hideMark/>
          </w:tcPr>
          <w:p w14:paraId="1AF770F0"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MTÜ vabatahtlik Päästekomando</w:t>
            </w:r>
          </w:p>
        </w:tc>
        <w:tc>
          <w:tcPr>
            <w:tcW w:w="800" w:type="dxa"/>
            <w:tcBorders>
              <w:top w:val="nil"/>
              <w:left w:val="nil"/>
              <w:bottom w:val="single" w:sz="4" w:space="0" w:color="auto"/>
              <w:right w:val="single" w:sz="4" w:space="0" w:color="auto"/>
            </w:tcBorders>
            <w:shd w:val="clear" w:color="auto" w:fill="auto"/>
            <w:noWrap/>
            <w:vAlign w:val="bottom"/>
            <w:hideMark/>
          </w:tcPr>
          <w:p w14:paraId="21B46AA0"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150</w:t>
            </w:r>
          </w:p>
        </w:tc>
        <w:tc>
          <w:tcPr>
            <w:tcW w:w="1220" w:type="dxa"/>
            <w:tcBorders>
              <w:top w:val="nil"/>
              <w:left w:val="nil"/>
              <w:bottom w:val="single" w:sz="4" w:space="0" w:color="auto"/>
              <w:right w:val="single" w:sz="4" w:space="0" w:color="auto"/>
            </w:tcBorders>
            <w:shd w:val="clear" w:color="auto" w:fill="auto"/>
            <w:noWrap/>
            <w:vAlign w:val="bottom"/>
            <w:hideMark/>
          </w:tcPr>
          <w:p w14:paraId="216B41E3"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22,0</w:t>
            </w:r>
          </w:p>
        </w:tc>
        <w:tc>
          <w:tcPr>
            <w:tcW w:w="843" w:type="dxa"/>
            <w:tcBorders>
              <w:top w:val="nil"/>
              <w:left w:val="nil"/>
              <w:bottom w:val="single" w:sz="4" w:space="0" w:color="auto"/>
              <w:right w:val="single" w:sz="4" w:space="0" w:color="auto"/>
            </w:tcBorders>
            <w:shd w:val="clear" w:color="auto" w:fill="auto"/>
            <w:noWrap/>
            <w:vAlign w:val="bottom"/>
            <w:hideMark/>
          </w:tcPr>
          <w:p w14:paraId="2ACB5910"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15,0</w:t>
            </w:r>
          </w:p>
        </w:tc>
        <w:tc>
          <w:tcPr>
            <w:tcW w:w="886" w:type="dxa"/>
            <w:tcBorders>
              <w:top w:val="nil"/>
              <w:left w:val="nil"/>
              <w:bottom w:val="single" w:sz="4" w:space="0" w:color="auto"/>
              <w:right w:val="single" w:sz="4" w:space="0" w:color="auto"/>
            </w:tcBorders>
            <w:shd w:val="clear" w:color="auto" w:fill="auto"/>
            <w:noWrap/>
            <w:vAlign w:val="bottom"/>
            <w:hideMark/>
          </w:tcPr>
          <w:p w14:paraId="56248C1C"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100,3</w:t>
            </w:r>
          </w:p>
        </w:tc>
        <w:tc>
          <w:tcPr>
            <w:tcW w:w="694" w:type="dxa"/>
            <w:tcBorders>
              <w:top w:val="nil"/>
              <w:left w:val="nil"/>
              <w:bottom w:val="single" w:sz="4" w:space="0" w:color="auto"/>
              <w:right w:val="single" w:sz="4" w:space="0" w:color="auto"/>
            </w:tcBorders>
            <w:shd w:val="clear" w:color="auto" w:fill="auto"/>
            <w:noWrap/>
            <w:vAlign w:val="bottom"/>
            <w:hideMark/>
          </w:tcPr>
          <w:p w14:paraId="531FEB15"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-7,0</w:t>
            </w:r>
          </w:p>
        </w:tc>
        <w:tc>
          <w:tcPr>
            <w:tcW w:w="988" w:type="dxa"/>
            <w:tcBorders>
              <w:top w:val="nil"/>
              <w:left w:val="nil"/>
              <w:bottom w:val="single" w:sz="4" w:space="0" w:color="auto"/>
              <w:right w:val="single" w:sz="4" w:space="0" w:color="auto"/>
            </w:tcBorders>
            <w:shd w:val="clear" w:color="auto" w:fill="auto"/>
            <w:noWrap/>
            <w:vAlign w:val="bottom"/>
            <w:hideMark/>
          </w:tcPr>
          <w:p w14:paraId="0A8A6777" w14:textId="77777777" w:rsidR="005A6736" w:rsidRPr="005A6736" w:rsidRDefault="005A6736" w:rsidP="005A6736">
            <w:pPr>
              <w:spacing w:after="0"/>
              <w:jc w:val="center"/>
              <w:rPr>
                <w:rFonts w:eastAsia="Times New Roman" w:cs="Arial"/>
                <w:sz w:val="20"/>
                <w:szCs w:val="20"/>
                <w:lang w:eastAsia="et-EE"/>
              </w:rPr>
            </w:pPr>
            <w:r w:rsidRPr="005A6736">
              <w:rPr>
                <w:rFonts w:eastAsia="Times New Roman" w:cs="Arial"/>
                <w:sz w:val="20"/>
                <w:szCs w:val="20"/>
                <w:lang w:eastAsia="et-EE"/>
              </w:rPr>
              <w:t>-31,7%</w:t>
            </w:r>
          </w:p>
        </w:tc>
      </w:tr>
      <w:tr w:rsidR="005A6736" w:rsidRPr="005A6736" w14:paraId="117157B8" w14:textId="77777777" w:rsidTr="00BE7816">
        <w:trPr>
          <w:trHeight w:val="288"/>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48C0F3F9" w14:textId="77777777" w:rsidR="005A6736" w:rsidRPr="005A6736" w:rsidRDefault="005A6736" w:rsidP="005A6736">
            <w:pPr>
              <w:spacing w:after="0"/>
              <w:jc w:val="left"/>
              <w:rPr>
                <w:rFonts w:eastAsia="Times New Roman" w:cs="Calibri"/>
                <w:b/>
                <w:bCs/>
                <w:color w:val="000000"/>
                <w:sz w:val="22"/>
                <w:szCs w:val="22"/>
                <w:lang w:eastAsia="et-EE"/>
              </w:rPr>
            </w:pPr>
            <w:r w:rsidRPr="005A6736">
              <w:rPr>
                <w:rFonts w:eastAsia="Times New Roman" w:cs="Calibri"/>
                <w:b/>
                <w:bCs/>
                <w:color w:val="000000"/>
                <w:sz w:val="22"/>
                <w:szCs w:val="22"/>
                <w:lang w:eastAsia="et-EE"/>
              </w:rPr>
              <w:t>KOKKU</w:t>
            </w:r>
          </w:p>
        </w:tc>
        <w:tc>
          <w:tcPr>
            <w:tcW w:w="3356" w:type="dxa"/>
            <w:tcBorders>
              <w:top w:val="nil"/>
              <w:left w:val="nil"/>
              <w:bottom w:val="single" w:sz="4" w:space="0" w:color="auto"/>
              <w:right w:val="single" w:sz="4" w:space="0" w:color="auto"/>
            </w:tcBorders>
            <w:shd w:val="clear" w:color="auto" w:fill="auto"/>
            <w:noWrap/>
            <w:vAlign w:val="bottom"/>
            <w:hideMark/>
          </w:tcPr>
          <w:p w14:paraId="2D5C6C5A" w14:textId="77777777" w:rsidR="005A6736" w:rsidRPr="005A6736" w:rsidRDefault="005A6736" w:rsidP="005A6736">
            <w:pPr>
              <w:spacing w:after="0"/>
              <w:jc w:val="left"/>
              <w:rPr>
                <w:rFonts w:eastAsia="Times New Roman" w:cs="Calibri"/>
                <w:b/>
                <w:bCs/>
                <w:color w:val="000000"/>
                <w:sz w:val="22"/>
                <w:szCs w:val="22"/>
                <w:lang w:eastAsia="et-EE"/>
              </w:rPr>
            </w:pPr>
            <w:r w:rsidRPr="005A6736">
              <w:rPr>
                <w:rFonts w:eastAsia="Times New Roman" w:cs="Calibri"/>
                <w:b/>
                <w:bCs/>
                <w:color w:val="000000"/>
                <w:sz w:val="22"/>
                <w:szCs w:val="22"/>
                <w:lang w:eastAsia="et-EE"/>
              </w:rPr>
              <w:t>Kaugküttepiirkond</w:t>
            </w:r>
          </w:p>
        </w:tc>
        <w:tc>
          <w:tcPr>
            <w:tcW w:w="800" w:type="dxa"/>
            <w:tcBorders>
              <w:top w:val="nil"/>
              <w:left w:val="nil"/>
              <w:bottom w:val="single" w:sz="4" w:space="0" w:color="auto"/>
              <w:right w:val="single" w:sz="4" w:space="0" w:color="auto"/>
            </w:tcBorders>
            <w:shd w:val="clear" w:color="auto" w:fill="auto"/>
            <w:noWrap/>
            <w:vAlign w:val="bottom"/>
            <w:hideMark/>
          </w:tcPr>
          <w:p w14:paraId="4DB58AD1" w14:textId="77777777" w:rsidR="005A6736" w:rsidRPr="005A6736" w:rsidRDefault="005A6736" w:rsidP="005A6736">
            <w:pPr>
              <w:spacing w:after="0"/>
              <w:jc w:val="center"/>
              <w:rPr>
                <w:rFonts w:eastAsia="Times New Roman" w:cs="Calibri"/>
                <w:b/>
                <w:bCs/>
                <w:color w:val="000000"/>
                <w:sz w:val="22"/>
                <w:szCs w:val="22"/>
                <w:lang w:eastAsia="et-EE"/>
              </w:rPr>
            </w:pPr>
            <w:r w:rsidRPr="005A6736">
              <w:rPr>
                <w:rFonts w:eastAsia="Times New Roman" w:cs="Calibri"/>
                <w:b/>
                <w:bCs/>
                <w:color w:val="000000"/>
                <w:sz w:val="22"/>
                <w:szCs w:val="22"/>
                <w:lang w:eastAsia="et-EE"/>
              </w:rPr>
              <w:t>22375</w:t>
            </w:r>
          </w:p>
        </w:tc>
        <w:tc>
          <w:tcPr>
            <w:tcW w:w="1220" w:type="dxa"/>
            <w:tcBorders>
              <w:top w:val="nil"/>
              <w:left w:val="nil"/>
              <w:bottom w:val="single" w:sz="4" w:space="0" w:color="auto"/>
              <w:right w:val="single" w:sz="4" w:space="0" w:color="auto"/>
            </w:tcBorders>
            <w:shd w:val="clear" w:color="auto" w:fill="auto"/>
            <w:noWrap/>
            <w:vAlign w:val="bottom"/>
            <w:hideMark/>
          </w:tcPr>
          <w:p w14:paraId="489B50C3" w14:textId="77777777" w:rsidR="005A6736" w:rsidRPr="005A6736" w:rsidRDefault="005A6736" w:rsidP="005A6736">
            <w:pPr>
              <w:spacing w:after="0"/>
              <w:jc w:val="center"/>
              <w:rPr>
                <w:rFonts w:eastAsia="Times New Roman" w:cs="Calibri"/>
                <w:b/>
                <w:bCs/>
                <w:color w:val="000000"/>
                <w:sz w:val="22"/>
                <w:szCs w:val="22"/>
                <w:lang w:eastAsia="et-EE"/>
              </w:rPr>
            </w:pPr>
            <w:r w:rsidRPr="005A6736">
              <w:rPr>
                <w:rFonts w:eastAsia="Times New Roman" w:cs="Calibri"/>
                <w:b/>
                <w:bCs/>
                <w:color w:val="000000"/>
                <w:sz w:val="22"/>
                <w:szCs w:val="22"/>
                <w:lang w:eastAsia="et-EE"/>
              </w:rPr>
              <w:t>2 520,1</w:t>
            </w:r>
          </w:p>
        </w:tc>
        <w:tc>
          <w:tcPr>
            <w:tcW w:w="843" w:type="dxa"/>
            <w:tcBorders>
              <w:top w:val="nil"/>
              <w:left w:val="nil"/>
              <w:bottom w:val="single" w:sz="4" w:space="0" w:color="auto"/>
              <w:right w:val="single" w:sz="4" w:space="0" w:color="auto"/>
            </w:tcBorders>
            <w:shd w:val="clear" w:color="auto" w:fill="auto"/>
            <w:noWrap/>
            <w:vAlign w:val="bottom"/>
            <w:hideMark/>
          </w:tcPr>
          <w:p w14:paraId="097624B5" w14:textId="77777777" w:rsidR="005A6736" w:rsidRPr="005A6736" w:rsidRDefault="005A6736" w:rsidP="005A6736">
            <w:pPr>
              <w:spacing w:after="0"/>
              <w:jc w:val="center"/>
              <w:rPr>
                <w:rFonts w:eastAsia="Times New Roman" w:cs="Calibri"/>
                <w:b/>
                <w:bCs/>
                <w:color w:val="000000"/>
                <w:sz w:val="22"/>
                <w:szCs w:val="22"/>
                <w:lang w:eastAsia="et-EE"/>
              </w:rPr>
            </w:pPr>
            <w:r w:rsidRPr="005A6736">
              <w:rPr>
                <w:rFonts w:eastAsia="Times New Roman" w:cs="Calibri"/>
                <w:b/>
                <w:bCs/>
                <w:color w:val="000000"/>
                <w:sz w:val="22"/>
                <w:szCs w:val="22"/>
                <w:lang w:eastAsia="et-EE"/>
              </w:rPr>
              <w:t>2515,4</w:t>
            </w:r>
          </w:p>
        </w:tc>
        <w:tc>
          <w:tcPr>
            <w:tcW w:w="886" w:type="dxa"/>
            <w:tcBorders>
              <w:top w:val="nil"/>
              <w:left w:val="nil"/>
              <w:bottom w:val="single" w:sz="4" w:space="0" w:color="auto"/>
              <w:right w:val="single" w:sz="4" w:space="0" w:color="auto"/>
            </w:tcBorders>
            <w:shd w:val="clear" w:color="auto" w:fill="auto"/>
            <w:noWrap/>
            <w:vAlign w:val="bottom"/>
            <w:hideMark/>
          </w:tcPr>
          <w:p w14:paraId="146ADB65" w14:textId="77777777" w:rsidR="005A6736" w:rsidRPr="005A6736" w:rsidRDefault="005A6736" w:rsidP="005A6736">
            <w:pPr>
              <w:spacing w:after="0"/>
              <w:jc w:val="center"/>
              <w:rPr>
                <w:rFonts w:eastAsia="Times New Roman" w:cs="Arial"/>
                <w:b/>
                <w:bCs/>
                <w:sz w:val="20"/>
                <w:szCs w:val="20"/>
                <w:lang w:eastAsia="et-EE"/>
              </w:rPr>
            </w:pPr>
            <w:r w:rsidRPr="005A6736">
              <w:rPr>
                <w:rFonts w:eastAsia="Times New Roman" w:cs="Arial"/>
                <w:b/>
                <w:bCs/>
                <w:sz w:val="20"/>
                <w:szCs w:val="20"/>
                <w:lang w:eastAsia="et-EE"/>
              </w:rPr>
              <w:t>112,4</w:t>
            </w:r>
          </w:p>
        </w:tc>
        <w:tc>
          <w:tcPr>
            <w:tcW w:w="694" w:type="dxa"/>
            <w:tcBorders>
              <w:top w:val="nil"/>
              <w:left w:val="nil"/>
              <w:bottom w:val="single" w:sz="4" w:space="0" w:color="auto"/>
              <w:right w:val="single" w:sz="4" w:space="0" w:color="auto"/>
            </w:tcBorders>
            <w:shd w:val="clear" w:color="auto" w:fill="auto"/>
            <w:noWrap/>
            <w:vAlign w:val="bottom"/>
            <w:hideMark/>
          </w:tcPr>
          <w:p w14:paraId="626F688A" w14:textId="77777777" w:rsidR="005A6736" w:rsidRPr="005A6736" w:rsidRDefault="005A6736" w:rsidP="005A6736">
            <w:pPr>
              <w:spacing w:after="0"/>
              <w:jc w:val="center"/>
              <w:rPr>
                <w:rFonts w:eastAsia="Times New Roman" w:cs="Arial"/>
                <w:b/>
                <w:bCs/>
                <w:sz w:val="20"/>
                <w:szCs w:val="20"/>
                <w:lang w:eastAsia="et-EE"/>
              </w:rPr>
            </w:pPr>
            <w:r w:rsidRPr="005A6736">
              <w:rPr>
                <w:rFonts w:eastAsia="Times New Roman" w:cs="Arial"/>
                <w:b/>
                <w:bCs/>
                <w:sz w:val="20"/>
                <w:szCs w:val="20"/>
                <w:lang w:eastAsia="et-EE"/>
              </w:rPr>
              <w:t>-4,7</w:t>
            </w:r>
          </w:p>
        </w:tc>
        <w:tc>
          <w:tcPr>
            <w:tcW w:w="988" w:type="dxa"/>
            <w:tcBorders>
              <w:top w:val="nil"/>
              <w:left w:val="nil"/>
              <w:bottom w:val="single" w:sz="4" w:space="0" w:color="auto"/>
              <w:right w:val="single" w:sz="4" w:space="0" w:color="auto"/>
            </w:tcBorders>
            <w:shd w:val="clear" w:color="auto" w:fill="auto"/>
            <w:noWrap/>
            <w:vAlign w:val="bottom"/>
            <w:hideMark/>
          </w:tcPr>
          <w:p w14:paraId="670A4E79" w14:textId="77777777" w:rsidR="005A6736" w:rsidRPr="005A6736" w:rsidRDefault="005A6736" w:rsidP="005A6736">
            <w:pPr>
              <w:spacing w:after="0"/>
              <w:jc w:val="center"/>
              <w:rPr>
                <w:rFonts w:eastAsia="Times New Roman" w:cs="Arial"/>
                <w:b/>
                <w:bCs/>
                <w:sz w:val="20"/>
                <w:szCs w:val="20"/>
                <w:lang w:eastAsia="et-EE"/>
              </w:rPr>
            </w:pPr>
            <w:r w:rsidRPr="005A6736">
              <w:rPr>
                <w:rFonts w:eastAsia="Times New Roman" w:cs="Arial"/>
                <w:b/>
                <w:bCs/>
                <w:sz w:val="20"/>
                <w:szCs w:val="20"/>
                <w:lang w:eastAsia="et-EE"/>
              </w:rPr>
              <w:t>-0,2%</w:t>
            </w:r>
          </w:p>
        </w:tc>
      </w:tr>
      <w:tr w:rsidR="005A6736" w:rsidRPr="005A6736" w14:paraId="549F5ECA" w14:textId="77777777" w:rsidTr="00BE7816">
        <w:trPr>
          <w:trHeight w:val="288"/>
        </w:trPr>
        <w:tc>
          <w:tcPr>
            <w:tcW w:w="892" w:type="dxa"/>
            <w:tcBorders>
              <w:top w:val="nil"/>
              <w:left w:val="nil"/>
              <w:bottom w:val="single" w:sz="4" w:space="0" w:color="auto"/>
              <w:right w:val="nil"/>
            </w:tcBorders>
            <w:shd w:val="clear" w:color="auto" w:fill="auto"/>
            <w:noWrap/>
            <w:vAlign w:val="bottom"/>
            <w:hideMark/>
          </w:tcPr>
          <w:p w14:paraId="443EE691"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 </w:t>
            </w:r>
          </w:p>
        </w:tc>
        <w:tc>
          <w:tcPr>
            <w:tcW w:w="3356" w:type="dxa"/>
            <w:tcBorders>
              <w:top w:val="nil"/>
              <w:left w:val="single" w:sz="4" w:space="0" w:color="auto"/>
              <w:bottom w:val="single" w:sz="4" w:space="0" w:color="auto"/>
              <w:right w:val="single" w:sz="4" w:space="0" w:color="auto"/>
            </w:tcBorders>
            <w:shd w:val="clear" w:color="auto" w:fill="auto"/>
            <w:noWrap/>
            <w:vAlign w:val="bottom"/>
            <w:hideMark/>
          </w:tcPr>
          <w:p w14:paraId="3C200F69" w14:textId="77777777" w:rsidR="005A6736" w:rsidRPr="005A6736" w:rsidRDefault="005A6736" w:rsidP="005A6736">
            <w:pPr>
              <w:spacing w:after="0"/>
              <w:jc w:val="left"/>
              <w:rPr>
                <w:rFonts w:eastAsia="Times New Roman" w:cs="Calibri"/>
                <w:color w:val="000000"/>
                <w:sz w:val="22"/>
                <w:szCs w:val="22"/>
                <w:lang w:eastAsia="et-EE"/>
              </w:rPr>
            </w:pPr>
            <w:r w:rsidRPr="005A6736">
              <w:rPr>
                <w:rFonts w:eastAsia="Times New Roman" w:cs="Calibri"/>
                <w:color w:val="000000"/>
                <w:sz w:val="22"/>
                <w:szCs w:val="22"/>
                <w:lang w:eastAsia="et-EE"/>
              </w:rPr>
              <w:t>Tarbijate arv</w:t>
            </w:r>
          </w:p>
        </w:tc>
        <w:tc>
          <w:tcPr>
            <w:tcW w:w="800" w:type="dxa"/>
            <w:tcBorders>
              <w:top w:val="nil"/>
              <w:left w:val="nil"/>
              <w:bottom w:val="single" w:sz="4" w:space="0" w:color="auto"/>
              <w:right w:val="single" w:sz="4" w:space="0" w:color="auto"/>
            </w:tcBorders>
            <w:shd w:val="clear" w:color="auto" w:fill="auto"/>
            <w:noWrap/>
            <w:vAlign w:val="bottom"/>
            <w:hideMark/>
          </w:tcPr>
          <w:p w14:paraId="34FBF49B"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 </w:t>
            </w:r>
          </w:p>
        </w:tc>
        <w:tc>
          <w:tcPr>
            <w:tcW w:w="1220" w:type="dxa"/>
            <w:tcBorders>
              <w:top w:val="nil"/>
              <w:left w:val="nil"/>
              <w:bottom w:val="single" w:sz="4" w:space="0" w:color="auto"/>
              <w:right w:val="single" w:sz="4" w:space="0" w:color="auto"/>
            </w:tcBorders>
            <w:shd w:val="clear" w:color="auto" w:fill="auto"/>
            <w:noWrap/>
            <w:vAlign w:val="bottom"/>
            <w:hideMark/>
          </w:tcPr>
          <w:p w14:paraId="40E3A065"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17</w:t>
            </w:r>
          </w:p>
        </w:tc>
        <w:tc>
          <w:tcPr>
            <w:tcW w:w="843" w:type="dxa"/>
            <w:tcBorders>
              <w:top w:val="nil"/>
              <w:left w:val="nil"/>
              <w:bottom w:val="single" w:sz="4" w:space="0" w:color="auto"/>
              <w:right w:val="single" w:sz="4" w:space="0" w:color="auto"/>
            </w:tcBorders>
            <w:shd w:val="clear" w:color="auto" w:fill="auto"/>
            <w:noWrap/>
            <w:vAlign w:val="bottom"/>
            <w:hideMark/>
          </w:tcPr>
          <w:p w14:paraId="778D2478"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16</w:t>
            </w:r>
          </w:p>
        </w:tc>
        <w:tc>
          <w:tcPr>
            <w:tcW w:w="886" w:type="dxa"/>
            <w:tcBorders>
              <w:top w:val="nil"/>
              <w:left w:val="nil"/>
              <w:bottom w:val="single" w:sz="4" w:space="0" w:color="auto"/>
              <w:right w:val="single" w:sz="4" w:space="0" w:color="auto"/>
            </w:tcBorders>
            <w:shd w:val="clear" w:color="auto" w:fill="auto"/>
            <w:noWrap/>
            <w:vAlign w:val="bottom"/>
            <w:hideMark/>
          </w:tcPr>
          <w:p w14:paraId="7CBD115E" w14:textId="77777777" w:rsidR="005A6736" w:rsidRPr="005A6736" w:rsidRDefault="005A6736" w:rsidP="005A6736">
            <w:pPr>
              <w:spacing w:after="0"/>
              <w:jc w:val="center"/>
              <w:rPr>
                <w:rFonts w:eastAsia="Times New Roman" w:cs="Calibri"/>
                <w:color w:val="000000"/>
                <w:sz w:val="22"/>
                <w:szCs w:val="22"/>
                <w:lang w:eastAsia="et-EE"/>
              </w:rPr>
            </w:pPr>
            <w:r w:rsidRPr="005A6736">
              <w:rPr>
                <w:rFonts w:eastAsia="Times New Roman" w:cs="Calibri"/>
                <w:color w:val="000000"/>
                <w:sz w:val="22"/>
                <w:szCs w:val="22"/>
                <w:lang w:eastAsia="et-EE"/>
              </w:rPr>
              <w:t> </w:t>
            </w:r>
          </w:p>
        </w:tc>
        <w:tc>
          <w:tcPr>
            <w:tcW w:w="694" w:type="dxa"/>
            <w:tcBorders>
              <w:top w:val="nil"/>
              <w:left w:val="nil"/>
              <w:bottom w:val="single" w:sz="4" w:space="0" w:color="auto"/>
              <w:right w:val="single" w:sz="4" w:space="0" w:color="auto"/>
            </w:tcBorders>
            <w:shd w:val="clear" w:color="auto" w:fill="auto"/>
            <w:noWrap/>
            <w:vAlign w:val="bottom"/>
            <w:hideMark/>
          </w:tcPr>
          <w:p w14:paraId="7C503410" w14:textId="77777777" w:rsidR="005A6736" w:rsidRPr="005A6736" w:rsidRDefault="005A6736" w:rsidP="005A6736">
            <w:pPr>
              <w:spacing w:after="0"/>
              <w:jc w:val="center"/>
              <w:rPr>
                <w:rFonts w:eastAsia="Times New Roman" w:cs="Calibri"/>
                <w:sz w:val="22"/>
                <w:szCs w:val="22"/>
                <w:lang w:eastAsia="et-EE"/>
              </w:rPr>
            </w:pPr>
            <w:r w:rsidRPr="005A6736">
              <w:rPr>
                <w:rFonts w:eastAsia="Times New Roman" w:cs="Calibri"/>
                <w:sz w:val="22"/>
                <w:szCs w:val="22"/>
                <w:lang w:eastAsia="et-EE"/>
              </w:rPr>
              <w:t> </w:t>
            </w:r>
          </w:p>
        </w:tc>
        <w:tc>
          <w:tcPr>
            <w:tcW w:w="988" w:type="dxa"/>
            <w:tcBorders>
              <w:top w:val="nil"/>
              <w:left w:val="nil"/>
              <w:bottom w:val="single" w:sz="4" w:space="0" w:color="auto"/>
              <w:right w:val="single" w:sz="4" w:space="0" w:color="auto"/>
            </w:tcBorders>
            <w:shd w:val="clear" w:color="auto" w:fill="auto"/>
            <w:noWrap/>
            <w:vAlign w:val="bottom"/>
            <w:hideMark/>
          </w:tcPr>
          <w:p w14:paraId="2BEA3FD3" w14:textId="77777777" w:rsidR="005A6736" w:rsidRPr="005A6736" w:rsidRDefault="005A6736" w:rsidP="005A6736">
            <w:pPr>
              <w:spacing w:after="0"/>
              <w:jc w:val="center"/>
              <w:rPr>
                <w:rFonts w:eastAsia="Times New Roman" w:cs="Calibri"/>
                <w:sz w:val="22"/>
                <w:szCs w:val="22"/>
                <w:lang w:eastAsia="et-EE"/>
              </w:rPr>
            </w:pPr>
            <w:r w:rsidRPr="005A6736">
              <w:rPr>
                <w:rFonts w:eastAsia="Times New Roman" w:cs="Calibri"/>
                <w:sz w:val="22"/>
                <w:szCs w:val="22"/>
                <w:lang w:eastAsia="et-EE"/>
              </w:rPr>
              <w:t> </w:t>
            </w:r>
          </w:p>
        </w:tc>
      </w:tr>
    </w:tbl>
    <w:p w14:paraId="01043CC2" w14:textId="77777777" w:rsidR="005A6736" w:rsidRDefault="005A6736" w:rsidP="008343F8">
      <w:r>
        <w:t xml:space="preserve">Olulisi muudatusi tarbijate juures möödunud kümnendil ei toimunud. </w:t>
      </w:r>
      <w:r w:rsidR="00844EFF">
        <w:t>Enamik kaugkütte</w:t>
      </w:r>
      <w:r w:rsidR="001225C2">
        <w:softHyphen/>
      </w:r>
      <w:r w:rsidR="00844EFF">
        <w:t>võrku ühendatud hooneid on soojustamata ja viimasel viiel aastal ei soojus</w:t>
      </w:r>
      <w:r w:rsidR="00844EFF">
        <w:softHyphen/>
        <w:t xml:space="preserve">tatud ühtegi hoonet. </w:t>
      </w:r>
      <w:r>
        <w:t>Tarbimise lõpetas  Kuusalu tee 31.</w:t>
      </w:r>
      <w:r w:rsidR="000E1A7C">
        <w:t xml:space="preserve"> </w:t>
      </w:r>
      <w:r w:rsidR="009C2D6B">
        <w:t>Suurim kaugkütte tarbija on lasteaed Jussike</w:t>
      </w:r>
      <w:r w:rsidR="000E1A7C">
        <w:t>.</w:t>
      </w:r>
      <w:r>
        <w:t xml:space="preserve"> </w:t>
      </w:r>
      <w:r w:rsidR="009C2D6B">
        <w:t xml:space="preserve">Teine suurem tarbija on Ahrensi 14, millise tarbimine suurenes poolteist kordseks. </w:t>
      </w:r>
      <w:r w:rsidR="00D33199">
        <w:t xml:space="preserve">Enamikul tarbijatel tarbimine mõnevõrra vähenes. </w:t>
      </w:r>
      <w:r w:rsidR="009C2D6B">
        <w:t xml:space="preserve">Uusi tarbijaid ei ole lisandunud. </w:t>
      </w:r>
      <w:r w:rsidR="002F3870">
        <w:t>Otstarbekas on soovitada tarbijatel oma hooned soojustada, millega väheneb soojuse tarbimine.</w:t>
      </w:r>
    </w:p>
    <w:p w14:paraId="1A9B9BFF" w14:textId="77777777" w:rsidR="00844EFF" w:rsidRDefault="00844EFF" w:rsidP="00303ADF">
      <w:pPr>
        <w:pStyle w:val="Pealkiri2"/>
      </w:pPr>
      <w:bookmarkStart w:id="20" w:name="_Toc40270603"/>
      <w:r>
        <w:t>Võimalikud uued soojustarbijad</w:t>
      </w:r>
      <w:bookmarkEnd w:id="20"/>
    </w:p>
    <w:p w14:paraId="5EBC3DFB" w14:textId="77777777" w:rsidR="00844EFF" w:rsidRDefault="00844EFF" w:rsidP="00844EFF">
      <w:pPr>
        <w:rPr>
          <w:lang w:eastAsia="sv-SE"/>
        </w:rPr>
      </w:pPr>
      <w:r>
        <w:rPr>
          <w:lang w:eastAsia="sv-SE"/>
        </w:rPr>
        <w:t xml:space="preserve">Soojuse tarbimise kasvu näeb Kuusalu vald seoses võimalike uute liitujate nagu </w:t>
      </w:r>
      <w:r w:rsidRPr="0015678C">
        <w:rPr>
          <w:lang w:eastAsia="sv-SE"/>
        </w:rPr>
        <w:t xml:space="preserve">Kaunite </w:t>
      </w:r>
      <w:r>
        <w:rPr>
          <w:lang w:eastAsia="sv-SE"/>
        </w:rPr>
        <w:t>Kunstide K</w:t>
      </w:r>
      <w:r w:rsidRPr="0015678C">
        <w:rPr>
          <w:lang w:eastAsia="sv-SE"/>
        </w:rPr>
        <w:t>ool</w:t>
      </w:r>
      <w:r>
        <w:rPr>
          <w:lang w:eastAsia="sv-SE"/>
        </w:rPr>
        <w:t xml:space="preserve"> ja kirik koos kõrvalhoonetega (jäävad valla volikogu poolt kinnitatud kaugküttepiirkonnast väljapoole), mis kokku annaksid juurde tarbimisvõimsust ca kuni 200 kW. See teeb aastaseks </w:t>
      </w:r>
      <w:r w:rsidR="00BE7816">
        <w:rPr>
          <w:lang w:eastAsia="sv-SE"/>
        </w:rPr>
        <w:t xml:space="preserve">võimalikuks </w:t>
      </w:r>
      <w:r>
        <w:rPr>
          <w:lang w:eastAsia="sv-SE"/>
        </w:rPr>
        <w:t>soojustarbimise</w:t>
      </w:r>
      <w:r w:rsidR="00BE7816">
        <w:rPr>
          <w:lang w:eastAsia="sv-SE"/>
        </w:rPr>
        <w:t>ks</w:t>
      </w:r>
      <w:r>
        <w:rPr>
          <w:lang w:eastAsia="sv-SE"/>
        </w:rPr>
        <w:t xml:space="preserve"> </w:t>
      </w:r>
      <w:r w:rsidR="00BE7816">
        <w:rPr>
          <w:lang w:eastAsia="sv-SE"/>
        </w:rPr>
        <w:t>kuni</w:t>
      </w:r>
      <w:r>
        <w:rPr>
          <w:lang w:eastAsia="sv-SE"/>
        </w:rPr>
        <w:t> 400 MWh.</w:t>
      </w:r>
    </w:p>
    <w:p w14:paraId="76A2C24D" w14:textId="77777777" w:rsidR="00844EFF" w:rsidRDefault="00844EFF" w:rsidP="00844EFF">
      <w:pPr>
        <w:rPr>
          <w:lang w:eastAsia="sv-SE"/>
        </w:rPr>
      </w:pPr>
      <w:r w:rsidRPr="00F61512">
        <w:rPr>
          <w:lang w:eastAsia="sv-SE"/>
        </w:rPr>
        <w:t>Liitum</w:t>
      </w:r>
      <w:r>
        <w:rPr>
          <w:lang w:eastAsia="sv-SE"/>
        </w:rPr>
        <w:t>ise otstarbekus tekib siis, kui</w:t>
      </w:r>
      <w:r w:rsidRPr="00F61512">
        <w:rPr>
          <w:lang w:eastAsia="sv-SE"/>
        </w:rPr>
        <w:t xml:space="preserve"> mõlemad hooned liidetakse, vastasel juhul on </w:t>
      </w:r>
      <w:r>
        <w:rPr>
          <w:lang w:eastAsia="sv-SE"/>
        </w:rPr>
        <w:t xml:space="preserve">torustiku </w:t>
      </w:r>
      <w:r w:rsidRPr="00F61512">
        <w:rPr>
          <w:lang w:eastAsia="sv-SE"/>
        </w:rPr>
        <w:t>soo</w:t>
      </w:r>
      <w:r>
        <w:rPr>
          <w:lang w:eastAsia="sv-SE"/>
        </w:rPr>
        <w:t>juskadu näiteks ainult Kaunite Kunstide K</w:t>
      </w:r>
      <w:r w:rsidRPr="00F61512">
        <w:rPr>
          <w:lang w:eastAsia="sv-SE"/>
        </w:rPr>
        <w:t>ooli ühendam</w:t>
      </w:r>
      <w:r>
        <w:rPr>
          <w:lang w:eastAsia="sv-SE"/>
        </w:rPr>
        <w:t>isel ligikaudu 47% (k</w:t>
      </w:r>
      <w:r w:rsidRPr="00F61512">
        <w:rPr>
          <w:lang w:eastAsia="sv-SE"/>
        </w:rPr>
        <w:t>ui aga ühendada ka kirik koos abih</w:t>
      </w:r>
      <w:r>
        <w:rPr>
          <w:lang w:eastAsia="sv-SE"/>
        </w:rPr>
        <w:t>oonetega, siis on soojuskadu ca </w:t>
      </w:r>
      <w:r w:rsidRPr="00F61512">
        <w:rPr>
          <w:lang w:eastAsia="sv-SE"/>
        </w:rPr>
        <w:t>19%</w:t>
      </w:r>
      <w:r>
        <w:rPr>
          <w:lang w:eastAsia="sv-SE"/>
        </w:rPr>
        <w:t>)</w:t>
      </w:r>
      <w:r w:rsidRPr="00F61512">
        <w:rPr>
          <w:lang w:eastAsia="sv-SE"/>
        </w:rPr>
        <w:t xml:space="preserve">. </w:t>
      </w:r>
      <w:r>
        <w:rPr>
          <w:lang w:eastAsia="sv-SE"/>
        </w:rPr>
        <w:t>Selle torustiku soojus</w:t>
      </w:r>
      <w:r>
        <w:rPr>
          <w:lang w:eastAsia="sv-SE"/>
        </w:rPr>
        <w:softHyphen/>
        <w:t xml:space="preserve">koormus jääb alla 1 MWh/m. Selliste näitajatega (soojuskadu, soojuskoormus) </w:t>
      </w:r>
      <w:r w:rsidRPr="00F61512">
        <w:rPr>
          <w:lang w:eastAsia="sv-SE"/>
        </w:rPr>
        <w:t xml:space="preserve">ei ole ühendamine otstarbekas. </w:t>
      </w:r>
      <w:r w:rsidR="00D33199">
        <w:rPr>
          <w:lang w:eastAsia="sv-SE"/>
        </w:rPr>
        <w:t>Majanduslikult otstarbekam on k</w:t>
      </w:r>
      <w:r w:rsidRPr="00F61512">
        <w:rPr>
          <w:lang w:eastAsia="sv-SE"/>
        </w:rPr>
        <w:t xml:space="preserve">aaluda </w:t>
      </w:r>
      <w:r w:rsidR="00F31805">
        <w:rPr>
          <w:lang w:eastAsia="sv-SE"/>
        </w:rPr>
        <w:t xml:space="preserve">täisautomaatse </w:t>
      </w:r>
      <w:proofErr w:type="spellStart"/>
      <w:r w:rsidRPr="00F61512">
        <w:rPr>
          <w:lang w:eastAsia="sv-SE"/>
        </w:rPr>
        <w:t>pell</w:t>
      </w:r>
      <w:r>
        <w:rPr>
          <w:lang w:eastAsia="sv-SE"/>
        </w:rPr>
        <w:t>etikatla</w:t>
      </w:r>
      <w:proofErr w:type="spellEnd"/>
      <w:r>
        <w:rPr>
          <w:lang w:eastAsia="sv-SE"/>
        </w:rPr>
        <w:t xml:space="preserve"> paigaldamist Kaunite K</w:t>
      </w:r>
      <w:r w:rsidRPr="00F61512">
        <w:rPr>
          <w:lang w:eastAsia="sv-SE"/>
        </w:rPr>
        <w:t>unstide</w:t>
      </w:r>
      <w:r>
        <w:rPr>
          <w:lang w:eastAsia="sv-SE"/>
        </w:rPr>
        <w:t xml:space="preserve"> Kooli. </w:t>
      </w:r>
      <w:r w:rsidRPr="00F61512">
        <w:rPr>
          <w:lang w:eastAsia="sv-SE"/>
        </w:rPr>
        <w:t>Kuid nende hoonete põhjendatud liitumine kaugküttevõrguga jääb läbirääkimiste valdkonda ja valla volikogu otsustada.</w:t>
      </w:r>
    </w:p>
    <w:p w14:paraId="5D04ECB9" w14:textId="77777777" w:rsidR="008F087B" w:rsidRDefault="00844EFF" w:rsidP="00844EFF">
      <w:pPr>
        <w:rPr>
          <w:lang w:eastAsia="sv-SE"/>
        </w:rPr>
      </w:pPr>
      <w:r>
        <w:rPr>
          <w:lang w:eastAsia="sv-SE"/>
        </w:rPr>
        <w:t>Võimalike lisanduvate uute hoonete soojuse tarbimine moodustab ca 10-20% praegusest kaugküttevõrgu soojuse tarbimisest. See ei mõjuta oluliselt kaugküttevõrgu maksi</w:t>
      </w:r>
      <w:r>
        <w:rPr>
          <w:lang w:eastAsia="sv-SE"/>
        </w:rPr>
        <w:softHyphen/>
        <w:t xml:space="preserve">maalset soojuskoormust ja aastast soojuse tarbimist. </w:t>
      </w:r>
      <w:r w:rsidR="00BE7816">
        <w:rPr>
          <w:lang w:eastAsia="sv-SE"/>
        </w:rPr>
        <w:t>Lisanduv</w:t>
      </w:r>
      <w:r>
        <w:rPr>
          <w:lang w:eastAsia="sv-SE"/>
        </w:rPr>
        <w:t xml:space="preserve"> täiendav koo</w:t>
      </w:r>
      <w:r w:rsidR="00BE7816">
        <w:rPr>
          <w:lang w:eastAsia="sv-SE"/>
        </w:rPr>
        <w:t>r</w:t>
      </w:r>
      <w:r>
        <w:rPr>
          <w:lang w:eastAsia="sv-SE"/>
        </w:rPr>
        <w:t>mus ei ületa ilmast sõltuvat soojuse tarbimist</w:t>
      </w:r>
      <w:r w:rsidR="009418FC">
        <w:rPr>
          <w:lang w:eastAsia="sv-SE"/>
        </w:rPr>
        <w:t>e muutumist</w:t>
      </w:r>
      <w:r>
        <w:rPr>
          <w:lang w:eastAsia="sv-SE"/>
        </w:rPr>
        <w:t xml:space="preserve">. Praegust katlamaja tööd prognoosides arvestame </w:t>
      </w:r>
      <w:r w:rsidR="008F087B">
        <w:rPr>
          <w:lang w:eastAsia="sv-SE"/>
        </w:rPr>
        <w:t xml:space="preserve">olemasolevate tarbijatega. Võimalike uute tarbijate </w:t>
      </w:r>
      <w:r w:rsidR="009418FC">
        <w:rPr>
          <w:lang w:eastAsia="sv-SE"/>
        </w:rPr>
        <w:t xml:space="preserve">keskmise soojuskoormuse katmiseks piisab uuest planeeritavast </w:t>
      </w:r>
      <w:r w:rsidR="004C5006">
        <w:rPr>
          <w:lang w:eastAsia="sv-SE"/>
        </w:rPr>
        <w:t>0,9 MW katlast. M</w:t>
      </w:r>
      <w:r w:rsidR="008F087B">
        <w:rPr>
          <w:lang w:eastAsia="sv-SE"/>
        </w:rPr>
        <w:t>aksimaalne soojus</w:t>
      </w:r>
      <w:r w:rsidR="00F31805">
        <w:rPr>
          <w:lang w:eastAsia="sv-SE"/>
        </w:rPr>
        <w:softHyphen/>
      </w:r>
      <w:r w:rsidR="008F087B">
        <w:rPr>
          <w:lang w:eastAsia="sv-SE"/>
        </w:rPr>
        <w:t>koormus on võimalik eriti madala välisõhu temperatuuri korral katta gaasikatla tööle rakendamisega.</w:t>
      </w:r>
    </w:p>
    <w:p w14:paraId="20FA4CA7" w14:textId="77777777" w:rsidR="008F087B" w:rsidRDefault="008F087B" w:rsidP="00844EFF">
      <w:pPr>
        <w:rPr>
          <w:lang w:eastAsia="sv-SE"/>
        </w:rPr>
      </w:pPr>
      <w:r>
        <w:rPr>
          <w:lang w:eastAsia="sv-SE"/>
        </w:rPr>
        <w:t>Hoonete soojustamisega võib soojuse tarbimine väheneda.</w:t>
      </w:r>
      <w:r w:rsidR="004C5006">
        <w:rPr>
          <w:lang w:eastAsia="sv-SE"/>
        </w:rPr>
        <w:t xml:space="preserve"> Praegu pole alustatud ühegi hoone soojustamist.</w:t>
      </w:r>
      <w:r>
        <w:rPr>
          <w:lang w:eastAsia="sv-SE"/>
        </w:rPr>
        <w:t xml:space="preserve"> </w:t>
      </w:r>
      <w:r w:rsidR="00B619F6">
        <w:rPr>
          <w:lang w:eastAsia="sv-SE"/>
        </w:rPr>
        <w:t xml:space="preserve">Kui tulevikus hooneid soojustatakse väheneb ka soojuse tarbimine. </w:t>
      </w:r>
      <w:r w:rsidR="004C5006">
        <w:rPr>
          <w:lang w:eastAsia="sv-SE"/>
        </w:rPr>
        <w:t>Uue katla valikul on</w:t>
      </w:r>
      <w:r>
        <w:rPr>
          <w:lang w:eastAsia="sv-SE"/>
        </w:rPr>
        <w:t xml:space="preserve"> arvesta</w:t>
      </w:r>
      <w:r w:rsidR="004C5006">
        <w:rPr>
          <w:lang w:eastAsia="sv-SE"/>
        </w:rPr>
        <w:t>tud, et katel võib töötada ka madalama koormusega.</w:t>
      </w:r>
    </w:p>
    <w:p w14:paraId="3D5B552C" w14:textId="77777777" w:rsidR="008F087B" w:rsidRDefault="008F087B" w:rsidP="00844EFF">
      <w:pPr>
        <w:rPr>
          <w:lang w:eastAsia="sv-SE"/>
        </w:rPr>
      </w:pPr>
      <w:r>
        <w:rPr>
          <w:lang w:eastAsia="sv-SE"/>
        </w:rPr>
        <w:br w:type="page"/>
      </w:r>
    </w:p>
    <w:p w14:paraId="73DF3CCB" w14:textId="77777777" w:rsidR="008F087B" w:rsidRDefault="008F087B" w:rsidP="00303ADF">
      <w:pPr>
        <w:pStyle w:val="Pealkiri1"/>
      </w:pPr>
      <w:bookmarkStart w:id="21" w:name="_Toc40270604"/>
      <w:r>
        <w:lastRenderedPageBreak/>
        <w:t>Uue katla valik</w:t>
      </w:r>
      <w:bookmarkEnd w:id="21"/>
    </w:p>
    <w:p w14:paraId="562C2058" w14:textId="77777777" w:rsidR="00B70935" w:rsidRDefault="00B70935" w:rsidP="00303ADF">
      <w:pPr>
        <w:pStyle w:val="Pealkiri2"/>
      </w:pPr>
      <w:bookmarkStart w:id="22" w:name="_Toc40270605"/>
      <w:r>
        <w:t>Koormusgraafik minimaalse ja maksimaalse tarbimisega</w:t>
      </w:r>
      <w:bookmarkEnd w:id="22"/>
    </w:p>
    <w:p w14:paraId="75E1BFAF" w14:textId="77777777" w:rsidR="00B70935" w:rsidRDefault="00B70935" w:rsidP="00B70935">
      <w:pPr>
        <w:rPr>
          <w:lang w:eastAsia="et-EE"/>
        </w:rPr>
      </w:pPr>
      <w:r>
        <w:rPr>
          <w:lang w:eastAsia="et-EE"/>
        </w:rPr>
        <w:t>2019.aasta oli viimase aastakümne kõige soojema keskmise välisõhu temperatuuriga aasta. 2020.aasta talv lubab prognoosida veelgi kõrgema keskmise välisõhu tempera</w:t>
      </w:r>
      <w:r>
        <w:rPr>
          <w:lang w:eastAsia="et-EE"/>
        </w:rPr>
        <w:softHyphen/>
        <w:t xml:space="preserve">tuuriga aastat. </w:t>
      </w:r>
      <w:r w:rsidR="00FC22DB">
        <w:rPr>
          <w:lang w:eastAsia="et-EE"/>
        </w:rPr>
        <w:t xml:space="preserve">Viies 2019. aasta soojuse tarbimise üle normaalaasta kliimatingimustele on see 18% suurem tegelikust tarbimisest. </w:t>
      </w:r>
      <w:r w:rsidR="00F31805">
        <w:rPr>
          <w:lang w:eastAsia="et-EE"/>
        </w:rPr>
        <w:t>Kokku</w:t>
      </w:r>
      <w:r>
        <w:rPr>
          <w:lang w:eastAsia="et-EE"/>
        </w:rPr>
        <w:t xml:space="preserve"> võib minimaalne ja maksimaal</w:t>
      </w:r>
      <w:r w:rsidR="00F31805">
        <w:rPr>
          <w:lang w:eastAsia="et-EE"/>
        </w:rPr>
        <w:t>n</w:t>
      </w:r>
      <w:r>
        <w:rPr>
          <w:lang w:eastAsia="et-EE"/>
        </w:rPr>
        <w:t xml:space="preserve">e aastane soojuse tarbimine erinevatel aastatel erineda kuni 25%.  </w:t>
      </w:r>
    </w:p>
    <w:p w14:paraId="7083961B" w14:textId="77777777" w:rsidR="00B70935" w:rsidRDefault="00B70935" w:rsidP="00B70935">
      <w:pPr>
        <w:rPr>
          <w:lang w:eastAsia="et-EE"/>
        </w:rPr>
      </w:pPr>
      <w:r>
        <w:rPr>
          <w:lang w:eastAsia="et-EE"/>
        </w:rPr>
        <w:t>Katlamaja 2019</w:t>
      </w:r>
      <w:r w:rsidR="004F073A">
        <w:rPr>
          <w:lang w:eastAsia="et-EE"/>
        </w:rPr>
        <w:t>.</w:t>
      </w:r>
      <w:r>
        <w:rPr>
          <w:lang w:eastAsia="et-EE"/>
        </w:rPr>
        <w:t xml:space="preserve"> aasta soojuse tootmise </w:t>
      </w:r>
      <w:r w:rsidR="00FC22DB">
        <w:rPr>
          <w:lang w:eastAsia="et-EE"/>
        </w:rPr>
        <w:t>andmete</w:t>
      </w:r>
      <w:r>
        <w:rPr>
          <w:lang w:eastAsia="et-EE"/>
        </w:rPr>
        <w:t xml:space="preserve"> alusel </w:t>
      </w:r>
      <w:r w:rsidR="004F073A">
        <w:rPr>
          <w:lang w:eastAsia="et-EE"/>
        </w:rPr>
        <w:t xml:space="preserve">koostame </w:t>
      </w:r>
      <w:r w:rsidR="00FC22DB">
        <w:rPr>
          <w:lang w:eastAsia="et-EE"/>
        </w:rPr>
        <w:t xml:space="preserve">koormusdiagrammi, kus näitame ära minimaalse ja </w:t>
      </w:r>
      <w:r w:rsidR="004F073A">
        <w:rPr>
          <w:lang w:eastAsia="et-EE"/>
        </w:rPr>
        <w:t xml:space="preserve">maksimaalse soojuse tootmise. </w:t>
      </w:r>
    </w:p>
    <w:p w14:paraId="03227BA1" w14:textId="77777777" w:rsidR="004F073A" w:rsidRPr="00B70935" w:rsidRDefault="004F073A" w:rsidP="00B70935">
      <w:pPr>
        <w:rPr>
          <w:lang w:eastAsia="et-EE"/>
        </w:rPr>
      </w:pPr>
      <w:r>
        <w:rPr>
          <w:noProof/>
        </w:rPr>
        <w:drawing>
          <wp:inline distT="0" distB="0" distL="0" distR="0" wp14:anchorId="569CB7E8" wp14:editId="5548123A">
            <wp:extent cx="5785556" cy="2743200"/>
            <wp:effectExtent l="0" t="0" r="5715" b="0"/>
            <wp:docPr id="11" name="Diagramm 11">
              <a:extLst xmlns:a="http://schemas.openxmlformats.org/drawingml/2006/main">
                <a:ext uri="{FF2B5EF4-FFF2-40B4-BE49-F238E27FC236}">
                  <a16:creationId xmlns:a16="http://schemas.microsoft.com/office/drawing/2014/main" id="{0DFADDA1-DE98-408D-8CE8-17ECEBB0B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ED7FAA" w14:textId="77777777" w:rsidR="008F087B" w:rsidRDefault="004F073A" w:rsidP="008F087B">
      <w:pPr>
        <w:rPr>
          <w:lang w:eastAsia="et-EE"/>
        </w:rPr>
      </w:pPr>
      <w:r>
        <w:rPr>
          <w:lang w:eastAsia="et-EE"/>
        </w:rPr>
        <w:t>Joonis 4.1. Minimaalse ja maksimaalse soojuse tarbimisega koormusdiagramm</w:t>
      </w:r>
    </w:p>
    <w:p w14:paraId="1E479519" w14:textId="77777777" w:rsidR="004F073A" w:rsidRDefault="00137239" w:rsidP="008F087B">
      <w:pPr>
        <w:rPr>
          <w:lang w:eastAsia="et-EE"/>
        </w:rPr>
      </w:pPr>
      <w:r>
        <w:rPr>
          <w:lang w:eastAsia="et-EE"/>
        </w:rPr>
        <w:t xml:space="preserve">Minimaalne katlamaja soojus toodang on 2700 MWh maksimaalse koormusega 0,9 MW. Maksimaalne soojuse toodang madala välisõhu temperatuuri korral on 3375 MWh, maksimaalse koormusega kuni 1,2 MW. Sellistest soojuse toodangutest lähtume uue katla valikul. Oluline on, et valitava katla võimsus on selline, et põhiline katla koormus kütteperioodil </w:t>
      </w:r>
      <w:r w:rsidR="00FC22DB">
        <w:rPr>
          <w:lang w:eastAsia="et-EE"/>
        </w:rPr>
        <w:t>oleks suurem kui</w:t>
      </w:r>
      <w:r>
        <w:rPr>
          <w:lang w:eastAsia="et-EE"/>
        </w:rPr>
        <w:t xml:space="preserve"> 30% katla nimivõimsusest.</w:t>
      </w:r>
    </w:p>
    <w:p w14:paraId="3B2F9F9F" w14:textId="77777777" w:rsidR="00E55657" w:rsidRDefault="00E55657" w:rsidP="00303ADF">
      <w:pPr>
        <w:pStyle w:val="Pealkiri2"/>
      </w:pPr>
      <w:bookmarkStart w:id="23" w:name="_Toc40270606"/>
      <w:r>
        <w:t>Uue katla valik</w:t>
      </w:r>
      <w:bookmarkEnd w:id="23"/>
    </w:p>
    <w:p w14:paraId="2D0B71CD" w14:textId="77777777" w:rsidR="00137239" w:rsidRDefault="00137239" w:rsidP="008F087B">
      <w:pPr>
        <w:rPr>
          <w:lang w:eastAsia="et-EE"/>
        </w:rPr>
      </w:pPr>
      <w:r>
        <w:rPr>
          <w:lang w:eastAsia="et-EE"/>
        </w:rPr>
        <w:t xml:space="preserve">Lähtudes eeltoodust soovitame </w:t>
      </w:r>
      <w:r w:rsidR="00AF7BAA">
        <w:rPr>
          <w:lang w:eastAsia="et-EE"/>
        </w:rPr>
        <w:t xml:space="preserve">valida uue </w:t>
      </w:r>
      <w:r>
        <w:rPr>
          <w:lang w:eastAsia="et-EE"/>
        </w:rPr>
        <w:t xml:space="preserve">katla </w:t>
      </w:r>
      <w:r w:rsidR="00AF7BAA">
        <w:rPr>
          <w:lang w:eastAsia="et-EE"/>
        </w:rPr>
        <w:t xml:space="preserve">nimivõimsusega 0,9 MW. Minimaalse soojuse toodangu korral on maksimaalne tarbimiskoormus 0,9 MW ja seda on võimalik </w:t>
      </w:r>
      <w:r w:rsidR="00FC22DB">
        <w:rPr>
          <w:lang w:eastAsia="et-EE"/>
        </w:rPr>
        <w:t xml:space="preserve">täielikult </w:t>
      </w:r>
      <w:r w:rsidR="00AF7BAA">
        <w:rPr>
          <w:lang w:eastAsia="et-EE"/>
        </w:rPr>
        <w:t>rahuldada uue katlaga. Keskmine koormus on 0,3-0,5 MW ja katla võimsus jääb piiridesse 30-60%, mis tagab katla efektiivse kõrge kasuteguriga töö.</w:t>
      </w:r>
      <w:r w:rsidR="00566D51">
        <w:rPr>
          <w:lang w:eastAsia="et-EE"/>
        </w:rPr>
        <w:t xml:space="preserve"> Suveperioodil sooja </w:t>
      </w:r>
      <w:r w:rsidR="00566D51">
        <w:rPr>
          <w:lang w:eastAsia="et-EE"/>
        </w:rPr>
        <w:lastRenderedPageBreak/>
        <w:t>vee saamiseks vajalik kaugkütte soojus (ca 10% aasta soojuse toodangust) toodetakse maagaasi katlaga</w:t>
      </w:r>
      <w:r w:rsidR="009E5DD4">
        <w:rPr>
          <w:lang w:eastAsia="et-EE"/>
        </w:rPr>
        <w:t>.</w:t>
      </w:r>
    </w:p>
    <w:p w14:paraId="2B19938D" w14:textId="77777777" w:rsidR="00566D51" w:rsidRDefault="00F31805" w:rsidP="008F087B">
      <w:pPr>
        <w:rPr>
          <w:lang w:eastAsia="et-EE"/>
        </w:rPr>
      </w:pPr>
      <w:r>
        <w:rPr>
          <w:lang w:eastAsia="et-EE"/>
        </w:rPr>
        <w:t>Kaugküttevõrgu m</w:t>
      </w:r>
      <w:r w:rsidR="00AF7BAA">
        <w:rPr>
          <w:lang w:eastAsia="et-EE"/>
        </w:rPr>
        <w:t xml:space="preserve">aksimaalne soojuskoormus </w:t>
      </w:r>
      <w:r>
        <w:rPr>
          <w:lang w:eastAsia="et-EE"/>
        </w:rPr>
        <w:t xml:space="preserve">keskmisest külmemal talvel </w:t>
      </w:r>
      <w:r w:rsidR="00AF7BAA">
        <w:rPr>
          <w:lang w:eastAsia="et-EE"/>
        </w:rPr>
        <w:t>on 1,2 MW. Sellest kuni 0,9 MW on võimalik on rahuldada uue planeeritava 0,9 MW katlaga. Väga madala välisõhu temperatuuri korral (Tv&lt;</w:t>
      </w:r>
      <w:r w:rsidR="00177DD8">
        <w:rPr>
          <w:lang w:eastAsia="et-EE"/>
        </w:rPr>
        <w:t>-15°C) kaetakse maksimaalne soojuskoormus gaasikatlaga. Selliseid päevi võib esineda 10 kuni 20 päeva aastas.</w:t>
      </w:r>
      <w:r w:rsidR="00566D51">
        <w:rPr>
          <w:lang w:eastAsia="et-EE"/>
        </w:rPr>
        <w:t xml:space="preserve"> Maagaasikatlaga toodetava tipukoormuse soojuse kogus on kuni 50</w:t>
      </w:r>
      <w:r>
        <w:rPr>
          <w:lang w:eastAsia="et-EE"/>
        </w:rPr>
        <w:t xml:space="preserve"> </w:t>
      </w:r>
      <w:r w:rsidR="00566D51">
        <w:rPr>
          <w:lang w:eastAsia="et-EE"/>
        </w:rPr>
        <w:t>MWh</w:t>
      </w:r>
      <w:r>
        <w:rPr>
          <w:lang w:eastAsia="et-EE"/>
        </w:rPr>
        <w:t>,</w:t>
      </w:r>
      <w:r w:rsidR="00566D51">
        <w:rPr>
          <w:lang w:eastAsia="et-EE"/>
        </w:rPr>
        <w:t xml:space="preserve"> mis on 2% aastasest soojuse</w:t>
      </w:r>
      <w:r w:rsidR="00FC22DB">
        <w:rPr>
          <w:lang w:eastAsia="et-EE"/>
        </w:rPr>
        <w:t xml:space="preserve"> </w:t>
      </w:r>
      <w:r w:rsidR="00566D51">
        <w:rPr>
          <w:lang w:eastAsia="et-EE"/>
        </w:rPr>
        <w:t xml:space="preserve">tarbimisest. </w:t>
      </w:r>
      <w:r w:rsidR="00177DD8">
        <w:rPr>
          <w:lang w:eastAsia="et-EE"/>
        </w:rPr>
        <w:t>Kui enam kui 0,9 MW soojuskoormus esineb mõne tunni jooksul ei ole vajadust gaasikatla täiendavat tööle rakendamist ja kõrgem soojus tarve kaetakse kaugküttevõrgu vee soojuse inertsi arvelt. Maksimaal</w:t>
      </w:r>
      <w:r w:rsidR="00FC22DB">
        <w:rPr>
          <w:lang w:eastAsia="et-EE"/>
        </w:rPr>
        <w:t>n</w:t>
      </w:r>
      <w:r w:rsidR="00177DD8">
        <w:rPr>
          <w:lang w:eastAsia="et-EE"/>
        </w:rPr>
        <w:t xml:space="preserve">e </w:t>
      </w:r>
      <w:r w:rsidR="00FC22DB">
        <w:rPr>
          <w:lang w:eastAsia="et-EE"/>
        </w:rPr>
        <w:t>tipukoormuse ja</w:t>
      </w:r>
      <w:r w:rsidR="00177DD8">
        <w:rPr>
          <w:lang w:eastAsia="et-EE"/>
        </w:rPr>
        <w:t xml:space="preserve"> </w:t>
      </w:r>
      <w:r w:rsidR="00566D51">
        <w:rPr>
          <w:lang w:eastAsia="et-EE"/>
        </w:rPr>
        <w:t xml:space="preserve">suvine </w:t>
      </w:r>
      <w:r w:rsidR="00604357">
        <w:rPr>
          <w:lang w:eastAsia="et-EE"/>
        </w:rPr>
        <w:t xml:space="preserve">soojus </w:t>
      </w:r>
      <w:r w:rsidR="00566D51">
        <w:rPr>
          <w:lang w:eastAsia="et-EE"/>
        </w:rPr>
        <w:t xml:space="preserve">toodetakse maagaasi </w:t>
      </w:r>
      <w:r w:rsidR="00604357">
        <w:rPr>
          <w:lang w:eastAsia="et-EE"/>
        </w:rPr>
        <w:t>katlaga</w:t>
      </w:r>
      <w:r w:rsidR="00566D51">
        <w:rPr>
          <w:lang w:eastAsia="et-EE"/>
        </w:rPr>
        <w:t xml:space="preserve"> ja see on </w:t>
      </w:r>
      <w:r w:rsidR="00177DD8">
        <w:rPr>
          <w:lang w:eastAsia="et-EE"/>
        </w:rPr>
        <w:t>ca 1</w:t>
      </w:r>
      <w:r w:rsidR="00566D51">
        <w:rPr>
          <w:lang w:eastAsia="et-EE"/>
        </w:rPr>
        <w:t>2</w:t>
      </w:r>
      <w:r w:rsidR="00177DD8">
        <w:rPr>
          <w:lang w:eastAsia="et-EE"/>
        </w:rPr>
        <w:t xml:space="preserve">% </w:t>
      </w:r>
      <w:r w:rsidR="00FC22DB">
        <w:rPr>
          <w:lang w:eastAsia="et-EE"/>
        </w:rPr>
        <w:t>kogu katlamaja aastasest soojusest</w:t>
      </w:r>
      <w:r w:rsidR="00566D51">
        <w:rPr>
          <w:lang w:eastAsia="et-EE"/>
        </w:rPr>
        <w:t>.</w:t>
      </w:r>
    </w:p>
    <w:p w14:paraId="0F3E460B" w14:textId="77777777" w:rsidR="00AF7BAA" w:rsidRPr="008F087B" w:rsidRDefault="00566D51" w:rsidP="008F087B">
      <w:pPr>
        <w:rPr>
          <w:lang w:eastAsia="et-EE"/>
        </w:rPr>
      </w:pPr>
      <w:r>
        <w:rPr>
          <w:noProof/>
        </w:rPr>
        <w:drawing>
          <wp:inline distT="0" distB="0" distL="0" distR="0" wp14:anchorId="48F017D5" wp14:editId="3DCF1B46">
            <wp:extent cx="5796844" cy="2743200"/>
            <wp:effectExtent l="0" t="0" r="0" b="0"/>
            <wp:docPr id="17" name="Diagramm 17">
              <a:extLst xmlns:a="http://schemas.openxmlformats.org/drawingml/2006/main">
                <a:ext uri="{FF2B5EF4-FFF2-40B4-BE49-F238E27FC236}">
                  <a16:creationId xmlns:a16="http://schemas.microsoft.com/office/drawing/2014/main" id="{2E332672-E7E0-4BA5-A906-CAA768E0F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77DD8">
        <w:rPr>
          <w:lang w:eastAsia="et-EE"/>
        </w:rPr>
        <w:t xml:space="preserve"> </w:t>
      </w:r>
    </w:p>
    <w:p w14:paraId="6311C1DA" w14:textId="77777777" w:rsidR="00844EFF" w:rsidRPr="00844EFF" w:rsidRDefault="00094F8A" w:rsidP="00844EFF">
      <w:pPr>
        <w:rPr>
          <w:lang w:eastAsia="et-EE"/>
        </w:rPr>
      </w:pPr>
      <w:r>
        <w:rPr>
          <w:lang w:eastAsia="et-EE"/>
        </w:rPr>
        <w:t xml:space="preserve">Joomis 4.2. Koormusdiagramm maksimaalse </w:t>
      </w:r>
      <w:r w:rsidR="009E5DD4">
        <w:rPr>
          <w:lang w:eastAsia="et-EE"/>
        </w:rPr>
        <w:t xml:space="preserve">aastase </w:t>
      </w:r>
      <w:r>
        <w:rPr>
          <w:lang w:eastAsia="et-EE"/>
        </w:rPr>
        <w:t>soojuse tootmisega</w:t>
      </w:r>
    </w:p>
    <w:p w14:paraId="3B46A854" w14:textId="77777777" w:rsidR="00094F8A" w:rsidRDefault="00094F8A" w:rsidP="008343F8">
      <w:r>
        <w:t xml:space="preserve">Koormusdiagramm joonisel 4.2 iseloomustab soojuse tootmist hakkpuidu katlaga ja gaasikatlaga </w:t>
      </w:r>
      <w:r w:rsidR="008343F8">
        <w:t xml:space="preserve">  </w:t>
      </w:r>
      <w:r>
        <w:t xml:space="preserve">maksimaalse </w:t>
      </w:r>
      <w:r w:rsidR="00F31805">
        <w:t xml:space="preserve">aastase </w:t>
      </w:r>
      <w:r>
        <w:t xml:space="preserve">soojuse toodangu korral. </w:t>
      </w:r>
    </w:p>
    <w:p w14:paraId="20B47A15" w14:textId="77777777" w:rsidR="00604357" w:rsidRPr="008D6147" w:rsidRDefault="00604357" w:rsidP="00604357">
      <w:pPr>
        <w:rPr>
          <w:lang w:eastAsia="et-EE"/>
        </w:rPr>
      </w:pPr>
      <w:r>
        <w:rPr>
          <w:lang w:eastAsia="et-EE"/>
        </w:rPr>
        <w:t>0,9 MW katla paigaldamisel ei laiene katlale Euroopa parlamendi ja nõukogu direktiiv 2015/2193 „Keskmise võimsusega põletusseadmetest õhku eralduvate teatavate saasteainete heite piiramise kohta“. Nimetatud direktiiv seab 1-5 MW katelseadmest õhku paisatavate tahkete osakeste piirnormiks &lt; 50 mg/m</w:t>
      </w:r>
      <w:r>
        <w:rPr>
          <w:vertAlign w:val="superscript"/>
          <w:lang w:eastAsia="et-EE"/>
        </w:rPr>
        <w:t>3</w:t>
      </w:r>
      <w:r>
        <w:rPr>
          <w:lang w:eastAsia="et-EE"/>
        </w:rPr>
        <w:t>.</w:t>
      </w:r>
      <w:r>
        <w:rPr>
          <w:vertAlign w:val="superscript"/>
          <w:lang w:eastAsia="et-EE"/>
        </w:rPr>
        <w:t xml:space="preserve"> </w:t>
      </w:r>
      <w:r w:rsidRPr="008D6147">
        <w:rPr>
          <w:lang w:eastAsia="et-EE"/>
        </w:rPr>
        <w:t>See eeldab elektrifiltrite kasuta</w:t>
      </w:r>
      <w:r>
        <w:rPr>
          <w:lang w:eastAsia="et-EE"/>
        </w:rPr>
        <w:softHyphen/>
      </w:r>
      <w:r w:rsidRPr="008D6147">
        <w:rPr>
          <w:lang w:eastAsia="et-EE"/>
        </w:rPr>
        <w:t>mist suitsugaasid</w:t>
      </w:r>
      <w:r>
        <w:rPr>
          <w:lang w:eastAsia="et-EE"/>
        </w:rPr>
        <w:t>e</w:t>
      </w:r>
      <w:r w:rsidRPr="008D6147">
        <w:rPr>
          <w:lang w:eastAsia="et-EE"/>
        </w:rPr>
        <w:t xml:space="preserve"> puhastamisel. </w:t>
      </w:r>
      <w:r>
        <w:rPr>
          <w:lang w:eastAsia="et-EE"/>
        </w:rPr>
        <w:t>Paigaldades 0,9 MW katla ei ole nõuet paigaldada elektrifiltrit suitsugaaside puhastamiseks, millega on investeeringud uue katla paigalda</w:t>
      </w:r>
      <w:r>
        <w:rPr>
          <w:lang w:eastAsia="et-EE"/>
        </w:rPr>
        <w:softHyphen/>
        <w:t>misel väiksemad.</w:t>
      </w:r>
    </w:p>
    <w:p w14:paraId="46BC29C1" w14:textId="77777777" w:rsidR="001225C2" w:rsidRDefault="00094F8A" w:rsidP="008343F8">
      <w:r>
        <w:t xml:space="preserve">Täiendavate tarbijate võimaliku kaugküttevõrku lülitamisel (Kaunite kunstide kool, kirik) võib suureneda maksimaalne tarbimine kuni 0,2 MW. </w:t>
      </w:r>
      <w:r w:rsidR="00B619F6">
        <w:t>S</w:t>
      </w:r>
      <w:r>
        <w:t xml:space="preserve">ellisel juhul on täiendav </w:t>
      </w:r>
      <w:r>
        <w:lastRenderedPageBreak/>
        <w:t>maksimaalne soojuskoormus kaetav maagaasi katlaga. Sel juhul võib külma talve korral maagaasi katla tööaeg pikeneda veel 10 päeva võrra. Keskmised soojuskoormused kaetakse optimaalsel režiimil töötava hakkpuidu katlaga.</w:t>
      </w:r>
    </w:p>
    <w:p w14:paraId="3B9ABECF" w14:textId="77777777" w:rsidR="001225C2" w:rsidRDefault="001225C2" w:rsidP="008343F8">
      <w:r>
        <w:t xml:space="preserve">Praegune katel on varustatud </w:t>
      </w:r>
      <w:proofErr w:type="spellStart"/>
      <w:r>
        <w:t>ökonomaiseriga</w:t>
      </w:r>
      <w:proofErr w:type="spellEnd"/>
      <w:r>
        <w:t xml:space="preserve">. Kahjuks pole </w:t>
      </w:r>
      <w:proofErr w:type="spellStart"/>
      <w:r>
        <w:t>ökonomaiser</w:t>
      </w:r>
      <w:proofErr w:type="spellEnd"/>
      <w:r>
        <w:t xml:space="preserve"> varustatud </w:t>
      </w:r>
      <w:r w:rsidR="00094F8A">
        <w:t xml:space="preserve"> </w:t>
      </w:r>
      <w:r>
        <w:t xml:space="preserve">vajalike mõõteriistadega töö </w:t>
      </w:r>
      <w:proofErr w:type="spellStart"/>
      <w:r>
        <w:t>effektiivsuse</w:t>
      </w:r>
      <w:proofErr w:type="spellEnd"/>
      <w:r>
        <w:t xml:space="preserve"> määramiseks. Samuti pole katelseadme töörežiime seadistatud ja </w:t>
      </w:r>
      <w:proofErr w:type="spellStart"/>
      <w:r>
        <w:t>ökonomaiseri</w:t>
      </w:r>
      <w:proofErr w:type="spellEnd"/>
      <w:r>
        <w:t xml:space="preserve"> efektiivsus on madal.</w:t>
      </w:r>
    </w:p>
    <w:p w14:paraId="3A96E20B" w14:textId="77777777" w:rsidR="001225C2" w:rsidRDefault="001225C2" w:rsidP="008343F8">
      <w:r>
        <w:t xml:space="preserve">Uue katla paigaldamises säilitada olemasoleva </w:t>
      </w:r>
      <w:proofErr w:type="spellStart"/>
      <w:r>
        <w:t>ökonomaiser</w:t>
      </w:r>
      <w:proofErr w:type="spellEnd"/>
      <w:r>
        <w:t xml:space="preserve">, kuid vajalik on </w:t>
      </w:r>
      <w:proofErr w:type="spellStart"/>
      <w:r>
        <w:t>ökonomaiser</w:t>
      </w:r>
      <w:proofErr w:type="spellEnd"/>
      <w:r>
        <w:t xml:space="preserve"> varustada vajalike mõõteriistadega vee kulu ja temperatuuride mõõtmi</w:t>
      </w:r>
      <w:r w:rsidR="0003106E">
        <w:softHyphen/>
      </w:r>
      <w:r>
        <w:t>seks. Sellega on võimalik saavutada katelseadme kasuteguriks 88%.</w:t>
      </w:r>
    </w:p>
    <w:p w14:paraId="496A877A" w14:textId="77777777" w:rsidR="00E55657" w:rsidRDefault="001225C2" w:rsidP="008343F8">
      <w:r>
        <w:t>Eriti ökonoomne  on katel varustada suitsugaaside pesuriga. Sellega on võimalik saavu</w:t>
      </w:r>
      <w:r w:rsidR="00604357">
        <w:softHyphen/>
      </w:r>
      <w:r>
        <w:t xml:space="preserve">tada katla kasuteguriks </w:t>
      </w:r>
      <w:r w:rsidR="00B619F6">
        <w:t>ü</w:t>
      </w:r>
      <w:r>
        <w:t>le 100% arvutatuna kütuse alumise kütteväärtuse järgi nagu praegu kehtiv arvutusmetoodika ette näe</w:t>
      </w:r>
      <w:r w:rsidR="00604357">
        <w:t>b</w:t>
      </w:r>
      <w:r>
        <w:t>. Suitsugaaside pesuriga suureneb katla soojuse toodan</w:t>
      </w:r>
      <w:r w:rsidR="0003106E">
        <w:t>g</w:t>
      </w:r>
      <w:r>
        <w:t xml:space="preserve"> </w:t>
      </w:r>
      <w:r w:rsidR="00604357">
        <w:t xml:space="preserve">ca </w:t>
      </w:r>
      <w:r w:rsidR="0003106E">
        <w:t>10%. Kuid see eeldab kaugküttesüsteemi head seadistust. Kui kaugküttevõrgust tagastuva võrguvee temperatuur ületab 55</w:t>
      </w:r>
      <w:r w:rsidR="0003106E">
        <w:rPr>
          <w:vertAlign w:val="superscript"/>
        </w:rPr>
        <w:t>0</w:t>
      </w:r>
      <w:r w:rsidR="0003106E">
        <w:t>C on suitsugaaside pesuri efektiivsus madal. Kuusalu katlamaja andmetest näeme, et talvisel koormusel on tagas</w:t>
      </w:r>
      <w:r w:rsidR="0003106E">
        <w:softHyphen/>
        <w:t>tuva võrguvee temperatuur 60</w:t>
      </w:r>
      <w:r w:rsidR="0003106E">
        <w:rPr>
          <w:vertAlign w:val="superscript"/>
        </w:rPr>
        <w:t>0</w:t>
      </w:r>
      <w:r w:rsidR="0003106E">
        <w:t>C. Seega on suitsugaaside kondensaatori paigaldamise tootlikkus sel perioodil, kui seda kõige rohkem vaja, madal.</w:t>
      </w:r>
    </w:p>
    <w:p w14:paraId="16DC381A" w14:textId="77777777" w:rsidR="0003106E" w:rsidRDefault="0003106E" w:rsidP="008343F8">
      <w:r>
        <w:t>Samuti on väikeste katelde puhul investeering suitsugaaside kondensaatori paigalda</w:t>
      </w:r>
      <w:r w:rsidR="00604357">
        <w:softHyphen/>
      </w:r>
      <w:r>
        <w:t xml:space="preserve">miseks suhteliselt suur. See muudab </w:t>
      </w:r>
      <w:r w:rsidR="00604357">
        <w:t xml:space="preserve">kogu investeeringu </w:t>
      </w:r>
      <w:r>
        <w:t xml:space="preserve">tasuvusaja pikaks. Olgugi, et suitsugaaside kondensaatori efektiivsus on nimetamisväärne, ei saa </w:t>
      </w:r>
      <w:r w:rsidR="00E21F43">
        <w:t xml:space="preserve">selle paigaldamist </w:t>
      </w:r>
      <w:r w:rsidR="00604357">
        <w:t xml:space="preserve">käesoleval juhul </w:t>
      </w:r>
      <w:r w:rsidR="00E21F43">
        <w:t>pidada esimesena soovitatavaks.</w:t>
      </w:r>
    </w:p>
    <w:p w14:paraId="1960FCB0" w14:textId="77777777" w:rsidR="00E21F43" w:rsidRPr="0003106E" w:rsidRDefault="00E21F43" w:rsidP="008343F8">
      <w:r>
        <w:t xml:space="preserve">Käesoleval juhul näeme ette 0,9 MW haakpuidu katla paigaldamist ja säilitada olemasolev </w:t>
      </w:r>
      <w:proofErr w:type="spellStart"/>
      <w:r>
        <w:t>ökonomaiser</w:t>
      </w:r>
      <w:proofErr w:type="spellEnd"/>
      <w:r>
        <w:t xml:space="preserve"> varustades selle </w:t>
      </w:r>
      <w:r w:rsidR="00604357">
        <w:t xml:space="preserve">kõigi </w:t>
      </w:r>
      <w:r>
        <w:t>vajalike mõõteriistadega. Pärast paigaldamist tuleb katel seadistada ja töötada välja töörežiimid</w:t>
      </w:r>
      <w:r w:rsidR="00604357">
        <w:t xml:space="preserve"> ning katla töötamisel järgida optimaalseid töörežiime</w:t>
      </w:r>
      <w:r>
        <w:t>.</w:t>
      </w:r>
    </w:p>
    <w:p w14:paraId="38CAAB1A" w14:textId="77777777" w:rsidR="00FC22DB" w:rsidRDefault="00FC22DB" w:rsidP="008343F8"/>
    <w:p w14:paraId="5212E301" w14:textId="77777777" w:rsidR="00E55657" w:rsidRDefault="00E55657" w:rsidP="008343F8">
      <w:r>
        <w:br w:type="page"/>
      </w:r>
    </w:p>
    <w:p w14:paraId="399B800B" w14:textId="77777777" w:rsidR="00E55657" w:rsidRDefault="00E55657" w:rsidP="00303ADF">
      <w:pPr>
        <w:pStyle w:val="Pealkiri1"/>
      </w:pPr>
      <w:bookmarkStart w:id="24" w:name="_Toc40270607"/>
      <w:r>
        <w:lastRenderedPageBreak/>
        <w:t>Katla asendamise tasuvusarvutus</w:t>
      </w:r>
      <w:bookmarkEnd w:id="24"/>
    </w:p>
    <w:p w14:paraId="1D8C084E" w14:textId="77777777" w:rsidR="0098335F" w:rsidRPr="0098335F" w:rsidRDefault="0098335F" w:rsidP="00303ADF">
      <w:pPr>
        <w:pStyle w:val="Pealkiri2"/>
      </w:pPr>
      <w:bookmarkStart w:id="25" w:name="_Toc40270608"/>
      <w:r>
        <w:t>Tehnilised andmed ja kulud tasuvusarvutuseks</w:t>
      </w:r>
      <w:bookmarkEnd w:id="25"/>
    </w:p>
    <w:p w14:paraId="202757CD" w14:textId="77777777" w:rsidR="00FC4AF1" w:rsidRDefault="00E55657" w:rsidP="00E55657">
      <w:r>
        <w:t>Katla asendamise tasuvusarvutuses võtame aluseks põhilised kulud, millised on heaks kiitnud konkurentsiamet soojuse hinna kinnitamisel Kuusalu Soojusele. Soojuse tootmise tarbimise osas lähtume 2019</w:t>
      </w:r>
      <w:r w:rsidR="00B619F6">
        <w:t>.</w:t>
      </w:r>
      <w:r>
        <w:t xml:space="preserve"> aasta tegelikest toodangutest. Kütuse hinna osas võtame aluseks 2019</w:t>
      </w:r>
      <w:r w:rsidR="00B619F6">
        <w:t>.</w:t>
      </w:r>
      <w:r>
        <w:t xml:space="preserve"> aasta tegelikud kütuse hinnad</w:t>
      </w:r>
      <w:r w:rsidR="00A83679">
        <w:t>.</w:t>
      </w:r>
    </w:p>
    <w:p w14:paraId="2060278B" w14:textId="77777777" w:rsidR="00A83679" w:rsidRDefault="00A83679" w:rsidP="004176F8">
      <w:pPr>
        <w:spacing w:after="120"/>
      </w:pPr>
      <w:r>
        <w:t>Tabel 5.1. Tehnilised ja majandusnäitajad tasuvusarvutuseks</w:t>
      </w:r>
    </w:p>
    <w:tbl>
      <w:tblPr>
        <w:tblW w:w="9776" w:type="dxa"/>
        <w:tblCellMar>
          <w:left w:w="70" w:type="dxa"/>
          <w:right w:w="70" w:type="dxa"/>
        </w:tblCellMar>
        <w:tblLook w:val="04A0" w:firstRow="1" w:lastRow="0" w:firstColumn="1" w:lastColumn="0" w:noHBand="0" w:noVBand="1"/>
      </w:tblPr>
      <w:tblGrid>
        <w:gridCol w:w="2830"/>
        <w:gridCol w:w="935"/>
        <w:gridCol w:w="1050"/>
        <w:gridCol w:w="2977"/>
        <w:gridCol w:w="907"/>
        <w:gridCol w:w="1077"/>
      </w:tblGrid>
      <w:tr w:rsidR="00A83679" w:rsidRPr="00A83679" w14:paraId="1764E218" w14:textId="77777777" w:rsidTr="00A83679">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9D1B2" w14:textId="77777777" w:rsidR="00A83679" w:rsidRPr="00E55657" w:rsidRDefault="00A83679" w:rsidP="00E55657">
            <w:pPr>
              <w:spacing w:after="0"/>
              <w:jc w:val="left"/>
              <w:rPr>
                <w:rFonts w:eastAsia="Times New Roman" w:cs="Arial"/>
                <w:b/>
                <w:bCs/>
                <w:sz w:val="20"/>
                <w:szCs w:val="20"/>
                <w:lang w:eastAsia="et-EE"/>
              </w:rPr>
            </w:pPr>
            <w:r w:rsidRPr="00E55657">
              <w:rPr>
                <w:rFonts w:eastAsia="Times New Roman" w:cs="Arial"/>
                <w:b/>
                <w:bCs/>
                <w:sz w:val="20"/>
                <w:szCs w:val="20"/>
                <w:lang w:eastAsia="et-EE"/>
              </w:rPr>
              <w:t>Praegune olukord</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764E571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36707E8D" w14:textId="77777777" w:rsidR="00A83679" w:rsidRPr="00E55657" w:rsidRDefault="00A83679" w:rsidP="00E55657">
            <w:pPr>
              <w:spacing w:after="0"/>
              <w:jc w:val="left"/>
              <w:rPr>
                <w:rFonts w:eastAsia="Times New Roman" w:cs="Arial"/>
                <w:sz w:val="20"/>
                <w:szCs w:val="20"/>
                <w:lang w:eastAsia="et-EE"/>
              </w:rPr>
            </w:pPr>
            <w:r w:rsidRPr="00E55657">
              <w:rPr>
                <w:rFonts w:eastAsia="Times New Roman" w:cs="Arial"/>
                <w:sz w:val="20"/>
                <w:szCs w:val="20"/>
                <w:lang w:eastAsia="et-EE"/>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4B3B5AD" w14:textId="77777777" w:rsidR="00A83679" w:rsidRPr="00E55657" w:rsidRDefault="00A83679" w:rsidP="00E55657">
            <w:pPr>
              <w:spacing w:after="0"/>
              <w:jc w:val="center"/>
              <w:rPr>
                <w:rFonts w:eastAsia="Times New Roman" w:cs="Arial"/>
                <w:b/>
                <w:bCs/>
                <w:sz w:val="20"/>
                <w:szCs w:val="20"/>
                <w:lang w:eastAsia="et-EE"/>
              </w:rPr>
            </w:pPr>
            <w:r w:rsidRPr="00E55657">
              <w:rPr>
                <w:rFonts w:eastAsia="Times New Roman" w:cs="Arial"/>
                <w:b/>
                <w:bCs/>
                <w:sz w:val="20"/>
                <w:szCs w:val="20"/>
                <w:lang w:eastAsia="et-EE"/>
              </w:rPr>
              <w:t>Uus katel</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4D4D682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2DA1130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r>
      <w:tr w:rsidR="00A83679" w:rsidRPr="00A83679" w14:paraId="45A2D177"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427CAD"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Katlamajast välj</w:t>
            </w:r>
            <w:r w:rsidRPr="00A83679">
              <w:rPr>
                <w:rFonts w:eastAsia="Times New Roman" w:cs="Calibri"/>
                <w:color w:val="000000"/>
                <w:sz w:val="20"/>
                <w:szCs w:val="20"/>
                <w:lang w:eastAsia="et-EE"/>
              </w:rPr>
              <w:t>a</w:t>
            </w:r>
            <w:r w:rsidRPr="00E55657">
              <w:rPr>
                <w:rFonts w:eastAsia="Times New Roman" w:cs="Calibri"/>
                <w:color w:val="000000"/>
                <w:sz w:val="20"/>
                <w:szCs w:val="20"/>
                <w:lang w:eastAsia="et-EE"/>
              </w:rPr>
              <w:t xml:space="preserve">statud soojus </w:t>
            </w:r>
          </w:p>
        </w:tc>
        <w:tc>
          <w:tcPr>
            <w:tcW w:w="935" w:type="dxa"/>
            <w:tcBorders>
              <w:top w:val="nil"/>
              <w:left w:val="nil"/>
              <w:bottom w:val="single" w:sz="4" w:space="0" w:color="auto"/>
              <w:right w:val="single" w:sz="4" w:space="0" w:color="auto"/>
            </w:tcBorders>
            <w:shd w:val="clear" w:color="auto" w:fill="auto"/>
            <w:noWrap/>
            <w:vAlign w:val="bottom"/>
            <w:hideMark/>
          </w:tcPr>
          <w:p w14:paraId="55B5B70A"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2867</w:t>
            </w:r>
          </w:p>
        </w:tc>
        <w:tc>
          <w:tcPr>
            <w:tcW w:w="1050" w:type="dxa"/>
            <w:tcBorders>
              <w:top w:val="nil"/>
              <w:left w:val="nil"/>
              <w:bottom w:val="single" w:sz="4" w:space="0" w:color="auto"/>
              <w:right w:val="single" w:sz="4" w:space="0" w:color="auto"/>
            </w:tcBorders>
            <w:shd w:val="clear" w:color="auto" w:fill="auto"/>
            <w:noWrap/>
            <w:vAlign w:val="bottom"/>
            <w:hideMark/>
          </w:tcPr>
          <w:p w14:paraId="373BCB5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BF44769"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xml:space="preserve">Katlamajast väljastatud soojus </w:t>
            </w:r>
          </w:p>
        </w:tc>
        <w:tc>
          <w:tcPr>
            <w:tcW w:w="907" w:type="dxa"/>
            <w:tcBorders>
              <w:top w:val="nil"/>
              <w:left w:val="nil"/>
              <w:bottom w:val="single" w:sz="4" w:space="0" w:color="auto"/>
              <w:right w:val="single" w:sz="4" w:space="0" w:color="auto"/>
            </w:tcBorders>
            <w:shd w:val="clear" w:color="auto" w:fill="auto"/>
            <w:noWrap/>
            <w:vAlign w:val="bottom"/>
            <w:hideMark/>
          </w:tcPr>
          <w:p w14:paraId="35643E38"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2867</w:t>
            </w:r>
          </w:p>
        </w:tc>
        <w:tc>
          <w:tcPr>
            <w:tcW w:w="1077" w:type="dxa"/>
            <w:tcBorders>
              <w:top w:val="nil"/>
              <w:left w:val="nil"/>
              <w:bottom w:val="single" w:sz="4" w:space="0" w:color="auto"/>
              <w:right w:val="single" w:sz="4" w:space="0" w:color="auto"/>
            </w:tcBorders>
            <w:shd w:val="clear" w:color="auto" w:fill="auto"/>
            <w:noWrap/>
            <w:vAlign w:val="bottom"/>
            <w:hideMark/>
          </w:tcPr>
          <w:p w14:paraId="61B3B139"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r>
      <w:tr w:rsidR="00A83679" w:rsidRPr="00A83679" w14:paraId="5F28B322"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24AA271"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Müüdud soojus</w:t>
            </w:r>
          </w:p>
        </w:tc>
        <w:tc>
          <w:tcPr>
            <w:tcW w:w="935" w:type="dxa"/>
            <w:tcBorders>
              <w:top w:val="nil"/>
              <w:left w:val="nil"/>
              <w:bottom w:val="single" w:sz="4" w:space="0" w:color="auto"/>
              <w:right w:val="single" w:sz="4" w:space="0" w:color="auto"/>
            </w:tcBorders>
            <w:shd w:val="clear" w:color="auto" w:fill="auto"/>
            <w:noWrap/>
            <w:vAlign w:val="bottom"/>
            <w:hideMark/>
          </w:tcPr>
          <w:p w14:paraId="54468538"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2518</w:t>
            </w:r>
          </w:p>
        </w:tc>
        <w:tc>
          <w:tcPr>
            <w:tcW w:w="1050" w:type="dxa"/>
            <w:tcBorders>
              <w:top w:val="nil"/>
              <w:left w:val="nil"/>
              <w:bottom w:val="single" w:sz="4" w:space="0" w:color="auto"/>
              <w:right w:val="single" w:sz="4" w:space="0" w:color="auto"/>
            </w:tcBorders>
            <w:shd w:val="clear" w:color="auto" w:fill="auto"/>
            <w:noWrap/>
            <w:vAlign w:val="bottom"/>
            <w:hideMark/>
          </w:tcPr>
          <w:p w14:paraId="307189B7"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EBCF931"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Müüdud soojus</w:t>
            </w:r>
          </w:p>
        </w:tc>
        <w:tc>
          <w:tcPr>
            <w:tcW w:w="907" w:type="dxa"/>
            <w:tcBorders>
              <w:top w:val="nil"/>
              <w:left w:val="nil"/>
              <w:bottom w:val="single" w:sz="4" w:space="0" w:color="auto"/>
              <w:right w:val="single" w:sz="4" w:space="0" w:color="auto"/>
            </w:tcBorders>
            <w:shd w:val="clear" w:color="auto" w:fill="auto"/>
            <w:noWrap/>
            <w:vAlign w:val="bottom"/>
            <w:hideMark/>
          </w:tcPr>
          <w:p w14:paraId="02B079C3"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2518</w:t>
            </w:r>
          </w:p>
        </w:tc>
        <w:tc>
          <w:tcPr>
            <w:tcW w:w="1077" w:type="dxa"/>
            <w:tcBorders>
              <w:top w:val="nil"/>
              <w:left w:val="nil"/>
              <w:bottom w:val="single" w:sz="4" w:space="0" w:color="auto"/>
              <w:right w:val="single" w:sz="4" w:space="0" w:color="auto"/>
            </w:tcBorders>
            <w:shd w:val="clear" w:color="auto" w:fill="auto"/>
            <w:noWrap/>
            <w:vAlign w:val="bottom"/>
            <w:hideMark/>
          </w:tcPr>
          <w:p w14:paraId="473BE0B7"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r>
      <w:tr w:rsidR="00A83679" w:rsidRPr="00A83679" w14:paraId="428CB1E2"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76D0A5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Võrgu soojuskaod (12%)</w:t>
            </w:r>
          </w:p>
        </w:tc>
        <w:tc>
          <w:tcPr>
            <w:tcW w:w="935" w:type="dxa"/>
            <w:tcBorders>
              <w:top w:val="nil"/>
              <w:left w:val="nil"/>
              <w:bottom w:val="single" w:sz="4" w:space="0" w:color="auto"/>
              <w:right w:val="single" w:sz="4" w:space="0" w:color="auto"/>
            </w:tcBorders>
            <w:shd w:val="clear" w:color="auto" w:fill="auto"/>
            <w:noWrap/>
            <w:vAlign w:val="bottom"/>
            <w:hideMark/>
          </w:tcPr>
          <w:p w14:paraId="6D32E0DB"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349</w:t>
            </w:r>
          </w:p>
        </w:tc>
        <w:tc>
          <w:tcPr>
            <w:tcW w:w="1050" w:type="dxa"/>
            <w:tcBorders>
              <w:top w:val="nil"/>
              <w:left w:val="nil"/>
              <w:bottom w:val="single" w:sz="4" w:space="0" w:color="auto"/>
              <w:right w:val="single" w:sz="4" w:space="0" w:color="auto"/>
            </w:tcBorders>
            <w:shd w:val="clear" w:color="auto" w:fill="auto"/>
            <w:noWrap/>
            <w:vAlign w:val="bottom"/>
            <w:hideMark/>
          </w:tcPr>
          <w:p w14:paraId="53E91A4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0A3202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Võrgukaod (12%)</w:t>
            </w:r>
          </w:p>
        </w:tc>
        <w:tc>
          <w:tcPr>
            <w:tcW w:w="907" w:type="dxa"/>
            <w:tcBorders>
              <w:top w:val="nil"/>
              <w:left w:val="nil"/>
              <w:bottom w:val="single" w:sz="4" w:space="0" w:color="auto"/>
              <w:right w:val="single" w:sz="4" w:space="0" w:color="auto"/>
            </w:tcBorders>
            <w:shd w:val="clear" w:color="auto" w:fill="auto"/>
            <w:noWrap/>
            <w:vAlign w:val="bottom"/>
            <w:hideMark/>
          </w:tcPr>
          <w:p w14:paraId="7D14DDF1"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349</w:t>
            </w:r>
          </w:p>
        </w:tc>
        <w:tc>
          <w:tcPr>
            <w:tcW w:w="1077" w:type="dxa"/>
            <w:tcBorders>
              <w:top w:val="nil"/>
              <w:left w:val="nil"/>
              <w:bottom w:val="single" w:sz="4" w:space="0" w:color="auto"/>
              <w:right w:val="single" w:sz="4" w:space="0" w:color="auto"/>
            </w:tcBorders>
            <w:shd w:val="clear" w:color="auto" w:fill="auto"/>
            <w:noWrap/>
            <w:vAlign w:val="bottom"/>
            <w:hideMark/>
          </w:tcPr>
          <w:p w14:paraId="249350B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r>
      <w:tr w:rsidR="00A83679" w:rsidRPr="00A83679" w14:paraId="395C7876"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A90FB6D"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Hakkpuiduga toodetud soojus</w:t>
            </w:r>
          </w:p>
        </w:tc>
        <w:tc>
          <w:tcPr>
            <w:tcW w:w="935" w:type="dxa"/>
            <w:tcBorders>
              <w:top w:val="nil"/>
              <w:left w:val="nil"/>
              <w:bottom w:val="single" w:sz="4" w:space="0" w:color="auto"/>
              <w:right w:val="single" w:sz="4" w:space="0" w:color="auto"/>
            </w:tcBorders>
            <w:shd w:val="clear" w:color="auto" w:fill="auto"/>
            <w:noWrap/>
            <w:vAlign w:val="bottom"/>
            <w:hideMark/>
          </w:tcPr>
          <w:p w14:paraId="170A53A6"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2431</w:t>
            </w:r>
          </w:p>
        </w:tc>
        <w:tc>
          <w:tcPr>
            <w:tcW w:w="1050" w:type="dxa"/>
            <w:tcBorders>
              <w:top w:val="nil"/>
              <w:left w:val="nil"/>
              <w:bottom w:val="single" w:sz="4" w:space="0" w:color="auto"/>
              <w:right w:val="single" w:sz="4" w:space="0" w:color="auto"/>
            </w:tcBorders>
            <w:shd w:val="clear" w:color="auto" w:fill="auto"/>
            <w:noWrap/>
            <w:vAlign w:val="bottom"/>
            <w:hideMark/>
          </w:tcPr>
          <w:p w14:paraId="0237D2FD"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2A5D28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Hakkpuiduga toodetud soojus</w:t>
            </w:r>
          </w:p>
        </w:tc>
        <w:tc>
          <w:tcPr>
            <w:tcW w:w="907" w:type="dxa"/>
            <w:tcBorders>
              <w:top w:val="nil"/>
              <w:left w:val="nil"/>
              <w:bottom w:val="single" w:sz="4" w:space="0" w:color="auto"/>
              <w:right w:val="single" w:sz="4" w:space="0" w:color="auto"/>
            </w:tcBorders>
            <w:shd w:val="clear" w:color="auto" w:fill="auto"/>
            <w:noWrap/>
            <w:vAlign w:val="bottom"/>
            <w:hideMark/>
          </w:tcPr>
          <w:p w14:paraId="1E8B7698"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2523</w:t>
            </w:r>
          </w:p>
        </w:tc>
        <w:tc>
          <w:tcPr>
            <w:tcW w:w="1077" w:type="dxa"/>
            <w:tcBorders>
              <w:top w:val="nil"/>
              <w:left w:val="nil"/>
              <w:bottom w:val="single" w:sz="4" w:space="0" w:color="auto"/>
              <w:right w:val="single" w:sz="4" w:space="0" w:color="auto"/>
            </w:tcBorders>
            <w:shd w:val="clear" w:color="auto" w:fill="auto"/>
            <w:noWrap/>
            <w:vAlign w:val="bottom"/>
            <w:hideMark/>
          </w:tcPr>
          <w:p w14:paraId="67516A0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r>
      <w:tr w:rsidR="00A83679" w:rsidRPr="00A83679" w14:paraId="6ABF17AA"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2B862760" w14:textId="77777777" w:rsidR="00A83679" w:rsidRPr="00E55657" w:rsidRDefault="00A83679" w:rsidP="00E55657">
            <w:pPr>
              <w:spacing w:after="0"/>
              <w:jc w:val="left"/>
              <w:rPr>
                <w:rFonts w:eastAsia="Times New Roman" w:cs="Calibri"/>
                <w:color w:val="000000"/>
                <w:sz w:val="20"/>
                <w:szCs w:val="20"/>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14:paraId="54A165EA"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84,8%</w:t>
            </w:r>
          </w:p>
        </w:tc>
        <w:tc>
          <w:tcPr>
            <w:tcW w:w="1050" w:type="dxa"/>
            <w:tcBorders>
              <w:top w:val="nil"/>
              <w:left w:val="nil"/>
              <w:bottom w:val="single" w:sz="4" w:space="0" w:color="auto"/>
              <w:right w:val="single" w:sz="4" w:space="0" w:color="auto"/>
            </w:tcBorders>
            <w:shd w:val="clear" w:color="auto" w:fill="auto"/>
            <w:noWrap/>
            <w:vAlign w:val="bottom"/>
            <w:hideMark/>
          </w:tcPr>
          <w:p w14:paraId="4ECFAC41"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010292F" w14:textId="77777777" w:rsidR="00A83679" w:rsidRPr="00E55657" w:rsidRDefault="00A83679" w:rsidP="00E55657">
            <w:pPr>
              <w:spacing w:after="0"/>
              <w:jc w:val="left"/>
              <w:rPr>
                <w:rFonts w:eastAsia="Times New Roman" w:cs="Calibri"/>
                <w:color w:val="000000"/>
                <w:sz w:val="20"/>
                <w:szCs w:val="20"/>
                <w:lang w:eastAsia="et-EE"/>
              </w:rPr>
            </w:pPr>
          </w:p>
        </w:tc>
        <w:tc>
          <w:tcPr>
            <w:tcW w:w="907" w:type="dxa"/>
            <w:tcBorders>
              <w:top w:val="nil"/>
              <w:left w:val="nil"/>
              <w:bottom w:val="single" w:sz="4" w:space="0" w:color="auto"/>
              <w:right w:val="single" w:sz="4" w:space="0" w:color="auto"/>
            </w:tcBorders>
            <w:shd w:val="clear" w:color="auto" w:fill="auto"/>
            <w:noWrap/>
            <w:vAlign w:val="bottom"/>
            <w:hideMark/>
          </w:tcPr>
          <w:p w14:paraId="5708B54F"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88,0%</w:t>
            </w:r>
          </w:p>
        </w:tc>
        <w:tc>
          <w:tcPr>
            <w:tcW w:w="1077" w:type="dxa"/>
            <w:tcBorders>
              <w:top w:val="nil"/>
              <w:left w:val="nil"/>
              <w:bottom w:val="single" w:sz="4" w:space="0" w:color="auto"/>
              <w:right w:val="single" w:sz="4" w:space="0" w:color="auto"/>
            </w:tcBorders>
            <w:shd w:val="clear" w:color="auto" w:fill="auto"/>
            <w:noWrap/>
            <w:vAlign w:val="bottom"/>
            <w:hideMark/>
          </w:tcPr>
          <w:p w14:paraId="04206B4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r>
      <w:tr w:rsidR="00A83679" w:rsidRPr="00A83679" w14:paraId="16C01512"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FFBD569"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katla kasutegur</w:t>
            </w:r>
          </w:p>
        </w:tc>
        <w:tc>
          <w:tcPr>
            <w:tcW w:w="935" w:type="dxa"/>
            <w:tcBorders>
              <w:top w:val="nil"/>
              <w:left w:val="nil"/>
              <w:bottom w:val="single" w:sz="4" w:space="0" w:color="auto"/>
              <w:right w:val="single" w:sz="4" w:space="0" w:color="auto"/>
            </w:tcBorders>
            <w:shd w:val="clear" w:color="auto" w:fill="auto"/>
            <w:noWrap/>
            <w:vAlign w:val="bottom"/>
            <w:hideMark/>
          </w:tcPr>
          <w:p w14:paraId="3B36F244"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83,6%</w:t>
            </w:r>
          </w:p>
        </w:tc>
        <w:tc>
          <w:tcPr>
            <w:tcW w:w="1050" w:type="dxa"/>
            <w:tcBorders>
              <w:top w:val="nil"/>
              <w:left w:val="nil"/>
              <w:bottom w:val="single" w:sz="4" w:space="0" w:color="auto"/>
              <w:right w:val="single" w:sz="4" w:space="0" w:color="auto"/>
            </w:tcBorders>
            <w:shd w:val="clear" w:color="auto" w:fill="auto"/>
            <w:noWrap/>
            <w:vAlign w:val="bottom"/>
            <w:hideMark/>
          </w:tcPr>
          <w:p w14:paraId="45F8DB5E"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704759E"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Biokatla kasutegur</w:t>
            </w:r>
          </w:p>
        </w:tc>
        <w:tc>
          <w:tcPr>
            <w:tcW w:w="907" w:type="dxa"/>
            <w:tcBorders>
              <w:top w:val="nil"/>
              <w:left w:val="nil"/>
              <w:bottom w:val="single" w:sz="4" w:space="0" w:color="auto"/>
              <w:right w:val="single" w:sz="4" w:space="0" w:color="auto"/>
            </w:tcBorders>
            <w:shd w:val="clear" w:color="auto" w:fill="auto"/>
            <w:noWrap/>
            <w:vAlign w:val="bottom"/>
            <w:hideMark/>
          </w:tcPr>
          <w:p w14:paraId="012131C0"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88,0%</w:t>
            </w:r>
          </w:p>
        </w:tc>
        <w:tc>
          <w:tcPr>
            <w:tcW w:w="1077" w:type="dxa"/>
            <w:tcBorders>
              <w:top w:val="nil"/>
              <w:left w:val="nil"/>
              <w:bottom w:val="single" w:sz="4" w:space="0" w:color="auto"/>
              <w:right w:val="single" w:sz="4" w:space="0" w:color="auto"/>
            </w:tcBorders>
            <w:shd w:val="clear" w:color="auto" w:fill="auto"/>
            <w:noWrap/>
            <w:vAlign w:val="bottom"/>
            <w:hideMark/>
          </w:tcPr>
          <w:p w14:paraId="717E5642"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r>
      <w:tr w:rsidR="00A83679" w:rsidRPr="00A83679" w14:paraId="32038F6C"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1F5128D"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xml:space="preserve">Hakkpuidu primaarenergia </w:t>
            </w:r>
          </w:p>
        </w:tc>
        <w:tc>
          <w:tcPr>
            <w:tcW w:w="935" w:type="dxa"/>
            <w:tcBorders>
              <w:top w:val="nil"/>
              <w:left w:val="nil"/>
              <w:bottom w:val="single" w:sz="4" w:space="0" w:color="auto"/>
              <w:right w:val="single" w:sz="4" w:space="0" w:color="auto"/>
            </w:tcBorders>
            <w:shd w:val="clear" w:color="auto" w:fill="auto"/>
            <w:noWrap/>
            <w:vAlign w:val="bottom"/>
            <w:hideMark/>
          </w:tcPr>
          <w:p w14:paraId="11D5A236"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2907,9</w:t>
            </w:r>
          </w:p>
        </w:tc>
        <w:tc>
          <w:tcPr>
            <w:tcW w:w="1050" w:type="dxa"/>
            <w:tcBorders>
              <w:top w:val="nil"/>
              <w:left w:val="nil"/>
              <w:bottom w:val="single" w:sz="4" w:space="0" w:color="auto"/>
              <w:right w:val="single" w:sz="4" w:space="0" w:color="auto"/>
            </w:tcBorders>
            <w:shd w:val="clear" w:color="auto" w:fill="auto"/>
            <w:noWrap/>
            <w:vAlign w:val="bottom"/>
            <w:hideMark/>
          </w:tcPr>
          <w:p w14:paraId="4BBCB62D"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21A5BDE8"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primaarenergia kulu</w:t>
            </w:r>
          </w:p>
        </w:tc>
        <w:tc>
          <w:tcPr>
            <w:tcW w:w="907" w:type="dxa"/>
            <w:tcBorders>
              <w:top w:val="nil"/>
              <w:left w:val="nil"/>
              <w:bottom w:val="single" w:sz="4" w:space="0" w:color="auto"/>
              <w:right w:val="single" w:sz="4" w:space="0" w:color="auto"/>
            </w:tcBorders>
            <w:shd w:val="clear" w:color="auto" w:fill="auto"/>
            <w:noWrap/>
            <w:vAlign w:val="bottom"/>
            <w:hideMark/>
          </w:tcPr>
          <w:p w14:paraId="6E7333C9"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2867</w:t>
            </w:r>
          </w:p>
        </w:tc>
        <w:tc>
          <w:tcPr>
            <w:tcW w:w="1077" w:type="dxa"/>
            <w:tcBorders>
              <w:top w:val="nil"/>
              <w:left w:val="nil"/>
              <w:bottom w:val="single" w:sz="4" w:space="0" w:color="auto"/>
              <w:right w:val="single" w:sz="4" w:space="0" w:color="auto"/>
            </w:tcBorders>
            <w:shd w:val="clear" w:color="auto" w:fill="auto"/>
            <w:noWrap/>
            <w:vAlign w:val="bottom"/>
            <w:hideMark/>
          </w:tcPr>
          <w:p w14:paraId="5496A34C"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r>
      <w:tr w:rsidR="00A83679" w:rsidRPr="00A83679" w14:paraId="37B36428"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DA202E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kütteväärtus</w:t>
            </w:r>
          </w:p>
        </w:tc>
        <w:tc>
          <w:tcPr>
            <w:tcW w:w="935" w:type="dxa"/>
            <w:tcBorders>
              <w:top w:val="nil"/>
              <w:left w:val="nil"/>
              <w:bottom w:val="single" w:sz="4" w:space="0" w:color="auto"/>
              <w:right w:val="single" w:sz="4" w:space="0" w:color="auto"/>
            </w:tcBorders>
            <w:shd w:val="clear" w:color="auto" w:fill="auto"/>
            <w:noWrap/>
            <w:vAlign w:val="bottom"/>
            <w:hideMark/>
          </w:tcPr>
          <w:p w14:paraId="5B55CACE"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0,8</w:t>
            </w:r>
          </w:p>
        </w:tc>
        <w:tc>
          <w:tcPr>
            <w:tcW w:w="1050" w:type="dxa"/>
            <w:tcBorders>
              <w:top w:val="nil"/>
              <w:left w:val="nil"/>
              <w:bottom w:val="single" w:sz="4" w:space="0" w:color="auto"/>
              <w:right w:val="single" w:sz="4" w:space="0" w:color="auto"/>
            </w:tcBorders>
            <w:shd w:val="clear" w:color="auto" w:fill="auto"/>
            <w:noWrap/>
            <w:vAlign w:val="bottom"/>
            <w:hideMark/>
          </w:tcPr>
          <w:p w14:paraId="055222D9"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MWh/m²</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B0F826C"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kütteväärtus</w:t>
            </w:r>
          </w:p>
        </w:tc>
        <w:tc>
          <w:tcPr>
            <w:tcW w:w="907" w:type="dxa"/>
            <w:tcBorders>
              <w:top w:val="nil"/>
              <w:left w:val="nil"/>
              <w:bottom w:val="single" w:sz="4" w:space="0" w:color="auto"/>
              <w:right w:val="single" w:sz="4" w:space="0" w:color="auto"/>
            </w:tcBorders>
            <w:shd w:val="clear" w:color="auto" w:fill="auto"/>
            <w:noWrap/>
            <w:vAlign w:val="bottom"/>
            <w:hideMark/>
          </w:tcPr>
          <w:p w14:paraId="5D0B4DC9"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0,8</w:t>
            </w:r>
          </w:p>
        </w:tc>
        <w:tc>
          <w:tcPr>
            <w:tcW w:w="1077" w:type="dxa"/>
            <w:tcBorders>
              <w:top w:val="nil"/>
              <w:left w:val="nil"/>
              <w:bottom w:val="single" w:sz="4" w:space="0" w:color="auto"/>
              <w:right w:val="single" w:sz="4" w:space="0" w:color="auto"/>
            </w:tcBorders>
            <w:shd w:val="clear" w:color="auto" w:fill="auto"/>
            <w:noWrap/>
            <w:vAlign w:val="bottom"/>
            <w:hideMark/>
          </w:tcPr>
          <w:p w14:paraId="15B40F1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MWh/m²</w:t>
            </w:r>
          </w:p>
        </w:tc>
      </w:tr>
      <w:tr w:rsidR="00A83679" w:rsidRPr="00A83679" w14:paraId="4C8B43AD"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8162FF7"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tarve</w:t>
            </w:r>
          </w:p>
        </w:tc>
        <w:tc>
          <w:tcPr>
            <w:tcW w:w="935" w:type="dxa"/>
            <w:tcBorders>
              <w:top w:val="nil"/>
              <w:left w:val="nil"/>
              <w:bottom w:val="single" w:sz="4" w:space="0" w:color="auto"/>
              <w:right w:val="single" w:sz="4" w:space="0" w:color="auto"/>
            </w:tcBorders>
            <w:shd w:val="clear" w:color="auto" w:fill="auto"/>
            <w:noWrap/>
            <w:vAlign w:val="bottom"/>
            <w:hideMark/>
          </w:tcPr>
          <w:p w14:paraId="063B03FB"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3634,9</w:t>
            </w:r>
          </w:p>
        </w:tc>
        <w:tc>
          <w:tcPr>
            <w:tcW w:w="1050" w:type="dxa"/>
            <w:tcBorders>
              <w:top w:val="nil"/>
              <w:left w:val="nil"/>
              <w:bottom w:val="single" w:sz="4" w:space="0" w:color="auto"/>
              <w:right w:val="single" w:sz="4" w:space="0" w:color="auto"/>
            </w:tcBorders>
            <w:shd w:val="clear" w:color="auto" w:fill="auto"/>
            <w:noWrap/>
            <w:vAlign w:val="bottom"/>
            <w:hideMark/>
          </w:tcPr>
          <w:p w14:paraId="2114615E"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m³</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25E81AE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tarve</w:t>
            </w:r>
          </w:p>
        </w:tc>
        <w:tc>
          <w:tcPr>
            <w:tcW w:w="907" w:type="dxa"/>
            <w:tcBorders>
              <w:top w:val="nil"/>
              <w:left w:val="nil"/>
              <w:bottom w:val="single" w:sz="4" w:space="0" w:color="auto"/>
              <w:right w:val="single" w:sz="4" w:space="0" w:color="auto"/>
            </w:tcBorders>
            <w:shd w:val="clear" w:color="auto" w:fill="auto"/>
            <w:noWrap/>
            <w:vAlign w:val="bottom"/>
            <w:hideMark/>
          </w:tcPr>
          <w:p w14:paraId="545DF6C0"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3583,8</w:t>
            </w:r>
          </w:p>
        </w:tc>
        <w:tc>
          <w:tcPr>
            <w:tcW w:w="1077" w:type="dxa"/>
            <w:tcBorders>
              <w:top w:val="nil"/>
              <w:left w:val="nil"/>
              <w:bottom w:val="single" w:sz="4" w:space="0" w:color="auto"/>
              <w:right w:val="single" w:sz="4" w:space="0" w:color="auto"/>
            </w:tcBorders>
            <w:shd w:val="clear" w:color="auto" w:fill="auto"/>
            <w:noWrap/>
            <w:vAlign w:val="bottom"/>
            <w:hideMark/>
          </w:tcPr>
          <w:p w14:paraId="33CFF8D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m³</w:t>
            </w:r>
          </w:p>
        </w:tc>
      </w:tr>
      <w:tr w:rsidR="00A83679" w:rsidRPr="00A83679" w14:paraId="7578DADE"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5B01453"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hind</w:t>
            </w:r>
          </w:p>
        </w:tc>
        <w:tc>
          <w:tcPr>
            <w:tcW w:w="935" w:type="dxa"/>
            <w:tcBorders>
              <w:top w:val="nil"/>
              <w:left w:val="nil"/>
              <w:bottom w:val="single" w:sz="4" w:space="0" w:color="auto"/>
              <w:right w:val="single" w:sz="4" w:space="0" w:color="auto"/>
            </w:tcBorders>
            <w:shd w:val="clear" w:color="auto" w:fill="auto"/>
            <w:noWrap/>
            <w:vAlign w:val="bottom"/>
            <w:hideMark/>
          </w:tcPr>
          <w:p w14:paraId="1F086AC7"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12,86</w:t>
            </w:r>
          </w:p>
        </w:tc>
        <w:tc>
          <w:tcPr>
            <w:tcW w:w="1050" w:type="dxa"/>
            <w:tcBorders>
              <w:top w:val="nil"/>
              <w:left w:val="nil"/>
              <w:bottom w:val="single" w:sz="4" w:space="0" w:color="auto"/>
              <w:right w:val="single" w:sz="4" w:space="0" w:color="auto"/>
            </w:tcBorders>
            <w:shd w:val="clear" w:color="auto" w:fill="auto"/>
            <w:noWrap/>
            <w:vAlign w:val="bottom"/>
            <w:hideMark/>
          </w:tcPr>
          <w:p w14:paraId="20F517BB"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€/m³</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59C26B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hind</w:t>
            </w:r>
          </w:p>
        </w:tc>
        <w:tc>
          <w:tcPr>
            <w:tcW w:w="907" w:type="dxa"/>
            <w:tcBorders>
              <w:top w:val="nil"/>
              <w:left w:val="nil"/>
              <w:bottom w:val="single" w:sz="4" w:space="0" w:color="auto"/>
              <w:right w:val="single" w:sz="4" w:space="0" w:color="auto"/>
            </w:tcBorders>
            <w:shd w:val="clear" w:color="auto" w:fill="auto"/>
            <w:noWrap/>
            <w:vAlign w:val="bottom"/>
            <w:hideMark/>
          </w:tcPr>
          <w:p w14:paraId="02853244"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12,86</w:t>
            </w:r>
          </w:p>
        </w:tc>
        <w:tc>
          <w:tcPr>
            <w:tcW w:w="1077" w:type="dxa"/>
            <w:tcBorders>
              <w:top w:val="nil"/>
              <w:left w:val="nil"/>
              <w:bottom w:val="single" w:sz="4" w:space="0" w:color="auto"/>
              <w:right w:val="single" w:sz="4" w:space="0" w:color="auto"/>
            </w:tcBorders>
            <w:shd w:val="clear" w:color="auto" w:fill="auto"/>
            <w:noWrap/>
            <w:vAlign w:val="bottom"/>
            <w:hideMark/>
          </w:tcPr>
          <w:p w14:paraId="4AE605C9"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€/m³</w:t>
            </w:r>
          </w:p>
        </w:tc>
      </w:tr>
      <w:tr w:rsidR="00A83679" w:rsidRPr="00A83679" w14:paraId="1C8505D3"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871683E"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maksumus</w:t>
            </w:r>
          </w:p>
        </w:tc>
        <w:tc>
          <w:tcPr>
            <w:tcW w:w="935" w:type="dxa"/>
            <w:tcBorders>
              <w:top w:val="nil"/>
              <w:left w:val="nil"/>
              <w:bottom w:val="single" w:sz="4" w:space="0" w:color="auto"/>
              <w:right w:val="single" w:sz="4" w:space="0" w:color="auto"/>
            </w:tcBorders>
            <w:shd w:val="clear" w:color="auto" w:fill="auto"/>
            <w:noWrap/>
            <w:vAlign w:val="bottom"/>
            <w:hideMark/>
          </w:tcPr>
          <w:p w14:paraId="71B8D415"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46,744</w:t>
            </w:r>
          </w:p>
        </w:tc>
        <w:tc>
          <w:tcPr>
            <w:tcW w:w="1050" w:type="dxa"/>
            <w:tcBorders>
              <w:top w:val="nil"/>
              <w:left w:val="nil"/>
              <w:bottom w:val="single" w:sz="4" w:space="0" w:color="auto"/>
              <w:right w:val="single" w:sz="4" w:space="0" w:color="auto"/>
            </w:tcBorders>
            <w:shd w:val="clear" w:color="auto" w:fill="auto"/>
            <w:noWrap/>
            <w:vAlign w:val="bottom"/>
            <w:hideMark/>
          </w:tcPr>
          <w:p w14:paraId="5AAD275B"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FCBC678"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Hakkpuidu maksumus</w:t>
            </w:r>
          </w:p>
        </w:tc>
        <w:tc>
          <w:tcPr>
            <w:tcW w:w="907" w:type="dxa"/>
            <w:tcBorders>
              <w:top w:val="nil"/>
              <w:left w:val="nil"/>
              <w:bottom w:val="single" w:sz="4" w:space="0" w:color="auto"/>
              <w:right w:val="single" w:sz="4" w:space="0" w:color="auto"/>
            </w:tcBorders>
            <w:shd w:val="clear" w:color="auto" w:fill="auto"/>
            <w:noWrap/>
            <w:vAlign w:val="bottom"/>
            <w:hideMark/>
          </w:tcPr>
          <w:p w14:paraId="0789BF77"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46,087</w:t>
            </w:r>
          </w:p>
        </w:tc>
        <w:tc>
          <w:tcPr>
            <w:tcW w:w="1077" w:type="dxa"/>
            <w:tcBorders>
              <w:top w:val="nil"/>
              <w:left w:val="nil"/>
              <w:bottom w:val="single" w:sz="4" w:space="0" w:color="auto"/>
              <w:right w:val="single" w:sz="4" w:space="0" w:color="auto"/>
            </w:tcBorders>
            <w:shd w:val="clear" w:color="auto" w:fill="auto"/>
            <w:noWrap/>
            <w:vAlign w:val="bottom"/>
            <w:hideMark/>
          </w:tcPr>
          <w:p w14:paraId="4A82F1D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6BF054D3"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63D2A06"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Maagaasiga toodetud soojus</w:t>
            </w:r>
          </w:p>
        </w:tc>
        <w:tc>
          <w:tcPr>
            <w:tcW w:w="935" w:type="dxa"/>
            <w:tcBorders>
              <w:top w:val="nil"/>
              <w:left w:val="nil"/>
              <w:bottom w:val="single" w:sz="4" w:space="0" w:color="auto"/>
              <w:right w:val="single" w:sz="4" w:space="0" w:color="auto"/>
            </w:tcBorders>
            <w:shd w:val="clear" w:color="auto" w:fill="auto"/>
            <w:noWrap/>
            <w:vAlign w:val="bottom"/>
            <w:hideMark/>
          </w:tcPr>
          <w:p w14:paraId="6381EEC3"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436</w:t>
            </w:r>
          </w:p>
        </w:tc>
        <w:tc>
          <w:tcPr>
            <w:tcW w:w="1050" w:type="dxa"/>
            <w:tcBorders>
              <w:top w:val="nil"/>
              <w:left w:val="nil"/>
              <w:bottom w:val="single" w:sz="4" w:space="0" w:color="auto"/>
              <w:right w:val="single" w:sz="4" w:space="0" w:color="auto"/>
            </w:tcBorders>
            <w:shd w:val="clear" w:color="auto" w:fill="auto"/>
            <w:noWrap/>
            <w:vAlign w:val="bottom"/>
            <w:hideMark/>
          </w:tcPr>
          <w:p w14:paraId="0AB18CBB"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587085E6"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Maagaasiga toodetud soojus</w:t>
            </w:r>
          </w:p>
        </w:tc>
        <w:tc>
          <w:tcPr>
            <w:tcW w:w="907" w:type="dxa"/>
            <w:tcBorders>
              <w:top w:val="nil"/>
              <w:left w:val="nil"/>
              <w:bottom w:val="single" w:sz="4" w:space="0" w:color="auto"/>
              <w:right w:val="single" w:sz="4" w:space="0" w:color="auto"/>
            </w:tcBorders>
            <w:shd w:val="clear" w:color="auto" w:fill="auto"/>
            <w:noWrap/>
            <w:vAlign w:val="bottom"/>
            <w:hideMark/>
          </w:tcPr>
          <w:p w14:paraId="6FCDA996"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344</w:t>
            </w:r>
          </w:p>
        </w:tc>
        <w:tc>
          <w:tcPr>
            <w:tcW w:w="1077" w:type="dxa"/>
            <w:tcBorders>
              <w:top w:val="nil"/>
              <w:left w:val="nil"/>
              <w:bottom w:val="single" w:sz="4" w:space="0" w:color="auto"/>
              <w:right w:val="single" w:sz="4" w:space="0" w:color="auto"/>
            </w:tcBorders>
            <w:shd w:val="clear" w:color="auto" w:fill="auto"/>
            <w:noWrap/>
            <w:vAlign w:val="bottom"/>
            <w:hideMark/>
          </w:tcPr>
          <w:p w14:paraId="3FEFC1F3"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r>
      <w:tr w:rsidR="00A83679" w:rsidRPr="00A83679" w14:paraId="444F4CDD" w14:textId="77777777" w:rsidTr="003A650D">
        <w:trPr>
          <w:trHeight w:hRule="exact" w:val="221"/>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7DF322C7" w14:textId="77777777" w:rsidR="00A83679" w:rsidRPr="00E55657" w:rsidRDefault="00A83679" w:rsidP="00E55657">
            <w:pPr>
              <w:spacing w:after="0"/>
              <w:jc w:val="left"/>
              <w:rPr>
                <w:rFonts w:eastAsia="Times New Roman" w:cs="Calibri"/>
                <w:color w:val="000000"/>
                <w:sz w:val="20"/>
                <w:szCs w:val="20"/>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14:paraId="738A1D82" w14:textId="77777777" w:rsidR="00A83679" w:rsidRPr="00E55657" w:rsidRDefault="00A83679" w:rsidP="003A650D">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15,2%</w:t>
            </w:r>
          </w:p>
        </w:tc>
        <w:tc>
          <w:tcPr>
            <w:tcW w:w="1050" w:type="dxa"/>
            <w:tcBorders>
              <w:top w:val="nil"/>
              <w:left w:val="nil"/>
              <w:bottom w:val="single" w:sz="4" w:space="0" w:color="auto"/>
              <w:right w:val="single" w:sz="4" w:space="0" w:color="auto"/>
            </w:tcBorders>
            <w:shd w:val="clear" w:color="auto" w:fill="auto"/>
            <w:noWrap/>
            <w:vAlign w:val="bottom"/>
            <w:hideMark/>
          </w:tcPr>
          <w:p w14:paraId="149AEFC0" w14:textId="77777777" w:rsidR="00A83679" w:rsidRPr="00A83679" w:rsidRDefault="00A83679" w:rsidP="00A83679">
            <w:pPr>
              <w:rPr>
                <w:sz w:val="20"/>
                <w:szCs w:val="20"/>
                <w:lang w:eastAsia="et-EE"/>
              </w:rPr>
            </w:pPr>
            <w:r w:rsidRPr="00A83679">
              <w:rPr>
                <w:sz w:val="20"/>
                <w:szCs w:val="20"/>
                <w:lang w:eastAsia="et-EE"/>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6EC6568" w14:textId="77777777" w:rsidR="00A83679" w:rsidRPr="00E55657" w:rsidRDefault="00A83679" w:rsidP="00E55657">
            <w:pPr>
              <w:spacing w:after="0"/>
              <w:jc w:val="left"/>
              <w:rPr>
                <w:rFonts w:eastAsia="Times New Roman" w:cs="Calibri"/>
                <w:color w:val="000000"/>
                <w:sz w:val="20"/>
                <w:szCs w:val="20"/>
                <w:lang w:eastAsia="et-EE"/>
              </w:rPr>
            </w:pPr>
          </w:p>
        </w:tc>
        <w:tc>
          <w:tcPr>
            <w:tcW w:w="907" w:type="dxa"/>
            <w:tcBorders>
              <w:top w:val="nil"/>
              <w:left w:val="nil"/>
              <w:bottom w:val="single" w:sz="4" w:space="0" w:color="auto"/>
              <w:right w:val="single" w:sz="4" w:space="0" w:color="auto"/>
            </w:tcBorders>
            <w:shd w:val="clear" w:color="auto" w:fill="auto"/>
            <w:noWrap/>
            <w:vAlign w:val="bottom"/>
            <w:hideMark/>
          </w:tcPr>
          <w:p w14:paraId="05FAF34B" w14:textId="77777777" w:rsidR="00A83679" w:rsidRPr="00E55657" w:rsidRDefault="00A83679" w:rsidP="003A650D">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12,0%</w:t>
            </w:r>
          </w:p>
        </w:tc>
        <w:tc>
          <w:tcPr>
            <w:tcW w:w="1077" w:type="dxa"/>
            <w:tcBorders>
              <w:top w:val="nil"/>
              <w:left w:val="nil"/>
              <w:bottom w:val="single" w:sz="4" w:space="0" w:color="auto"/>
              <w:right w:val="single" w:sz="4" w:space="0" w:color="auto"/>
            </w:tcBorders>
            <w:shd w:val="clear" w:color="auto" w:fill="auto"/>
            <w:noWrap/>
            <w:vAlign w:val="bottom"/>
            <w:hideMark/>
          </w:tcPr>
          <w:p w14:paraId="075433AE"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r>
      <w:tr w:rsidR="00A83679" w:rsidRPr="00A83679" w14:paraId="3BBE6EB1"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1448C08"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Gaasi katla kasutegur</w:t>
            </w:r>
          </w:p>
        </w:tc>
        <w:tc>
          <w:tcPr>
            <w:tcW w:w="935" w:type="dxa"/>
            <w:tcBorders>
              <w:top w:val="nil"/>
              <w:left w:val="nil"/>
              <w:bottom w:val="single" w:sz="4" w:space="0" w:color="auto"/>
              <w:right w:val="single" w:sz="4" w:space="0" w:color="auto"/>
            </w:tcBorders>
            <w:shd w:val="clear" w:color="auto" w:fill="auto"/>
            <w:noWrap/>
            <w:vAlign w:val="bottom"/>
            <w:hideMark/>
          </w:tcPr>
          <w:p w14:paraId="2DBCEF44" w14:textId="77777777" w:rsidR="00A83679" w:rsidRPr="00E55657" w:rsidRDefault="00A83679" w:rsidP="003A650D">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90,4%</w:t>
            </w:r>
          </w:p>
        </w:tc>
        <w:tc>
          <w:tcPr>
            <w:tcW w:w="1050" w:type="dxa"/>
            <w:tcBorders>
              <w:top w:val="nil"/>
              <w:left w:val="nil"/>
              <w:bottom w:val="single" w:sz="4" w:space="0" w:color="auto"/>
              <w:right w:val="single" w:sz="4" w:space="0" w:color="auto"/>
            </w:tcBorders>
            <w:shd w:val="clear" w:color="auto" w:fill="auto"/>
            <w:noWrap/>
            <w:vAlign w:val="bottom"/>
            <w:hideMark/>
          </w:tcPr>
          <w:p w14:paraId="4433CDC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26B4A5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Gaasi katla kasutegur</w:t>
            </w:r>
          </w:p>
        </w:tc>
        <w:tc>
          <w:tcPr>
            <w:tcW w:w="907" w:type="dxa"/>
            <w:tcBorders>
              <w:top w:val="nil"/>
              <w:left w:val="nil"/>
              <w:bottom w:val="single" w:sz="4" w:space="0" w:color="auto"/>
              <w:right w:val="single" w:sz="4" w:space="0" w:color="auto"/>
            </w:tcBorders>
            <w:shd w:val="clear" w:color="auto" w:fill="auto"/>
            <w:noWrap/>
            <w:vAlign w:val="bottom"/>
            <w:hideMark/>
          </w:tcPr>
          <w:p w14:paraId="390F40F9" w14:textId="77777777" w:rsidR="00A83679" w:rsidRPr="00E55657" w:rsidRDefault="00A83679" w:rsidP="003A650D">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90,4%</w:t>
            </w:r>
          </w:p>
        </w:tc>
        <w:tc>
          <w:tcPr>
            <w:tcW w:w="1077" w:type="dxa"/>
            <w:tcBorders>
              <w:top w:val="nil"/>
              <w:left w:val="nil"/>
              <w:bottom w:val="single" w:sz="4" w:space="0" w:color="auto"/>
              <w:right w:val="single" w:sz="4" w:space="0" w:color="auto"/>
            </w:tcBorders>
            <w:shd w:val="clear" w:color="auto" w:fill="auto"/>
            <w:noWrap/>
            <w:vAlign w:val="bottom"/>
            <w:hideMark/>
          </w:tcPr>
          <w:p w14:paraId="193C5CBD"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w:t>
            </w:r>
          </w:p>
        </w:tc>
      </w:tr>
      <w:tr w:rsidR="00A83679" w:rsidRPr="00A83679" w14:paraId="357744E4"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3A94057"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 xml:space="preserve">Maagaasi  primaarenergia </w:t>
            </w:r>
          </w:p>
        </w:tc>
        <w:tc>
          <w:tcPr>
            <w:tcW w:w="935" w:type="dxa"/>
            <w:tcBorders>
              <w:top w:val="nil"/>
              <w:left w:val="nil"/>
              <w:bottom w:val="single" w:sz="4" w:space="0" w:color="auto"/>
              <w:right w:val="single" w:sz="4" w:space="0" w:color="auto"/>
            </w:tcBorders>
            <w:shd w:val="clear" w:color="auto" w:fill="auto"/>
            <w:noWrap/>
            <w:vAlign w:val="bottom"/>
            <w:hideMark/>
          </w:tcPr>
          <w:p w14:paraId="5F15FA62"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482</w:t>
            </w:r>
          </w:p>
        </w:tc>
        <w:tc>
          <w:tcPr>
            <w:tcW w:w="1050" w:type="dxa"/>
            <w:tcBorders>
              <w:top w:val="nil"/>
              <w:left w:val="nil"/>
              <w:bottom w:val="single" w:sz="4" w:space="0" w:color="auto"/>
              <w:right w:val="single" w:sz="4" w:space="0" w:color="auto"/>
            </w:tcBorders>
            <w:shd w:val="clear" w:color="auto" w:fill="auto"/>
            <w:noWrap/>
            <w:vAlign w:val="bottom"/>
            <w:hideMark/>
          </w:tcPr>
          <w:p w14:paraId="693364F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3B4DF4C"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primaarenergia kulu</w:t>
            </w:r>
          </w:p>
        </w:tc>
        <w:tc>
          <w:tcPr>
            <w:tcW w:w="907" w:type="dxa"/>
            <w:tcBorders>
              <w:top w:val="nil"/>
              <w:left w:val="nil"/>
              <w:bottom w:val="single" w:sz="4" w:space="0" w:color="auto"/>
              <w:right w:val="single" w:sz="4" w:space="0" w:color="auto"/>
            </w:tcBorders>
            <w:shd w:val="clear" w:color="auto" w:fill="auto"/>
            <w:noWrap/>
            <w:vAlign w:val="bottom"/>
            <w:hideMark/>
          </w:tcPr>
          <w:p w14:paraId="7CE74DB5"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381</w:t>
            </w:r>
          </w:p>
        </w:tc>
        <w:tc>
          <w:tcPr>
            <w:tcW w:w="1077" w:type="dxa"/>
            <w:tcBorders>
              <w:top w:val="nil"/>
              <w:left w:val="nil"/>
              <w:bottom w:val="single" w:sz="4" w:space="0" w:color="auto"/>
              <w:right w:val="single" w:sz="4" w:space="0" w:color="auto"/>
            </w:tcBorders>
            <w:shd w:val="clear" w:color="auto" w:fill="auto"/>
            <w:noWrap/>
            <w:vAlign w:val="bottom"/>
            <w:hideMark/>
          </w:tcPr>
          <w:p w14:paraId="509D168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MWh</w:t>
            </w:r>
          </w:p>
        </w:tc>
      </w:tr>
      <w:tr w:rsidR="00A83679" w:rsidRPr="00A83679" w14:paraId="458638E7"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B9AA99B"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kütteväärtus</w:t>
            </w:r>
          </w:p>
        </w:tc>
        <w:tc>
          <w:tcPr>
            <w:tcW w:w="935" w:type="dxa"/>
            <w:tcBorders>
              <w:top w:val="nil"/>
              <w:left w:val="nil"/>
              <w:bottom w:val="single" w:sz="4" w:space="0" w:color="auto"/>
              <w:right w:val="single" w:sz="4" w:space="0" w:color="auto"/>
            </w:tcBorders>
            <w:shd w:val="clear" w:color="auto" w:fill="auto"/>
            <w:noWrap/>
            <w:vAlign w:val="bottom"/>
            <w:hideMark/>
          </w:tcPr>
          <w:p w14:paraId="376983CA"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9,44</w:t>
            </w:r>
          </w:p>
        </w:tc>
        <w:tc>
          <w:tcPr>
            <w:tcW w:w="1050" w:type="dxa"/>
            <w:tcBorders>
              <w:top w:val="nil"/>
              <w:left w:val="nil"/>
              <w:bottom w:val="single" w:sz="4" w:space="0" w:color="auto"/>
              <w:right w:val="single" w:sz="4" w:space="0" w:color="auto"/>
            </w:tcBorders>
            <w:shd w:val="clear" w:color="auto" w:fill="auto"/>
            <w:noWrap/>
            <w:vAlign w:val="bottom"/>
            <w:hideMark/>
          </w:tcPr>
          <w:p w14:paraId="65F1A61C" w14:textId="77777777" w:rsidR="00A83679" w:rsidRPr="00E55657" w:rsidRDefault="00A83679" w:rsidP="00E55657">
            <w:pPr>
              <w:spacing w:after="0"/>
              <w:jc w:val="left"/>
              <w:rPr>
                <w:rFonts w:eastAsia="Times New Roman" w:cs="Calibri"/>
                <w:color w:val="000000"/>
                <w:sz w:val="16"/>
                <w:szCs w:val="16"/>
                <w:lang w:eastAsia="et-EE"/>
              </w:rPr>
            </w:pPr>
            <w:r w:rsidRPr="00E55657">
              <w:rPr>
                <w:rFonts w:eastAsia="Times New Roman" w:cs="Calibri"/>
                <w:color w:val="000000"/>
                <w:sz w:val="16"/>
                <w:szCs w:val="16"/>
                <w:lang w:eastAsia="et-EE"/>
              </w:rPr>
              <w:t>MWh/tuh m³</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27E763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kütteväärtus</w:t>
            </w:r>
          </w:p>
        </w:tc>
        <w:tc>
          <w:tcPr>
            <w:tcW w:w="907" w:type="dxa"/>
            <w:tcBorders>
              <w:top w:val="nil"/>
              <w:left w:val="nil"/>
              <w:bottom w:val="single" w:sz="4" w:space="0" w:color="auto"/>
              <w:right w:val="single" w:sz="4" w:space="0" w:color="auto"/>
            </w:tcBorders>
            <w:shd w:val="clear" w:color="auto" w:fill="auto"/>
            <w:noWrap/>
            <w:vAlign w:val="bottom"/>
            <w:hideMark/>
          </w:tcPr>
          <w:p w14:paraId="4888C623"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9,44</w:t>
            </w:r>
          </w:p>
        </w:tc>
        <w:tc>
          <w:tcPr>
            <w:tcW w:w="1077" w:type="dxa"/>
            <w:tcBorders>
              <w:top w:val="nil"/>
              <w:left w:val="nil"/>
              <w:bottom w:val="single" w:sz="4" w:space="0" w:color="auto"/>
              <w:right w:val="single" w:sz="4" w:space="0" w:color="auto"/>
            </w:tcBorders>
            <w:shd w:val="clear" w:color="auto" w:fill="auto"/>
            <w:noWrap/>
            <w:vAlign w:val="bottom"/>
            <w:hideMark/>
          </w:tcPr>
          <w:p w14:paraId="4225F71F" w14:textId="77777777" w:rsidR="00A83679" w:rsidRPr="00E55657" w:rsidRDefault="00A83679" w:rsidP="00E55657">
            <w:pPr>
              <w:spacing w:after="0"/>
              <w:jc w:val="left"/>
              <w:rPr>
                <w:rFonts w:eastAsia="Times New Roman" w:cs="Calibri"/>
                <w:color w:val="000000"/>
                <w:sz w:val="16"/>
                <w:szCs w:val="16"/>
                <w:lang w:eastAsia="et-EE"/>
              </w:rPr>
            </w:pPr>
            <w:r w:rsidRPr="00E55657">
              <w:rPr>
                <w:rFonts w:eastAsia="Times New Roman" w:cs="Calibri"/>
                <w:color w:val="000000"/>
                <w:sz w:val="16"/>
                <w:szCs w:val="16"/>
                <w:lang w:eastAsia="et-EE"/>
              </w:rPr>
              <w:t>MWh/tuh m³</w:t>
            </w:r>
          </w:p>
        </w:tc>
      </w:tr>
      <w:tr w:rsidR="00A83679" w:rsidRPr="00A83679" w14:paraId="6E2C92A8"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941CB3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tarve</w:t>
            </w:r>
          </w:p>
        </w:tc>
        <w:tc>
          <w:tcPr>
            <w:tcW w:w="935" w:type="dxa"/>
            <w:tcBorders>
              <w:top w:val="nil"/>
              <w:left w:val="nil"/>
              <w:bottom w:val="single" w:sz="4" w:space="0" w:color="auto"/>
              <w:right w:val="single" w:sz="4" w:space="0" w:color="auto"/>
            </w:tcBorders>
            <w:shd w:val="clear" w:color="auto" w:fill="auto"/>
            <w:noWrap/>
            <w:vAlign w:val="bottom"/>
            <w:hideMark/>
          </w:tcPr>
          <w:p w14:paraId="7C1CBF09"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51,1</w:t>
            </w:r>
          </w:p>
        </w:tc>
        <w:tc>
          <w:tcPr>
            <w:tcW w:w="1050" w:type="dxa"/>
            <w:tcBorders>
              <w:top w:val="nil"/>
              <w:left w:val="nil"/>
              <w:bottom w:val="single" w:sz="4" w:space="0" w:color="auto"/>
              <w:right w:val="single" w:sz="4" w:space="0" w:color="auto"/>
            </w:tcBorders>
            <w:shd w:val="clear" w:color="auto" w:fill="auto"/>
            <w:noWrap/>
            <w:vAlign w:val="bottom"/>
            <w:hideMark/>
          </w:tcPr>
          <w:p w14:paraId="75D9AADC"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m³</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A7CBE0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tarve</w:t>
            </w:r>
          </w:p>
        </w:tc>
        <w:tc>
          <w:tcPr>
            <w:tcW w:w="907" w:type="dxa"/>
            <w:tcBorders>
              <w:top w:val="nil"/>
              <w:left w:val="nil"/>
              <w:bottom w:val="single" w:sz="4" w:space="0" w:color="auto"/>
              <w:right w:val="single" w:sz="4" w:space="0" w:color="auto"/>
            </w:tcBorders>
            <w:shd w:val="clear" w:color="auto" w:fill="auto"/>
            <w:noWrap/>
            <w:vAlign w:val="bottom"/>
            <w:hideMark/>
          </w:tcPr>
          <w:p w14:paraId="5E92A8A5"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40,3</w:t>
            </w:r>
          </w:p>
        </w:tc>
        <w:tc>
          <w:tcPr>
            <w:tcW w:w="1077" w:type="dxa"/>
            <w:tcBorders>
              <w:top w:val="nil"/>
              <w:left w:val="nil"/>
              <w:bottom w:val="single" w:sz="4" w:space="0" w:color="auto"/>
              <w:right w:val="single" w:sz="4" w:space="0" w:color="auto"/>
            </w:tcBorders>
            <w:shd w:val="clear" w:color="auto" w:fill="auto"/>
            <w:noWrap/>
            <w:vAlign w:val="bottom"/>
            <w:hideMark/>
          </w:tcPr>
          <w:p w14:paraId="3B5CB22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m³</w:t>
            </w:r>
          </w:p>
        </w:tc>
      </w:tr>
      <w:tr w:rsidR="00A83679" w:rsidRPr="00A83679" w14:paraId="425A8329"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F033237"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hind</w:t>
            </w:r>
          </w:p>
        </w:tc>
        <w:tc>
          <w:tcPr>
            <w:tcW w:w="935" w:type="dxa"/>
            <w:tcBorders>
              <w:top w:val="nil"/>
              <w:left w:val="nil"/>
              <w:bottom w:val="single" w:sz="4" w:space="0" w:color="auto"/>
              <w:right w:val="single" w:sz="4" w:space="0" w:color="auto"/>
            </w:tcBorders>
            <w:shd w:val="clear" w:color="auto" w:fill="auto"/>
            <w:noWrap/>
            <w:vAlign w:val="bottom"/>
            <w:hideMark/>
          </w:tcPr>
          <w:p w14:paraId="78AA3321"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355,3</w:t>
            </w:r>
          </w:p>
        </w:tc>
        <w:tc>
          <w:tcPr>
            <w:tcW w:w="1050" w:type="dxa"/>
            <w:tcBorders>
              <w:top w:val="nil"/>
              <w:left w:val="nil"/>
              <w:bottom w:val="single" w:sz="4" w:space="0" w:color="auto"/>
              <w:right w:val="single" w:sz="4" w:space="0" w:color="auto"/>
            </w:tcBorders>
            <w:shd w:val="clear" w:color="auto" w:fill="auto"/>
            <w:noWrap/>
            <w:vAlign w:val="bottom"/>
            <w:hideMark/>
          </w:tcPr>
          <w:p w14:paraId="3478804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m³</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DDF3257"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hind</w:t>
            </w:r>
          </w:p>
        </w:tc>
        <w:tc>
          <w:tcPr>
            <w:tcW w:w="907" w:type="dxa"/>
            <w:tcBorders>
              <w:top w:val="nil"/>
              <w:left w:val="nil"/>
              <w:bottom w:val="single" w:sz="4" w:space="0" w:color="auto"/>
              <w:right w:val="single" w:sz="4" w:space="0" w:color="auto"/>
            </w:tcBorders>
            <w:shd w:val="clear" w:color="auto" w:fill="auto"/>
            <w:noWrap/>
            <w:vAlign w:val="bottom"/>
            <w:hideMark/>
          </w:tcPr>
          <w:p w14:paraId="469AECB3"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355,3</w:t>
            </w:r>
          </w:p>
        </w:tc>
        <w:tc>
          <w:tcPr>
            <w:tcW w:w="1077" w:type="dxa"/>
            <w:tcBorders>
              <w:top w:val="nil"/>
              <w:left w:val="nil"/>
              <w:bottom w:val="single" w:sz="4" w:space="0" w:color="auto"/>
              <w:right w:val="single" w:sz="4" w:space="0" w:color="auto"/>
            </w:tcBorders>
            <w:shd w:val="clear" w:color="auto" w:fill="auto"/>
            <w:noWrap/>
            <w:vAlign w:val="bottom"/>
            <w:hideMark/>
          </w:tcPr>
          <w:p w14:paraId="4077789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m³</w:t>
            </w:r>
          </w:p>
        </w:tc>
      </w:tr>
      <w:tr w:rsidR="00A83679" w:rsidRPr="00A83679" w14:paraId="104DD9CB"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566A638"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maksumus</w:t>
            </w:r>
          </w:p>
        </w:tc>
        <w:tc>
          <w:tcPr>
            <w:tcW w:w="935" w:type="dxa"/>
            <w:tcBorders>
              <w:top w:val="nil"/>
              <w:left w:val="nil"/>
              <w:bottom w:val="single" w:sz="4" w:space="0" w:color="auto"/>
              <w:right w:val="single" w:sz="4" w:space="0" w:color="auto"/>
            </w:tcBorders>
            <w:shd w:val="clear" w:color="auto" w:fill="auto"/>
            <w:noWrap/>
            <w:vAlign w:val="bottom"/>
            <w:hideMark/>
          </w:tcPr>
          <w:p w14:paraId="6E038284"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18,15</w:t>
            </w:r>
          </w:p>
        </w:tc>
        <w:tc>
          <w:tcPr>
            <w:tcW w:w="1050" w:type="dxa"/>
            <w:tcBorders>
              <w:top w:val="nil"/>
              <w:left w:val="nil"/>
              <w:bottom w:val="single" w:sz="4" w:space="0" w:color="auto"/>
              <w:right w:val="single" w:sz="4" w:space="0" w:color="auto"/>
            </w:tcBorders>
            <w:shd w:val="clear" w:color="auto" w:fill="auto"/>
            <w:noWrap/>
            <w:vAlign w:val="bottom"/>
            <w:hideMark/>
          </w:tcPr>
          <w:p w14:paraId="17B2E96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45B1F4F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Maagaasi maksumus</w:t>
            </w:r>
          </w:p>
        </w:tc>
        <w:tc>
          <w:tcPr>
            <w:tcW w:w="907" w:type="dxa"/>
            <w:tcBorders>
              <w:top w:val="nil"/>
              <w:left w:val="nil"/>
              <w:bottom w:val="single" w:sz="4" w:space="0" w:color="auto"/>
              <w:right w:val="single" w:sz="4" w:space="0" w:color="auto"/>
            </w:tcBorders>
            <w:shd w:val="clear" w:color="auto" w:fill="auto"/>
            <w:noWrap/>
            <w:vAlign w:val="bottom"/>
            <w:hideMark/>
          </w:tcPr>
          <w:p w14:paraId="570F263B"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14,32</w:t>
            </w:r>
          </w:p>
        </w:tc>
        <w:tc>
          <w:tcPr>
            <w:tcW w:w="1077" w:type="dxa"/>
            <w:tcBorders>
              <w:top w:val="nil"/>
              <w:left w:val="nil"/>
              <w:bottom w:val="single" w:sz="4" w:space="0" w:color="auto"/>
              <w:right w:val="single" w:sz="4" w:space="0" w:color="auto"/>
            </w:tcBorders>
            <w:shd w:val="clear" w:color="auto" w:fill="auto"/>
            <w:noWrap/>
            <w:vAlign w:val="bottom"/>
            <w:hideMark/>
          </w:tcPr>
          <w:p w14:paraId="7B3A8D5B"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5CF021BF"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5A8EC6F"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Kokku kütuse maksumus</w:t>
            </w:r>
          </w:p>
        </w:tc>
        <w:tc>
          <w:tcPr>
            <w:tcW w:w="935" w:type="dxa"/>
            <w:tcBorders>
              <w:top w:val="nil"/>
              <w:left w:val="nil"/>
              <w:bottom w:val="single" w:sz="4" w:space="0" w:color="auto"/>
              <w:right w:val="single" w:sz="4" w:space="0" w:color="auto"/>
            </w:tcBorders>
            <w:shd w:val="clear" w:color="auto" w:fill="auto"/>
            <w:noWrap/>
            <w:vAlign w:val="bottom"/>
            <w:hideMark/>
          </w:tcPr>
          <w:p w14:paraId="0C830DD5" w14:textId="77777777" w:rsidR="00A83679" w:rsidRPr="00E55657" w:rsidRDefault="00A83679" w:rsidP="00E55657">
            <w:pPr>
              <w:spacing w:after="0"/>
              <w:jc w:val="right"/>
              <w:rPr>
                <w:rFonts w:eastAsia="Times New Roman" w:cs="Calibri"/>
                <w:b/>
                <w:bCs/>
                <w:color w:val="000000"/>
                <w:sz w:val="20"/>
                <w:szCs w:val="20"/>
                <w:lang w:eastAsia="et-EE"/>
              </w:rPr>
            </w:pPr>
            <w:r w:rsidRPr="00E55657">
              <w:rPr>
                <w:rFonts w:eastAsia="Times New Roman" w:cs="Calibri"/>
                <w:b/>
                <w:bCs/>
                <w:color w:val="000000"/>
                <w:sz w:val="20"/>
                <w:szCs w:val="20"/>
                <w:lang w:eastAsia="et-EE"/>
              </w:rPr>
              <w:t>64,90</w:t>
            </w:r>
          </w:p>
        </w:tc>
        <w:tc>
          <w:tcPr>
            <w:tcW w:w="1050" w:type="dxa"/>
            <w:tcBorders>
              <w:top w:val="nil"/>
              <w:left w:val="nil"/>
              <w:bottom w:val="single" w:sz="4" w:space="0" w:color="auto"/>
              <w:right w:val="single" w:sz="4" w:space="0" w:color="auto"/>
            </w:tcBorders>
            <w:shd w:val="clear" w:color="auto" w:fill="auto"/>
            <w:noWrap/>
            <w:vAlign w:val="bottom"/>
            <w:hideMark/>
          </w:tcPr>
          <w:p w14:paraId="1AB65E00"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140F3A0"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Kokku kütuse maksumus</w:t>
            </w:r>
          </w:p>
        </w:tc>
        <w:tc>
          <w:tcPr>
            <w:tcW w:w="907" w:type="dxa"/>
            <w:tcBorders>
              <w:top w:val="nil"/>
              <w:left w:val="nil"/>
              <w:bottom w:val="single" w:sz="4" w:space="0" w:color="auto"/>
              <w:right w:val="single" w:sz="4" w:space="0" w:color="auto"/>
            </w:tcBorders>
            <w:shd w:val="clear" w:color="auto" w:fill="auto"/>
            <w:noWrap/>
            <w:vAlign w:val="bottom"/>
            <w:hideMark/>
          </w:tcPr>
          <w:p w14:paraId="13CF21DC" w14:textId="77777777" w:rsidR="00A83679" w:rsidRPr="00E55657" w:rsidRDefault="00A83679" w:rsidP="00E55657">
            <w:pPr>
              <w:spacing w:after="0"/>
              <w:jc w:val="right"/>
              <w:rPr>
                <w:rFonts w:eastAsia="Times New Roman" w:cs="Calibri"/>
                <w:b/>
                <w:bCs/>
                <w:color w:val="000000"/>
                <w:sz w:val="20"/>
                <w:szCs w:val="20"/>
                <w:lang w:eastAsia="et-EE"/>
              </w:rPr>
            </w:pPr>
            <w:r w:rsidRPr="00E55657">
              <w:rPr>
                <w:rFonts w:eastAsia="Times New Roman" w:cs="Calibri"/>
                <w:b/>
                <w:bCs/>
                <w:color w:val="000000"/>
                <w:sz w:val="20"/>
                <w:szCs w:val="20"/>
                <w:lang w:eastAsia="et-EE"/>
              </w:rPr>
              <w:t>60,41</w:t>
            </w:r>
          </w:p>
        </w:tc>
        <w:tc>
          <w:tcPr>
            <w:tcW w:w="1077" w:type="dxa"/>
            <w:tcBorders>
              <w:top w:val="nil"/>
              <w:left w:val="nil"/>
              <w:bottom w:val="single" w:sz="4" w:space="0" w:color="auto"/>
              <w:right w:val="single" w:sz="4" w:space="0" w:color="auto"/>
            </w:tcBorders>
            <w:shd w:val="clear" w:color="auto" w:fill="auto"/>
            <w:noWrap/>
            <w:vAlign w:val="bottom"/>
            <w:hideMark/>
          </w:tcPr>
          <w:p w14:paraId="0C52BB82"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tuh €</w:t>
            </w:r>
          </w:p>
        </w:tc>
      </w:tr>
      <w:tr w:rsidR="00A83679" w:rsidRPr="00A83679" w14:paraId="10DEBF7C"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34B8D1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Elektri tarbimine</w:t>
            </w:r>
          </w:p>
        </w:tc>
        <w:tc>
          <w:tcPr>
            <w:tcW w:w="935" w:type="dxa"/>
            <w:tcBorders>
              <w:top w:val="nil"/>
              <w:left w:val="nil"/>
              <w:bottom w:val="single" w:sz="4" w:space="0" w:color="auto"/>
              <w:right w:val="single" w:sz="4" w:space="0" w:color="auto"/>
            </w:tcBorders>
            <w:shd w:val="clear" w:color="auto" w:fill="auto"/>
            <w:noWrap/>
            <w:vAlign w:val="bottom"/>
            <w:hideMark/>
          </w:tcPr>
          <w:p w14:paraId="0470194D"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57310</w:t>
            </w:r>
          </w:p>
        </w:tc>
        <w:tc>
          <w:tcPr>
            <w:tcW w:w="1050" w:type="dxa"/>
            <w:tcBorders>
              <w:top w:val="nil"/>
              <w:left w:val="nil"/>
              <w:bottom w:val="single" w:sz="4" w:space="0" w:color="auto"/>
              <w:right w:val="single" w:sz="4" w:space="0" w:color="auto"/>
            </w:tcBorders>
            <w:shd w:val="clear" w:color="auto" w:fill="auto"/>
            <w:noWrap/>
            <w:vAlign w:val="bottom"/>
            <w:hideMark/>
          </w:tcPr>
          <w:p w14:paraId="5B875B11"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2BD7F91"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Elektri tarbimine</w:t>
            </w:r>
          </w:p>
        </w:tc>
        <w:tc>
          <w:tcPr>
            <w:tcW w:w="907" w:type="dxa"/>
            <w:tcBorders>
              <w:top w:val="nil"/>
              <w:left w:val="nil"/>
              <w:bottom w:val="single" w:sz="4" w:space="0" w:color="auto"/>
              <w:right w:val="single" w:sz="4" w:space="0" w:color="auto"/>
            </w:tcBorders>
            <w:shd w:val="clear" w:color="auto" w:fill="auto"/>
            <w:noWrap/>
            <w:vAlign w:val="bottom"/>
            <w:hideMark/>
          </w:tcPr>
          <w:p w14:paraId="6AD3DDE0"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57310</w:t>
            </w:r>
          </w:p>
        </w:tc>
        <w:tc>
          <w:tcPr>
            <w:tcW w:w="1077" w:type="dxa"/>
            <w:tcBorders>
              <w:top w:val="nil"/>
              <w:left w:val="nil"/>
              <w:bottom w:val="single" w:sz="4" w:space="0" w:color="auto"/>
              <w:right w:val="single" w:sz="4" w:space="0" w:color="auto"/>
            </w:tcBorders>
            <w:shd w:val="clear" w:color="auto" w:fill="auto"/>
            <w:noWrap/>
            <w:vAlign w:val="bottom"/>
            <w:hideMark/>
          </w:tcPr>
          <w:p w14:paraId="5CF3D27C"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kWh</w:t>
            </w:r>
          </w:p>
        </w:tc>
      </w:tr>
      <w:tr w:rsidR="00A83679" w:rsidRPr="00A83679" w14:paraId="1126D643"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C64A2C1"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Elektri hind</w:t>
            </w:r>
          </w:p>
        </w:tc>
        <w:tc>
          <w:tcPr>
            <w:tcW w:w="935" w:type="dxa"/>
            <w:tcBorders>
              <w:top w:val="nil"/>
              <w:left w:val="nil"/>
              <w:bottom w:val="single" w:sz="4" w:space="0" w:color="auto"/>
              <w:right w:val="single" w:sz="4" w:space="0" w:color="auto"/>
            </w:tcBorders>
            <w:shd w:val="clear" w:color="auto" w:fill="auto"/>
            <w:noWrap/>
            <w:vAlign w:val="bottom"/>
            <w:hideMark/>
          </w:tcPr>
          <w:p w14:paraId="4BC4B47B"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0,0969</w:t>
            </w:r>
          </w:p>
        </w:tc>
        <w:tc>
          <w:tcPr>
            <w:tcW w:w="1050" w:type="dxa"/>
            <w:tcBorders>
              <w:top w:val="nil"/>
              <w:left w:val="nil"/>
              <w:bottom w:val="single" w:sz="4" w:space="0" w:color="auto"/>
              <w:right w:val="single" w:sz="4" w:space="0" w:color="auto"/>
            </w:tcBorders>
            <w:shd w:val="clear" w:color="auto" w:fill="auto"/>
            <w:noWrap/>
            <w:vAlign w:val="bottom"/>
            <w:hideMark/>
          </w:tcPr>
          <w:p w14:paraId="544CC1E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€kWh</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FB69D7F"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Elektri hind</w:t>
            </w:r>
          </w:p>
        </w:tc>
        <w:tc>
          <w:tcPr>
            <w:tcW w:w="907" w:type="dxa"/>
            <w:tcBorders>
              <w:top w:val="nil"/>
              <w:left w:val="nil"/>
              <w:bottom w:val="single" w:sz="4" w:space="0" w:color="auto"/>
              <w:right w:val="single" w:sz="4" w:space="0" w:color="auto"/>
            </w:tcBorders>
            <w:shd w:val="clear" w:color="auto" w:fill="auto"/>
            <w:noWrap/>
            <w:vAlign w:val="bottom"/>
            <w:hideMark/>
          </w:tcPr>
          <w:p w14:paraId="3BC4D2ED"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0,0969</w:t>
            </w:r>
          </w:p>
        </w:tc>
        <w:tc>
          <w:tcPr>
            <w:tcW w:w="1077" w:type="dxa"/>
            <w:tcBorders>
              <w:top w:val="nil"/>
              <w:left w:val="nil"/>
              <w:bottom w:val="single" w:sz="4" w:space="0" w:color="auto"/>
              <w:right w:val="single" w:sz="4" w:space="0" w:color="auto"/>
            </w:tcBorders>
            <w:shd w:val="clear" w:color="auto" w:fill="auto"/>
            <w:noWrap/>
            <w:vAlign w:val="bottom"/>
            <w:hideMark/>
          </w:tcPr>
          <w:p w14:paraId="08DC9402"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€kWh</w:t>
            </w:r>
          </w:p>
        </w:tc>
      </w:tr>
      <w:tr w:rsidR="00A83679" w:rsidRPr="00A83679" w14:paraId="506EFC16"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9F69166"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Elektri maksumus</w:t>
            </w:r>
          </w:p>
        </w:tc>
        <w:tc>
          <w:tcPr>
            <w:tcW w:w="935" w:type="dxa"/>
            <w:tcBorders>
              <w:top w:val="nil"/>
              <w:left w:val="nil"/>
              <w:bottom w:val="single" w:sz="4" w:space="0" w:color="auto"/>
              <w:right w:val="single" w:sz="4" w:space="0" w:color="auto"/>
            </w:tcBorders>
            <w:shd w:val="clear" w:color="auto" w:fill="auto"/>
            <w:noWrap/>
            <w:vAlign w:val="bottom"/>
            <w:hideMark/>
          </w:tcPr>
          <w:p w14:paraId="2334AD5B"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5,55</w:t>
            </w:r>
          </w:p>
        </w:tc>
        <w:tc>
          <w:tcPr>
            <w:tcW w:w="1050" w:type="dxa"/>
            <w:tcBorders>
              <w:top w:val="nil"/>
              <w:left w:val="nil"/>
              <w:bottom w:val="single" w:sz="4" w:space="0" w:color="auto"/>
              <w:right w:val="single" w:sz="4" w:space="0" w:color="auto"/>
            </w:tcBorders>
            <w:shd w:val="clear" w:color="auto" w:fill="auto"/>
            <w:noWrap/>
            <w:vAlign w:val="bottom"/>
            <w:hideMark/>
          </w:tcPr>
          <w:p w14:paraId="36EB317C"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7D62913"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Elektri maksumus</w:t>
            </w:r>
          </w:p>
        </w:tc>
        <w:tc>
          <w:tcPr>
            <w:tcW w:w="907" w:type="dxa"/>
            <w:tcBorders>
              <w:top w:val="nil"/>
              <w:left w:val="nil"/>
              <w:bottom w:val="single" w:sz="4" w:space="0" w:color="auto"/>
              <w:right w:val="single" w:sz="4" w:space="0" w:color="auto"/>
            </w:tcBorders>
            <w:shd w:val="clear" w:color="auto" w:fill="auto"/>
            <w:noWrap/>
            <w:vAlign w:val="bottom"/>
            <w:hideMark/>
          </w:tcPr>
          <w:p w14:paraId="6DF2C598"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5,55</w:t>
            </w:r>
          </w:p>
        </w:tc>
        <w:tc>
          <w:tcPr>
            <w:tcW w:w="1077" w:type="dxa"/>
            <w:tcBorders>
              <w:top w:val="nil"/>
              <w:left w:val="nil"/>
              <w:bottom w:val="single" w:sz="4" w:space="0" w:color="auto"/>
              <w:right w:val="single" w:sz="4" w:space="0" w:color="auto"/>
            </w:tcBorders>
            <w:shd w:val="clear" w:color="auto" w:fill="auto"/>
            <w:noWrap/>
            <w:vAlign w:val="bottom"/>
            <w:hideMark/>
          </w:tcPr>
          <w:p w14:paraId="159356A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2636A220"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CC9A82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Muud muutuvkulud</w:t>
            </w:r>
          </w:p>
        </w:tc>
        <w:tc>
          <w:tcPr>
            <w:tcW w:w="935" w:type="dxa"/>
            <w:tcBorders>
              <w:top w:val="nil"/>
              <w:left w:val="nil"/>
              <w:bottom w:val="single" w:sz="4" w:space="0" w:color="auto"/>
              <w:right w:val="single" w:sz="4" w:space="0" w:color="auto"/>
            </w:tcBorders>
            <w:shd w:val="clear" w:color="auto" w:fill="auto"/>
            <w:noWrap/>
            <w:vAlign w:val="bottom"/>
            <w:hideMark/>
          </w:tcPr>
          <w:p w14:paraId="6F453ABB"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1,20</w:t>
            </w:r>
          </w:p>
        </w:tc>
        <w:tc>
          <w:tcPr>
            <w:tcW w:w="1050" w:type="dxa"/>
            <w:tcBorders>
              <w:top w:val="nil"/>
              <w:left w:val="nil"/>
              <w:bottom w:val="single" w:sz="4" w:space="0" w:color="auto"/>
              <w:right w:val="single" w:sz="4" w:space="0" w:color="auto"/>
            </w:tcBorders>
            <w:shd w:val="clear" w:color="auto" w:fill="auto"/>
            <w:noWrap/>
            <w:vAlign w:val="bottom"/>
            <w:hideMark/>
          </w:tcPr>
          <w:p w14:paraId="4DEB1237"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4E26B29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Muud muutuvkulud</w:t>
            </w:r>
          </w:p>
        </w:tc>
        <w:tc>
          <w:tcPr>
            <w:tcW w:w="907" w:type="dxa"/>
            <w:tcBorders>
              <w:top w:val="nil"/>
              <w:left w:val="nil"/>
              <w:bottom w:val="single" w:sz="4" w:space="0" w:color="auto"/>
              <w:right w:val="single" w:sz="4" w:space="0" w:color="auto"/>
            </w:tcBorders>
            <w:shd w:val="clear" w:color="auto" w:fill="auto"/>
            <w:noWrap/>
            <w:vAlign w:val="bottom"/>
            <w:hideMark/>
          </w:tcPr>
          <w:p w14:paraId="3D9EA9FE"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1,20</w:t>
            </w:r>
          </w:p>
        </w:tc>
        <w:tc>
          <w:tcPr>
            <w:tcW w:w="1077" w:type="dxa"/>
            <w:tcBorders>
              <w:top w:val="nil"/>
              <w:left w:val="nil"/>
              <w:bottom w:val="single" w:sz="4" w:space="0" w:color="auto"/>
              <w:right w:val="single" w:sz="4" w:space="0" w:color="auto"/>
            </w:tcBorders>
            <w:shd w:val="clear" w:color="auto" w:fill="auto"/>
            <w:noWrap/>
            <w:vAlign w:val="bottom"/>
            <w:hideMark/>
          </w:tcPr>
          <w:p w14:paraId="0AEC4C4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15B3E159"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8F65BCD"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Kokku muutuvkulud</w:t>
            </w:r>
          </w:p>
        </w:tc>
        <w:tc>
          <w:tcPr>
            <w:tcW w:w="935" w:type="dxa"/>
            <w:tcBorders>
              <w:top w:val="nil"/>
              <w:left w:val="nil"/>
              <w:bottom w:val="single" w:sz="4" w:space="0" w:color="auto"/>
              <w:right w:val="single" w:sz="4" w:space="0" w:color="auto"/>
            </w:tcBorders>
            <w:shd w:val="clear" w:color="auto" w:fill="auto"/>
            <w:noWrap/>
            <w:vAlign w:val="bottom"/>
            <w:hideMark/>
          </w:tcPr>
          <w:p w14:paraId="3E2C8776" w14:textId="77777777" w:rsidR="00A83679" w:rsidRPr="00E55657" w:rsidRDefault="00A83679" w:rsidP="00E55657">
            <w:pPr>
              <w:spacing w:after="0"/>
              <w:jc w:val="right"/>
              <w:rPr>
                <w:rFonts w:eastAsia="Times New Roman" w:cs="Calibri"/>
                <w:b/>
                <w:bCs/>
                <w:color w:val="000000"/>
                <w:sz w:val="20"/>
                <w:szCs w:val="20"/>
                <w:lang w:eastAsia="et-EE"/>
              </w:rPr>
            </w:pPr>
            <w:r w:rsidRPr="00E55657">
              <w:rPr>
                <w:rFonts w:eastAsia="Times New Roman" w:cs="Calibri"/>
                <w:b/>
                <w:bCs/>
                <w:color w:val="000000"/>
                <w:sz w:val="20"/>
                <w:szCs w:val="20"/>
                <w:lang w:eastAsia="et-EE"/>
              </w:rPr>
              <w:t>71,65</w:t>
            </w:r>
          </w:p>
        </w:tc>
        <w:tc>
          <w:tcPr>
            <w:tcW w:w="1050" w:type="dxa"/>
            <w:tcBorders>
              <w:top w:val="nil"/>
              <w:left w:val="nil"/>
              <w:bottom w:val="single" w:sz="4" w:space="0" w:color="auto"/>
              <w:right w:val="single" w:sz="4" w:space="0" w:color="auto"/>
            </w:tcBorders>
            <w:shd w:val="clear" w:color="auto" w:fill="auto"/>
            <w:noWrap/>
            <w:vAlign w:val="bottom"/>
            <w:hideMark/>
          </w:tcPr>
          <w:p w14:paraId="4D55985A"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7C29068"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Kokku muutuvkulud</w:t>
            </w:r>
          </w:p>
        </w:tc>
        <w:tc>
          <w:tcPr>
            <w:tcW w:w="907" w:type="dxa"/>
            <w:tcBorders>
              <w:top w:val="nil"/>
              <w:left w:val="nil"/>
              <w:bottom w:val="single" w:sz="4" w:space="0" w:color="auto"/>
              <w:right w:val="single" w:sz="4" w:space="0" w:color="auto"/>
            </w:tcBorders>
            <w:shd w:val="clear" w:color="auto" w:fill="auto"/>
            <w:noWrap/>
            <w:vAlign w:val="bottom"/>
            <w:hideMark/>
          </w:tcPr>
          <w:p w14:paraId="2E2ACC36" w14:textId="77777777" w:rsidR="00A83679" w:rsidRPr="00E55657" w:rsidRDefault="00A83679" w:rsidP="00E55657">
            <w:pPr>
              <w:spacing w:after="0"/>
              <w:jc w:val="right"/>
              <w:rPr>
                <w:rFonts w:eastAsia="Times New Roman" w:cs="Calibri"/>
                <w:b/>
                <w:bCs/>
                <w:color w:val="000000"/>
                <w:sz w:val="20"/>
                <w:szCs w:val="20"/>
                <w:lang w:eastAsia="et-EE"/>
              </w:rPr>
            </w:pPr>
            <w:r w:rsidRPr="00E55657">
              <w:rPr>
                <w:rFonts w:eastAsia="Times New Roman" w:cs="Calibri"/>
                <w:b/>
                <w:bCs/>
                <w:color w:val="000000"/>
                <w:sz w:val="20"/>
                <w:szCs w:val="20"/>
                <w:lang w:eastAsia="et-EE"/>
              </w:rPr>
              <w:t>67,16</w:t>
            </w:r>
          </w:p>
        </w:tc>
        <w:tc>
          <w:tcPr>
            <w:tcW w:w="1077" w:type="dxa"/>
            <w:tcBorders>
              <w:top w:val="nil"/>
              <w:left w:val="nil"/>
              <w:bottom w:val="single" w:sz="4" w:space="0" w:color="auto"/>
              <w:right w:val="single" w:sz="4" w:space="0" w:color="auto"/>
            </w:tcBorders>
            <w:shd w:val="clear" w:color="auto" w:fill="auto"/>
            <w:noWrap/>
            <w:vAlign w:val="bottom"/>
            <w:hideMark/>
          </w:tcPr>
          <w:p w14:paraId="3AE8F2B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7D177D2E"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0D8D3C6"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Tegevuskulud</w:t>
            </w:r>
          </w:p>
        </w:tc>
        <w:tc>
          <w:tcPr>
            <w:tcW w:w="935" w:type="dxa"/>
            <w:tcBorders>
              <w:top w:val="nil"/>
              <w:left w:val="nil"/>
              <w:bottom w:val="single" w:sz="4" w:space="0" w:color="auto"/>
              <w:right w:val="single" w:sz="4" w:space="0" w:color="auto"/>
            </w:tcBorders>
            <w:shd w:val="clear" w:color="auto" w:fill="auto"/>
            <w:noWrap/>
            <w:vAlign w:val="bottom"/>
            <w:hideMark/>
          </w:tcPr>
          <w:p w14:paraId="09410E80"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63,72</w:t>
            </w:r>
          </w:p>
        </w:tc>
        <w:tc>
          <w:tcPr>
            <w:tcW w:w="1050" w:type="dxa"/>
            <w:tcBorders>
              <w:top w:val="nil"/>
              <w:left w:val="nil"/>
              <w:bottom w:val="single" w:sz="4" w:space="0" w:color="auto"/>
              <w:right w:val="single" w:sz="4" w:space="0" w:color="auto"/>
            </w:tcBorders>
            <w:shd w:val="clear" w:color="auto" w:fill="auto"/>
            <w:noWrap/>
            <w:vAlign w:val="bottom"/>
            <w:hideMark/>
          </w:tcPr>
          <w:p w14:paraId="1FD6077D"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0EA08B8"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Tegevuskulud</w:t>
            </w:r>
          </w:p>
        </w:tc>
        <w:tc>
          <w:tcPr>
            <w:tcW w:w="907" w:type="dxa"/>
            <w:tcBorders>
              <w:top w:val="nil"/>
              <w:left w:val="nil"/>
              <w:bottom w:val="single" w:sz="4" w:space="0" w:color="auto"/>
              <w:right w:val="single" w:sz="4" w:space="0" w:color="auto"/>
            </w:tcBorders>
            <w:shd w:val="clear" w:color="auto" w:fill="auto"/>
            <w:noWrap/>
            <w:vAlign w:val="bottom"/>
            <w:hideMark/>
          </w:tcPr>
          <w:p w14:paraId="5D5D7187"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4</w:t>
            </w:r>
            <w:r w:rsidR="0098335F">
              <w:rPr>
                <w:rFonts w:eastAsia="Times New Roman" w:cs="Calibri"/>
                <w:color w:val="000000"/>
                <w:sz w:val="20"/>
                <w:szCs w:val="20"/>
                <w:lang w:eastAsia="et-EE"/>
              </w:rPr>
              <w:t>9</w:t>
            </w:r>
            <w:r w:rsidRPr="00E55657">
              <w:rPr>
                <w:rFonts w:eastAsia="Times New Roman" w:cs="Calibri"/>
                <w:color w:val="000000"/>
                <w:sz w:val="20"/>
                <w:szCs w:val="20"/>
                <w:lang w:eastAsia="et-EE"/>
              </w:rPr>
              <w:t>,52</w:t>
            </w:r>
          </w:p>
        </w:tc>
        <w:tc>
          <w:tcPr>
            <w:tcW w:w="1077" w:type="dxa"/>
            <w:tcBorders>
              <w:top w:val="nil"/>
              <w:left w:val="nil"/>
              <w:bottom w:val="single" w:sz="4" w:space="0" w:color="auto"/>
              <w:right w:val="single" w:sz="4" w:space="0" w:color="auto"/>
            </w:tcBorders>
            <w:shd w:val="clear" w:color="auto" w:fill="auto"/>
            <w:noWrap/>
            <w:vAlign w:val="bottom"/>
            <w:hideMark/>
          </w:tcPr>
          <w:p w14:paraId="64D93D7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02B25C12"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92A3916"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Kapitalikulud</w:t>
            </w:r>
          </w:p>
        </w:tc>
        <w:tc>
          <w:tcPr>
            <w:tcW w:w="935" w:type="dxa"/>
            <w:tcBorders>
              <w:top w:val="nil"/>
              <w:left w:val="nil"/>
              <w:bottom w:val="single" w:sz="4" w:space="0" w:color="auto"/>
              <w:right w:val="single" w:sz="4" w:space="0" w:color="auto"/>
            </w:tcBorders>
            <w:shd w:val="clear" w:color="auto" w:fill="auto"/>
            <w:noWrap/>
            <w:vAlign w:val="bottom"/>
            <w:hideMark/>
          </w:tcPr>
          <w:p w14:paraId="33DCBFB5"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19,07</w:t>
            </w:r>
          </w:p>
        </w:tc>
        <w:tc>
          <w:tcPr>
            <w:tcW w:w="1050" w:type="dxa"/>
            <w:tcBorders>
              <w:top w:val="nil"/>
              <w:left w:val="nil"/>
              <w:bottom w:val="single" w:sz="4" w:space="0" w:color="auto"/>
              <w:right w:val="single" w:sz="4" w:space="0" w:color="auto"/>
            </w:tcBorders>
            <w:shd w:val="clear" w:color="auto" w:fill="auto"/>
            <w:noWrap/>
            <w:vAlign w:val="bottom"/>
            <w:hideMark/>
          </w:tcPr>
          <w:p w14:paraId="36B35DDE"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A24E2B2"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Kapitalikulud</w:t>
            </w:r>
          </w:p>
        </w:tc>
        <w:tc>
          <w:tcPr>
            <w:tcW w:w="907" w:type="dxa"/>
            <w:tcBorders>
              <w:top w:val="nil"/>
              <w:left w:val="nil"/>
              <w:bottom w:val="single" w:sz="4" w:space="0" w:color="auto"/>
              <w:right w:val="single" w:sz="4" w:space="0" w:color="auto"/>
            </w:tcBorders>
            <w:shd w:val="clear" w:color="auto" w:fill="auto"/>
            <w:noWrap/>
            <w:vAlign w:val="bottom"/>
            <w:hideMark/>
          </w:tcPr>
          <w:p w14:paraId="1419805D"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19,07</w:t>
            </w:r>
          </w:p>
        </w:tc>
        <w:tc>
          <w:tcPr>
            <w:tcW w:w="1077" w:type="dxa"/>
            <w:tcBorders>
              <w:top w:val="nil"/>
              <w:left w:val="nil"/>
              <w:bottom w:val="single" w:sz="4" w:space="0" w:color="auto"/>
              <w:right w:val="single" w:sz="4" w:space="0" w:color="auto"/>
            </w:tcBorders>
            <w:shd w:val="clear" w:color="auto" w:fill="auto"/>
            <w:noWrap/>
            <w:vAlign w:val="bottom"/>
            <w:hideMark/>
          </w:tcPr>
          <w:p w14:paraId="315E1E0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10C5E9FF"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F82BF23"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Põhjendatud tulukus</w:t>
            </w:r>
          </w:p>
        </w:tc>
        <w:tc>
          <w:tcPr>
            <w:tcW w:w="935" w:type="dxa"/>
            <w:tcBorders>
              <w:top w:val="nil"/>
              <w:left w:val="nil"/>
              <w:bottom w:val="single" w:sz="4" w:space="0" w:color="auto"/>
              <w:right w:val="single" w:sz="4" w:space="0" w:color="auto"/>
            </w:tcBorders>
            <w:shd w:val="clear" w:color="auto" w:fill="auto"/>
            <w:noWrap/>
            <w:vAlign w:val="bottom"/>
            <w:hideMark/>
          </w:tcPr>
          <w:p w14:paraId="25EB55B8"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12,02</w:t>
            </w:r>
          </w:p>
        </w:tc>
        <w:tc>
          <w:tcPr>
            <w:tcW w:w="1050" w:type="dxa"/>
            <w:tcBorders>
              <w:top w:val="nil"/>
              <w:left w:val="nil"/>
              <w:bottom w:val="single" w:sz="4" w:space="0" w:color="auto"/>
              <w:right w:val="single" w:sz="4" w:space="0" w:color="auto"/>
            </w:tcBorders>
            <w:shd w:val="clear" w:color="auto" w:fill="auto"/>
            <w:noWrap/>
            <w:vAlign w:val="bottom"/>
            <w:hideMark/>
          </w:tcPr>
          <w:p w14:paraId="50444092"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56DFAE0"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Põhjendatud tulukus</w:t>
            </w:r>
          </w:p>
        </w:tc>
        <w:tc>
          <w:tcPr>
            <w:tcW w:w="907" w:type="dxa"/>
            <w:tcBorders>
              <w:top w:val="nil"/>
              <w:left w:val="nil"/>
              <w:bottom w:val="single" w:sz="4" w:space="0" w:color="auto"/>
              <w:right w:val="single" w:sz="4" w:space="0" w:color="auto"/>
            </w:tcBorders>
            <w:shd w:val="clear" w:color="auto" w:fill="auto"/>
            <w:noWrap/>
            <w:vAlign w:val="bottom"/>
            <w:hideMark/>
          </w:tcPr>
          <w:p w14:paraId="473E5B69"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12,02</w:t>
            </w:r>
          </w:p>
        </w:tc>
        <w:tc>
          <w:tcPr>
            <w:tcW w:w="1077" w:type="dxa"/>
            <w:tcBorders>
              <w:top w:val="nil"/>
              <w:left w:val="nil"/>
              <w:bottom w:val="single" w:sz="4" w:space="0" w:color="auto"/>
              <w:right w:val="single" w:sz="4" w:space="0" w:color="auto"/>
            </w:tcBorders>
            <w:shd w:val="clear" w:color="auto" w:fill="auto"/>
            <w:noWrap/>
            <w:vAlign w:val="bottom"/>
            <w:hideMark/>
          </w:tcPr>
          <w:p w14:paraId="3E45A489"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287AC446"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3AEA764"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Kokku muud kulud</w:t>
            </w:r>
          </w:p>
        </w:tc>
        <w:tc>
          <w:tcPr>
            <w:tcW w:w="935" w:type="dxa"/>
            <w:tcBorders>
              <w:top w:val="nil"/>
              <w:left w:val="nil"/>
              <w:bottom w:val="single" w:sz="4" w:space="0" w:color="auto"/>
              <w:right w:val="single" w:sz="4" w:space="0" w:color="auto"/>
            </w:tcBorders>
            <w:shd w:val="clear" w:color="auto" w:fill="auto"/>
            <w:noWrap/>
            <w:vAlign w:val="bottom"/>
            <w:hideMark/>
          </w:tcPr>
          <w:p w14:paraId="2E58734F" w14:textId="77777777" w:rsidR="00A83679" w:rsidRPr="00E55657" w:rsidRDefault="00A83679" w:rsidP="00E55657">
            <w:pPr>
              <w:spacing w:after="0"/>
              <w:jc w:val="right"/>
              <w:rPr>
                <w:rFonts w:eastAsia="Times New Roman" w:cs="Calibri"/>
                <w:color w:val="000000"/>
                <w:sz w:val="20"/>
                <w:szCs w:val="20"/>
                <w:lang w:eastAsia="et-EE"/>
              </w:rPr>
            </w:pPr>
            <w:r w:rsidRPr="00E55657">
              <w:rPr>
                <w:rFonts w:eastAsia="Times New Roman" w:cs="Calibri"/>
                <w:color w:val="000000"/>
                <w:sz w:val="20"/>
                <w:szCs w:val="20"/>
                <w:lang w:eastAsia="et-EE"/>
              </w:rPr>
              <w:t>96,01</w:t>
            </w:r>
          </w:p>
        </w:tc>
        <w:tc>
          <w:tcPr>
            <w:tcW w:w="1050" w:type="dxa"/>
            <w:tcBorders>
              <w:top w:val="nil"/>
              <w:left w:val="nil"/>
              <w:bottom w:val="single" w:sz="4" w:space="0" w:color="auto"/>
              <w:right w:val="single" w:sz="4" w:space="0" w:color="auto"/>
            </w:tcBorders>
            <w:shd w:val="clear" w:color="auto" w:fill="auto"/>
            <w:noWrap/>
            <w:vAlign w:val="bottom"/>
            <w:hideMark/>
          </w:tcPr>
          <w:p w14:paraId="124C5839"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5E130DE"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Kokku muud kulud</w:t>
            </w:r>
          </w:p>
        </w:tc>
        <w:tc>
          <w:tcPr>
            <w:tcW w:w="907" w:type="dxa"/>
            <w:tcBorders>
              <w:top w:val="nil"/>
              <w:left w:val="nil"/>
              <w:bottom w:val="single" w:sz="4" w:space="0" w:color="auto"/>
              <w:right w:val="single" w:sz="4" w:space="0" w:color="auto"/>
            </w:tcBorders>
            <w:shd w:val="clear" w:color="auto" w:fill="auto"/>
            <w:noWrap/>
            <w:vAlign w:val="bottom"/>
            <w:hideMark/>
          </w:tcPr>
          <w:p w14:paraId="7B1C63ED" w14:textId="77777777" w:rsidR="00A83679" w:rsidRPr="00E55657" w:rsidRDefault="0098335F" w:rsidP="00E55657">
            <w:pPr>
              <w:spacing w:after="0"/>
              <w:jc w:val="right"/>
              <w:rPr>
                <w:rFonts w:eastAsia="Times New Roman" w:cs="Calibri"/>
                <w:color w:val="000000"/>
                <w:sz w:val="20"/>
                <w:szCs w:val="20"/>
                <w:lang w:eastAsia="et-EE"/>
              </w:rPr>
            </w:pPr>
            <w:r>
              <w:rPr>
                <w:rFonts w:eastAsia="Times New Roman" w:cs="Calibri"/>
                <w:color w:val="000000"/>
                <w:sz w:val="20"/>
                <w:szCs w:val="20"/>
                <w:lang w:eastAsia="et-EE"/>
              </w:rPr>
              <w:t>81</w:t>
            </w:r>
            <w:r w:rsidR="00A83679" w:rsidRPr="00E55657">
              <w:rPr>
                <w:rFonts w:eastAsia="Times New Roman" w:cs="Calibri"/>
                <w:color w:val="000000"/>
                <w:sz w:val="20"/>
                <w:szCs w:val="20"/>
                <w:lang w:eastAsia="et-EE"/>
              </w:rPr>
              <w:t>,81</w:t>
            </w:r>
          </w:p>
        </w:tc>
        <w:tc>
          <w:tcPr>
            <w:tcW w:w="1077" w:type="dxa"/>
            <w:tcBorders>
              <w:top w:val="nil"/>
              <w:left w:val="nil"/>
              <w:bottom w:val="single" w:sz="4" w:space="0" w:color="auto"/>
              <w:right w:val="single" w:sz="4" w:space="0" w:color="auto"/>
            </w:tcBorders>
            <w:shd w:val="clear" w:color="auto" w:fill="auto"/>
            <w:noWrap/>
            <w:vAlign w:val="bottom"/>
            <w:hideMark/>
          </w:tcPr>
          <w:p w14:paraId="0B326C8B"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r w:rsidR="00A83679" w:rsidRPr="00A83679" w14:paraId="18408B45" w14:textId="77777777" w:rsidTr="00A83679">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8C8789E"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Kokku kulud</w:t>
            </w:r>
          </w:p>
        </w:tc>
        <w:tc>
          <w:tcPr>
            <w:tcW w:w="935" w:type="dxa"/>
            <w:tcBorders>
              <w:top w:val="nil"/>
              <w:left w:val="nil"/>
              <w:bottom w:val="single" w:sz="4" w:space="0" w:color="auto"/>
              <w:right w:val="single" w:sz="4" w:space="0" w:color="auto"/>
            </w:tcBorders>
            <w:shd w:val="clear" w:color="auto" w:fill="auto"/>
            <w:noWrap/>
            <w:vAlign w:val="bottom"/>
            <w:hideMark/>
          </w:tcPr>
          <w:p w14:paraId="0DC7E7F2" w14:textId="77777777" w:rsidR="00A83679" w:rsidRPr="00E55657" w:rsidRDefault="00A83679" w:rsidP="00E55657">
            <w:pPr>
              <w:spacing w:after="0"/>
              <w:jc w:val="right"/>
              <w:rPr>
                <w:rFonts w:eastAsia="Times New Roman" w:cs="Calibri"/>
                <w:b/>
                <w:bCs/>
                <w:color w:val="000000"/>
                <w:sz w:val="20"/>
                <w:szCs w:val="20"/>
                <w:lang w:eastAsia="et-EE"/>
              </w:rPr>
            </w:pPr>
            <w:r w:rsidRPr="00E55657">
              <w:rPr>
                <w:rFonts w:eastAsia="Times New Roman" w:cs="Calibri"/>
                <w:b/>
                <w:bCs/>
                <w:color w:val="000000"/>
                <w:sz w:val="20"/>
                <w:szCs w:val="20"/>
                <w:lang w:eastAsia="et-EE"/>
              </w:rPr>
              <w:t>166,46</w:t>
            </w:r>
          </w:p>
        </w:tc>
        <w:tc>
          <w:tcPr>
            <w:tcW w:w="1050" w:type="dxa"/>
            <w:tcBorders>
              <w:top w:val="nil"/>
              <w:left w:val="nil"/>
              <w:bottom w:val="single" w:sz="4" w:space="0" w:color="auto"/>
              <w:right w:val="single" w:sz="4" w:space="0" w:color="auto"/>
            </w:tcBorders>
            <w:shd w:val="clear" w:color="auto" w:fill="auto"/>
            <w:noWrap/>
            <w:vAlign w:val="bottom"/>
            <w:hideMark/>
          </w:tcPr>
          <w:p w14:paraId="4919D846"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F8AD975" w14:textId="77777777" w:rsidR="00A83679" w:rsidRPr="00E55657" w:rsidRDefault="00A83679" w:rsidP="00E55657">
            <w:pPr>
              <w:spacing w:after="0"/>
              <w:jc w:val="left"/>
              <w:rPr>
                <w:rFonts w:eastAsia="Times New Roman" w:cs="Calibri"/>
                <w:b/>
                <w:bCs/>
                <w:color w:val="000000"/>
                <w:sz w:val="20"/>
                <w:szCs w:val="20"/>
                <w:lang w:eastAsia="et-EE"/>
              </w:rPr>
            </w:pPr>
            <w:r w:rsidRPr="00E55657">
              <w:rPr>
                <w:rFonts w:eastAsia="Times New Roman" w:cs="Calibri"/>
                <w:b/>
                <w:bCs/>
                <w:color w:val="000000"/>
                <w:sz w:val="20"/>
                <w:szCs w:val="20"/>
                <w:lang w:eastAsia="et-EE"/>
              </w:rPr>
              <w:t>Kokku kulud</w:t>
            </w:r>
          </w:p>
        </w:tc>
        <w:tc>
          <w:tcPr>
            <w:tcW w:w="907" w:type="dxa"/>
            <w:tcBorders>
              <w:top w:val="nil"/>
              <w:left w:val="nil"/>
              <w:bottom w:val="single" w:sz="4" w:space="0" w:color="auto"/>
              <w:right w:val="single" w:sz="4" w:space="0" w:color="auto"/>
            </w:tcBorders>
            <w:shd w:val="clear" w:color="auto" w:fill="auto"/>
            <w:noWrap/>
            <w:vAlign w:val="bottom"/>
            <w:hideMark/>
          </w:tcPr>
          <w:p w14:paraId="0CC54A27" w14:textId="77777777" w:rsidR="00A83679" w:rsidRPr="00E55657" w:rsidRDefault="00A83679" w:rsidP="00E55657">
            <w:pPr>
              <w:spacing w:after="0"/>
              <w:jc w:val="right"/>
              <w:rPr>
                <w:rFonts w:eastAsia="Times New Roman" w:cs="Calibri"/>
                <w:b/>
                <w:bCs/>
                <w:color w:val="000000"/>
                <w:sz w:val="20"/>
                <w:szCs w:val="20"/>
                <w:lang w:eastAsia="et-EE"/>
              </w:rPr>
            </w:pPr>
            <w:r w:rsidRPr="00E55657">
              <w:rPr>
                <w:rFonts w:eastAsia="Times New Roman" w:cs="Calibri"/>
                <w:b/>
                <w:bCs/>
                <w:color w:val="000000"/>
                <w:sz w:val="20"/>
                <w:szCs w:val="20"/>
                <w:lang w:eastAsia="et-EE"/>
              </w:rPr>
              <w:t>14</w:t>
            </w:r>
            <w:r w:rsidR="0098335F">
              <w:rPr>
                <w:rFonts w:eastAsia="Times New Roman" w:cs="Calibri"/>
                <w:b/>
                <w:bCs/>
                <w:color w:val="000000"/>
                <w:sz w:val="20"/>
                <w:szCs w:val="20"/>
                <w:lang w:eastAsia="et-EE"/>
              </w:rPr>
              <w:t>7</w:t>
            </w:r>
            <w:r w:rsidRPr="00E55657">
              <w:rPr>
                <w:rFonts w:eastAsia="Times New Roman" w:cs="Calibri"/>
                <w:b/>
                <w:bCs/>
                <w:color w:val="000000"/>
                <w:sz w:val="20"/>
                <w:szCs w:val="20"/>
                <w:lang w:eastAsia="et-EE"/>
              </w:rPr>
              <w:t>,77</w:t>
            </w:r>
          </w:p>
        </w:tc>
        <w:tc>
          <w:tcPr>
            <w:tcW w:w="1077" w:type="dxa"/>
            <w:tcBorders>
              <w:top w:val="nil"/>
              <w:left w:val="nil"/>
              <w:bottom w:val="single" w:sz="4" w:space="0" w:color="auto"/>
              <w:right w:val="single" w:sz="4" w:space="0" w:color="auto"/>
            </w:tcBorders>
            <w:shd w:val="clear" w:color="auto" w:fill="auto"/>
            <w:noWrap/>
            <w:vAlign w:val="bottom"/>
            <w:hideMark/>
          </w:tcPr>
          <w:p w14:paraId="07BA7C55" w14:textId="77777777" w:rsidR="00A83679" w:rsidRPr="00E55657" w:rsidRDefault="00A83679" w:rsidP="00E55657">
            <w:pPr>
              <w:spacing w:after="0"/>
              <w:jc w:val="left"/>
              <w:rPr>
                <w:rFonts w:eastAsia="Times New Roman" w:cs="Calibri"/>
                <w:color w:val="000000"/>
                <w:sz w:val="20"/>
                <w:szCs w:val="20"/>
                <w:lang w:eastAsia="et-EE"/>
              </w:rPr>
            </w:pPr>
            <w:r w:rsidRPr="00E55657">
              <w:rPr>
                <w:rFonts w:eastAsia="Times New Roman" w:cs="Calibri"/>
                <w:color w:val="000000"/>
                <w:sz w:val="20"/>
                <w:szCs w:val="20"/>
                <w:lang w:eastAsia="et-EE"/>
              </w:rPr>
              <w:t>tuh €</w:t>
            </w:r>
          </w:p>
        </w:tc>
      </w:tr>
    </w:tbl>
    <w:p w14:paraId="7F2B86FE" w14:textId="77777777" w:rsidR="00B46922" w:rsidRDefault="003A650D" w:rsidP="00E55657">
      <w:r>
        <w:lastRenderedPageBreak/>
        <w:t xml:space="preserve">Praeguse </w:t>
      </w:r>
      <w:proofErr w:type="spellStart"/>
      <w:r>
        <w:t>ökonomaiseriga</w:t>
      </w:r>
      <w:proofErr w:type="spellEnd"/>
      <w:r>
        <w:t xml:space="preserve"> varustat</w:t>
      </w:r>
      <w:r w:rsidR="00B46922">
        <w:t xml:space="preserve">ud hakkpuidu </w:t>
      </w:r>
      <w:r>
        <w:t>katla</w:t>
      </w:r>
      <w:r w:rsidR="00B46922">
        <w:t xml:space="preserve"> kasutegur on  konkurentsiameti poolt heaks kiidetud arvutustes 83,6%. </w:t>
      </w:r>
      <w:r>
        <w:t xml:space="preserve">Hakkpuidu katla asendamisel jääb olemasolev </w:t>
      </w:r>
      <w:proofErr w:type="spellStart"/>
      <w:r>
        <w:t>ökonomaiser</w:t>
      </w:r>
      <w:proofErr w:type="spellEnd"/>
      <w:r>
        <w:t xml:space="preserve"> endiselt tööle. </w:t>
      </w:r>
      <w:r w:rsidR="00B46922">
        <w:t xml:space="preserve">Uus katel töötab optimaalsel režiimil ja arvestame katla kasuteguriks 88%. </w:t>
      </w:r>
    </w:p>
    <w:p w14:paraId="43E6AF91" w14:textId="3FFE7582" w:rsidR="00B46922" w:rsidRDefault="00B46922" w:rsidP="00E55657">
      <w:r>
        <w:t>2019</w:t>
      </w:r>
      <w:r w:rsidR="00BC6A87">
        <w:t>.</w:t>
      </w:r>
      <w:r>
        <w:t xml:space="preserve"> aastal toodeti hakkpuidu katlaga 85% soojust ja gaasikatlaga 15%. Kuna hakk</w:t>
      </w:r>
      <w:r w:rsidR="006C71CD">
        <w:softHyphen/>
      </w:r>
      <w:r>
        <w:t>puidul töötav uus katel ei vaja remonti, suureneb ka hakkpuidu katlaga toodetava soojuse osa. Na</w:t>
      </w:r>
      <w:r w:rsidR="00BC6A87">
        <w:t>g</w:t>
      </w:r>
      <w:r>
        <w:t>u koormusgraafikul nägime on uue katlaga võimalik toota 88% soojust</w:t>
      </w:r>
      <w:r w:rsidR="00BC6A87">
        <w:t>.</w:t>
      </w:r>
      <w:r>
        <w:t xml:space="preserve"> </w:t>
      </w:r>
      <w:r w:rsidR="00BC6A87">
        <w:t>G</w:t>
      </w:r>
      <w:r>
        <w:t>aasikatla</w:t>
      </w:r>
      <w:r w:rsidR="00BC6A87">
        <w:t xml:space="preserve">ga toodetakse ülejäänud </w:t>
      </w:r>
      <w:r>
        <w:t>1</w:t>
      </w:r>
      <w:r w:rsidR="00BC6A87">
        <w:t>2</w:t>
      </w:r>
      <w:r>
        <w:t>% soojust.</w:t>
      </w:r>
    </w:p>
    <w:p w14:paraId="03EA19BB" w14:textId="77777777" w:rsidR="00B46922" w:rsidRDefault="00B46922" w:rsidP="00E55657">
      <w:r>
        <w:t xml:space="preserve">Oluline muutus on tegevuskulude vähenemine. </w:t>
      </w:r>
      <w:r w:rsidR="00243EAE">
        <w:t>2019/2020 kütteperioodil tehti hakk</w:t>
      </w:r>
      <w:r w:rsidR="00243EAE">
        <w:softHyphen/>
        <w:t xml:space="preserve">puidul töötavale katlale tellimustöödena 8200 € eest remonti. Samuti tegid katla remonti oma töötajad ja tehti kulutusi remondimaterjalide hankimiseks. Selle töö mahuks võib hinnata </w:t>
      </w:r>
      <w:r w:rsidR="0098335F">
        <w:t>6</w:t>
      </w:r>
      <w:r w:rsidR="00243EAE">
        <w:t>000 € aastas. Kokku tegevuskulude vähenemine 1</w:t>
      </w:r>
      <w:r w:rsidR="0098335F">
        <w:t>4</w:t>
      </w:r>
      <w:r w:rsidR="00243EAE">
        <w:t>200 €.</w:t>
      </w:r>
    </w:p>
    <w:p w14:paraId="46E9DC6C" w14:textId="77777777" w:rsidR="0098335F" w:rsidRDefault="0098335F" w:rsidP="00303ADF">
      <w:pPr>
        <w:pStyle w:val="Pealkiri2"/>
      </w:pPr>
      <w:bookmarkStart w:id="26" w:name="_Toc40270609"/>
      <w:r>
        <w:t>Tasuvu</w:t>
      </w:r>
      <w:r w:rsidR="00BC6A87">
        <w:t>s</w:t>
      </w:r>
      <w:r>
        <w:t>arvutus</w:t>
      </w:r>
      <w:bookmarkEnd w:id="26"/>
    </w:p>
    <w:p w14:paraId="14B9EBA3" w14:textId="77777777" w:rsidR="00E21F43" w:rsidRDefault="00E21F43" w:rsidP="0098335F">
      <w:pPr>
        <w:spacing w:after="120"/>
        <w:rPr>
          <w:lang w:eastAsia="et-EE"/>
        </w:rPr>
      </w:pPr>
      <w:r>
        <w:rPr>
          <w:lang w:eastAsia="et-EE"/>
        </w:rPr>
        <w:t xml:space="preserve">Katla asendamise investeering sõltub mitmetest näitajatest nagu </w:t>
      </w:r>
      <w:r w:rsidR="00BC6A87">
        <w:rPr>
          <w:lang w:eastAsia="et-EE"/>
        </w:rPr>
        <w:t xml:space="preserve">uue </w:t>
      </w:r>
      <w:r>
        <w:rPr>
          <w:lang w:eastAsia="et-EE"/>
        </w:rPr>
        <w:t xml:space="preserve">katla maksumus, vana katla demontaaž, </w:t>
      </w:r>
      <w:r w:rsidR="00BC6A87">
        <w:rPr>
          <w:lang w:eastAsia="et-EE"/>
        </w:rPr>
        <w:t xml:space="preserve">uue katla </w:t>
      </w:r>
      <w:r>
        <w:rPr>
          <w:lang w:eastAsia="et-EE"/>
        </w:rPr>
        <w:t xml:space="preserve">paigaldamise maksumus, ehitus ja autumaatikatööde maksumus. </w:t>
      </w:r>
      <w:r w:rsidR="00BC6A87">
        <w:rPr>
          <w:lang w:eastAsia="et-EE"/>
        </w:rPr>
        <w:t>A</w:t>
      </w:r>
      <w:r>
        <w:rPr>
          <w:lang w:eastAsia="et-EE"/>
        </w:rPr>
        <w:t xml:space="preserve">rvestasime kogemuslikult 0,9 MW katla esialgseks maksumuseks koos paigaldamisega 150 tuh €. </w:t>
      </w:r>
      <w:r w:rsidR="00BC6A87">
        <w:rPr>
          <w:lang w:eastAsia="et-EE"/>
        </w:rPr>
        <w:t>Katla paigaldamise tegelik maksumus selgub hankekonkursil ja see võib erineda esialgu planeeritust ±30%.</w:t>
      </w:r>
    </w:p>
    <w:p w14:paraId="3B917BDF" w14:textId="77777777" w:rsidR="0098335F" w:rsidRPr="00FD1243" w:rsidRDefault="0098335F" w:rsidP="0098335F">
      <w:pPr>
        <w:spacing w:after="120"/>
        <w:rPr>
          <w:lang w:eastAsia="sv-SE"/>
        </w:rPr>
      </w:pPr>
      <w:r w:rsidRPr="00FD1243">
        <w:rPr>
          <w:lang w:eastAsia="sv-SE"/>
        </w:rPr>
        <w:t>Majandus</w:t>
      </w:r>
      <w:r>
        <w:rPr>
          <w:lang w:eastAsia="sv-SE"/>
        </w:rPr>
        <w:softHyphen/>
      </w:r>
      <w:r w:rsidRPr="00FD1243">
        <w:rPr>
          <w:lang w:eastAsia="sv-SE"/>
        </w:rPr>
        <w:t xml:space="preserve">näitajatest </w:t>
      </w:r>
      <w:r>
        <w:rPr>
          <w:lang w:eastAsia="sv-SE"/>
        </w:rPr>
        <w:t>on arvutatud</w:t>
      </w:r>
      <w:r w:rsidRPr="00FD1243">
        <w:rPr>
          <w:lang w:eastAsia="sv-SE"/>
        </w:rPr>
        <w:t xml:space="preserve"> järgmised ettepaneku</w:t>
      </w:r>
      <w:r>
        <w:rPr>
          <w:lang w:eastAsia="sv-SE"/>
        </w:rPr>
        <w:t>te</w:t>
      </w:r>
      <w:r w:rsidRPr="00FD1243">
        <w:rPr>
          <w:lang w:eastAsia="sv-SE"/>
        </w:rPr>
        <w:t xml:space="preserve"> rakendamist iseloomustavad majandus</w:t>
      </w:r>
      <w:r w:rsidRPr="00FD1243">
        <w:rPr>
          <w:lang w:eastAsia="sv-SE"/>
        </w:rPr>
        <w:softHyphen/>
        <w:t xml:space="preserve">näitajad: </w:t>
      </w:r>
    </w:p>
    <w:p w14:paraId="5749E191" w14:textId="77777777" w:rsidR="0098335F" w:rsidRDefault="0098335F" w:rsidP="0098335F">
      <w:pPr>
        <w:pStyle w:val="Loendilik"/>
        <w:numPr>
          <w:ilvl w:val="0"/>
          <w:numId w:val="6"/>
        </w:numPr>
        <w:spacing w:after="0"/>
        <w:ind w:left="426" w:hanging="284"/>
        <w:rPr>
          <w:lang w:eastAsia="sv-SE"/>
        </w:rPr>
      </w:pPr>
      <w:r w:rsidRPr="00FD1243">
        <w:rPr>
          <w:lang w:eastAsia="sv-SE"/>
        </w:rPr>
        <w:t>NPV (</w:t>
      </w:r>
      <w:r w:rsidRPr="005C39AB">
        <w:rPr>
          <w:i/>
          <w:lang w:eastAsia="sv-SE"/>
        </w:rPr>
        <w:t xml:space="preserve">New Present </w:t>
      </w:r>
      <w:proofErr w:type="spellStart"/>
      <w:r w:rsidRPr="005C39AB">
        <w:rPr>
          <w:i/>
          <w:lang w:eastAsia="sv-SE"/>
        </w:rPr>
        <w:t>Value</w:t>
      </w:r>
      <w:proofErr w:type="spellEnd"/>
      <w:r w:rsidRPr="00FD1243">
        <w:rPr>
          <w:lang w:eastAsia="sv-SE"/>
        </w:rPr>
        <w:t>) ehk 20 aastaga saadava tulu (tuh €);</w:t>
      </w:r>
    </w:p>
    <w:p w14:paraId="485F636C" w14:textId="77777777" w:rsidR="0098335F" w:rsidRDefault="0098335F" w:rsidP="0098335F">
      <w:pPr>
        <w:pStyle w:val="Loendilik"/>
        <w:numPr>
          <w:ilvl w:val="0"/>
          <w:numId w:val="6"/>
        </w:numPr>
        <w:spacing w:after="0"/>
        <w:ind w:left="426" w:hanging="284"/>
        <w:rPr>
          <w:lang w:eastAsia="sv-SE"/>
        </w:rPr>
      </w:pPr>
      <w:r w:rsidRPr="00FD1243">
        <w:rPr>
          <w:lang w:eastAsia="sv-SE"/>
        </w:rPr>
        <w:t>IRR (</w:t>
      </w:r>
      <w:proofErr w:type="spellStart"/>
      <w:r w:rsidRPr="005C39AB">
        <w:rPr>
          <w:i/>
          <w:lang w:eastAsia="sv-SE"/>
        </w:rPr>
        <w:t>the</w:t>
      </w:r>
      <w:proofErr w:type="spellEnd"/>
      <w:r w:rsidRPr="005C39AB">
        <w:rPr>
          <w:i/>
          <w:lang w:eastAsia="sv-SE"/>
        </w:rPr>
        <w:t xml:space="preserve"> Intern </w:t>
      </w:r>
      <w:proofErr w:type="spellStart"/>
      <w:r w:rsidRPr="005C39AB">
        <w:rPr>
          <w:i/>
          <w:lang w:eastAsia="sv-SE"/>
        </w:rPr>
        <w:t>Rate</w:t>
      </w:r>
      <w:proofErr w:type="spellEnd"/>
      <w:r w:rsidRPr="005C39AB">
        <w:rPr>
          <w:i/>
          <w:lang w:eastAsia="sv-SE"/>
        </w:rPr>
        <w:t xml:space="preserve"> of </w:t>
      </w:r>
      <w:proofErr w:type="spellStart"/>
      <w:r w:rsidRPr="005C39AB">
        <w:rPr>
          <w:i/>
          <w:lang w:eastAsia="sv-SE"/>
        </w:rPr>
        <w:t>Relibility</w:t>
      </w:r>
      <w:proofErr w:type="spellEnd"/>
      <w:r w:rsidRPr="00FD1243">
        <w:rPr>
          <w:lang w:eastAsia="sv-SE"/>
        </w:rPr>
        <w:t>) ehk sisemine tulunorm (%);</w:t>
      </w:r>
    </w:p>
    <w:p w14:paraId="0E7607B8" w14:textId="77777777" w:rsidR="0098335F" w:rsidRDefault="0098335F" w:rsidP="0098335F">
      <w:pPr>
        <w:pStyle w:val="Loendilik"/>
        <w:numPr>
          <w:ilvl w:val="0"/>
          <w:numId w:val="6"/>
        </w:numPr>
        <w:spacing w:after="0"/>
        <w:ind w:left="426" w:hanging="284"/>
        <w:rPr>
          <w:lang w:eastAsia="sv-SE"/>
        </w:rPr>
      </w:pPr>
      <w:r w:rsidRPr="00FD1243">
        <w:rPr>
          <w:lang w:eastAsia="sv-SE"/>
        </w:rPr>
        <w:t>Tasuvusaeg (</w:t>
      </w:r>
      <w:r w:rsidRPr="005C39AB">
        <w:rPr>
          <w:i/>
          <w:lang w:eastAsia="sv-SE"/>
        </w:rPr>
        <w:t>aastat</w:t>
      </w:r>
      <w:r w:rsidRPr="00FD1243">
        <w:rPr>
          <w:lang w:eastAsia="sv-SE"/>
        </w:rPr>
        <w:t>).</w:t>
      </w:r>
    </w:p>
    <w:p w14:paraId="6112DD62" w14:textId="77777777" w:rsidR="0098335F" w:rsidRDefault="0098335F" w:rsidP="0098335F">
      <w:pPr>
        <w:spacing w:after="0"/>
        <w:rPr>
          <w:lang w:eastAsia="sv-SE"/>
        </w:rPr>
      </w:pPr>
    </w:p>
    <w:p w14:paraId="2BC3D3A4" w14:textId="77777777" w:rsidR="0098335F" w:rsidRDefault="0098335F" w:rsidP="0098335F">
      <w:pPr>
        <w:rPr>
          <w:lang w:eastAsia="sv-SE"/>
        </w:rPr>
      </w:pPr>
      <w:r>
        <w:rPr>
          <w:lang w:eastAsia="sv-SE"/>
        </w:rPr>
        <w:t>Majandusnäitajate arvutamisel on arvestatud katla eeldatavaks tööeaks 20 aastat ja minimaalseks kasuminormiks 7%. Välja on arvutatud ka majandusnäitajad, kui katla asendamiseks saab 50% toetust. Tegelik toetus võib olla väiksem. Sel juhul jäävad ka majandus</w:t>
      </w:r>
      <w:r>
        <w:rPr>
          <w:lang w:eastAsia="sv-SE"/>
        </w:rPr>
        <w:softHyphen/>
        <w:t>näitajad omavahenditest kogu investeeringu katmise ja 50% toetuse vahe</w:t>
      </w:r>
      <w:r w:rsidR="00BC6A87">
        <w:rPr>
          <w:lang w:eastAsia="sv-SE"/>
        </w:rPr>
        <w:t>le.</w:t>
      </w:r>
    </w:p>
    <w:p w14:paraId="129B08A8" w14:textId="77777777" w:rsidR="0098335F" w:rsidRDefault="0098335F" w:rsidP="0098335F">
      <w:pPr>
        <w:rPr>
          <w:lang w:eastAsia="sv-SE"/>
        </w:rPr>
      </w:pPr>
      <w:r>
        <w:rPr>
          <w:lang w:eastAsia="sv-SE"/>
        </w:rPr>
        <w:t>Tabel 5.2. Tasuvusarvutuse tulemused</w:t>
      </w:r>
    </w:p>
    <w:tbl>
      <w:tblPr>
        <w:tblW w:w="5660" w:type="dxa"/>
        <w:tblCellMar>
          <w:left w:w="70" w:type="dxa"/>
          <w:right w:w="70" w:type="dxa"/>
        </w:tblCellMar>
        <w:tblLook w:val="04A0" w:firstRow="1" w:lastRow="0" w:firstColumn="1" w:lastColumn="0" w:noHBand="0" w:noVBand="1"/>
      </w:tblPr>
      <w:tblGrid>
        <w:gridCol w:w="1427"/>
        <w:gridCol w:w="820"/>
        <w:gridCol w:w="1004"/>
        <w:gridCol w:w="1134"/>
        <w:gridCol w:w="1275"/>
      </w:tblGrid>
      <w:tr w:rsidR="0098335F" w:rsidRPr="0098335F" w14:paraId="616C1E85" w14:textId="77777777" w:rsidTr="006F2FD4">
        <w:trPr>
          <w:trHeight w:val="300"/>
        </w:trPr>
        <w:tc>
          <w:tcPr>
            <w:tcW w:w="1427" w:type="dxa"/>
            <w:tcBorders>
              <w:top w:val="single" w:sz="8" w:space="0" w:color="auto"/>
              <w:left w:val="single" w:sz="8" w:space="0" w:color="auto"/>
              <w:bottom w:val="single" w:sz="4" w:space="0" w:color="auto"/>
            </w:tcBorders>
            <w:shd w:val="clear" w:color="auto" w:fill="auto"/>
            <w:noWrap/>
            <w:vAlign w:val="bottom"/>
            <w:hideMark/>
          </w:tcPr>
          <w:p w14:paraId="60A7D2D8" w14:textId="77777777" w:rsidR="0098335F" w:rsidRPr="0098335F" w:rsidRDefault="0098335F" w:rsidP="0098335F">
            <w:pPr>
              <w:spacing w:after="0"/>
              <w:jc w:val="left"/>
              <w:rPr>
                <w:rFonts w:eastAsia="Times New Roman" w:cs="Calibri"/>
                <w:color w:val="000000"/>
                <w:lang w:eastAsia="et-EE"/>
              </w:rPr>
            </w:pPr>
            <w:r w:rsidRPr="0098335F">
              <w:rPr>
                <w:rFonts w:eastAsia="Times New Roman" w:cs="Calibri"/>
                <w:color w:val="000000"/>
                <w:lang w:eastAsia="et-EE"/>
              </w:rPr>
              <w:t>Investeering</w:t>
            </w:r>
          </w:p>
        </w:tc>
        <w:tc>
          <w:tcPr>
            <w:tcW w:w="820" w:type="dxa"/>
            <w:tcBorders>
              <w:top w:val="single" w:sz="4" w:space="0" w:color="auto"/>
              <w:right w:val="single" w:sz="4" w:space="0" w:color="auto"/>
            </w:tcBorders>
            <w:shd w:val="clear" w:color="auto" w:fill="auto"/>
            <w:noWrap/>
            <w:vAlign w:val="bottom"/>
            <w:hideMark/>
          </w:tcPr>
          <w:p w14:paraId="2150A30E" w14:textId="77777777" w:rsidR="0098335F" w:rsidRPr="0098335F" w:rsidRDefault="0098335F" w:rsidP="0098335F">
            <w:pPr>
              <w:spacing w:after="0"/>
              <w:jc w:val="left"/>
              <w:rPr>
                <w:rFonts w:eastAsia="Times New Roman" w:cs="Calibri"/>
                <w:color w:val="000000"/>
                <w:lang w:eastAsia="et-EE"/>
              </w:rPr>
            </w:pPr>
            <w:r w:rsidRPr="0098335F">
              <w:rPr>
                <w:rFonts w:eastAsia="Times New Roman" w:cs="Calibri"/>
                <w:color w:val="000000"/>
                <w:lang w:eastAsia="et-EE"/>
              </w:rPr>
              <w:t> </w:t>
            </w:r>
          </w:p>
        </w:tc>
        <w:tc>
          <w:tcPr>
            <w:tcW w:w="100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D8C09DB" w14:textId="77777777" w:rsidR="0098335F" w:rsidRPr="0098335F" w:rsidRDefault="0098335F" w:rsidP="0098335F">
            <w:pPr>
              <w:spacing w:after="0"/>
              <w:jc w:val="left"/>
              <w:rPr>
                <w:rFonts w:eastAsia="Times New Roman" w:cs="Calibri"/>
                <w:color w:val="000000"/>
                <w:lang w:eastAsia="et-EE"/>
              </w:rPr>
            </w:pPr>
            <w:r w:rsidRPr="0098335F">
              <w:rPr>
                <w:rFonts w:eastAsia="Times New Roman" w:cs="Calibri"/>
                <w:color w:val="000000"/>
                <w:lang w:eastAsia="et-EE"/>
              </w:rPr>
              <w:t>tuh.€</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7062F21E" w14:textId="77777777" w:rsidR="0098335F" w:rsidRPr="0098335F" w:rsidRDefault="0098335F" w:rsidP="0098335F">
            <w:pPr>
              <w:spacing w:after="0"/>
              <w:jc w:val="center"/>
              <w:rPr>
                <w:rFonts w:eastAsia="Times New Roman" w:cs="Arial"/>
                <w:lang w:eastAsia="et-EE"/>
              </w:rPr>
            </w:pPr>
            <w:r w:rsidRPr="0098335F">
              <w:rPr>
                <w:rFonts w:eastAsia="Times New Roman" w:cs="Arial"/>
                <w:lang w:eastAsia="et-EE"/>
              </w:rPr>
              <w:t>150</w:t>
            </w:r>
          </w:p>
        </w:tc>
        <w:tc>
          <w:tcPr>
            <w:tcW w:w="1275" w:type="dxa"/>
            <w:tcBorders>
              <w:top w:val="single" w:sz="8" w:space="0" w:color="auto"/>
              <w:left w:val="nil"/>
              <w:bottom w:val="single" w:sz="4" w:space="0" w:color="auto"/>
              <w:right w:val="single" w:sz="8" w:space="0" w:color="auto"/>
            </w:tcBorders>
            <w:shd w:val="clear" w:color="auto" w:fill="auto"/>
            <w:noWrap/>
            <w:vAlign w:val="bottom"/>
            <w:hideMark/>
          </w:tcPr>
          <w:p w14:paraId="1EEF67C1" w14:textId="77777777" w:rsidR="0098335F" w:rsidRPr="0098335F" w:rsidRDefault="0098335F" w:rsidP="0098335F">
            <w:pPr>
              <w:spacing w:after="0"/>
              <w:jc w:val="center"/>
              <w:rPr>
                <w:rFonts w:eastAsia="Times New Roman" w:cs="Calibri"/>
                <w:color w:val="000000"/>
                <w:lang w:eastAsia="et-EE"/>
              </w:rPr>
            </w:pPr>
            <w:r w:rsidRPr="0098335F">
              <w:rPr>
                <w:rFonts w:eastAsia="Times New Roman" w:cs="Calibri"/>
                <w:color w:val="000000"/>
                <w:lang w:eastAsia="et-EE"/>
              </w:rPr>
              <w:t>75</w:t>
            </w:r>
          </w:p>
        </w:tc>
      </w:tr>
      <w:tr w:rsidR="0098335F" w:rsidRPr="0098335F" w14:paraId="2A0C2BEA" w14:textId="77777777" w:rsidTr="006F2FD4">
        <w:trPr>
          <w:trHeight w:val="324"/>
        </w:trPr>
        <w:tc>
          <w:tcPr>
            <w:tcW w:w="2247"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DBB221" w14:textId="77777777" w:rsidR="0098335F" w:rsidRPr="0098335F" w:rsidRDefault="0098335F" w:rsidP="0098335F">
            <w:pPr>
              <w:spacing w:after="0"/>
              <w:jc w:val="left"/>
              <w:rPr>
                <w:rFonts w:eastAsia="Times New Roman" w:cs="Arial"/>
                <w:lang w:eastAsia="et-EE"/>
              </w:rPr>
            </w:pPr>
            <w:r w:rsidRPr="0098335F">
              <w:rPr>
                <w:rFonts w:eastAsia="Times New Roman" w:cs="Arial"/>
                <w:lang w:eastAsia="et-EE"/>
              </w:rPr>
              <w:t>NPV</w:t>
            </w:r>
          </w:p>
        </w:tc>
        <w:tc>
          <w:tcPr>
            <w:tcW w:w="1004" w:type="dxa"/>
            <w:tcBorders>
              <w:top w:val="nil"/>
              <w:left w:val="nil"/>
              <w:bottom w:val="single" w:sz="4" w:space="0" w:color="auto"/>
              <w:right w:val="single" w:sz="4" w:space="0" w:color="auto"/>
            </w:tcBorders>
            <w:shd w:val="clear" w:color="auto" w:fill="auto"/>
            <w:noWrap/>
            <w:vAlign w:val="bottom"/>
            <w:hideMark/>
          </w:tcPr>
          <w:p w14:paraId="064D5F5A" w14:textId="77777777" w:rsidR="0098335F" w:rsidRPr="0098335F" w:rsidRDefault="0098335F" w:rsidP="0098335F">
            <w:pPr>
              <w:spacing w:after="0"/>
              <w:jc w:val="left"/>
              <w:rPr>
                <w:rFonts w:eastAsia="Times New Roman" w:cs="Arial"/>
                <w:lang w:eastAsia="et-EE"/>
              </w:rPr>
            </w:pPr>
            <w:r w:rsidRPr="0098335F">
              <w:rPr>
                <w:rFonts w:eastAsia="Times New Roman" w:cs="Arial"/>
                <w:lang w:eastAsia="et-EE"/>
              </w:rPr>
              <w:t>tuh.€</w:t>
            </w:r>
          </w:p>
        </w:tc>
        <w:tc>
          <w:tcPr>
            <w:tcW w:w="1134" w:type="dxa"/>
            <w:tcBorders>
              <w:top w:val="nil"/>
              <w:left w:val="nil"/>
              <w:bottom w:val="single" w:sz="4" w:space="0" w:color="auto"/>
              <w:right w:val="single" w:sz="4" w:space="0" w:color="auto"/>
            </w:tcBorders>
            <w:shd w:val="clear" w:color="auto" w:fill="auto"/>
            <w:noWrap/>
            <w:vAlign w:val="bottom"/>
            <w:hideMark/>
          </w:tcPr>
          <w:p w14:paraId="614FBE7C" w14:textId="77777777" w:rsidR="0098335F" w:rsidRPr="0098335F" w:rsidRDefault="0098335F" w:rsidP="0098335F">
            <w:pPr>
              <w:spacing w:after="0"/>
              <w:jc w:val="center"/>
              <w:rPr>
                <w:rFonts w:eastAsia="Times New Roman" w:cs="Calibri"/>
                <w:color w:val="000000"/>
                <w:lang w:eastAsia="et-EE"/>
              </w:rPr>
            </w:pPr>
            <w:r w:rsidRPr="0098335F">
              <w:rPr>
                <w:rFonts w:eastAsia="Times New Roman" w:cs="Calibri"/>
                <w:color w:val="000000"/>
                <w:lang w:eastAsia="et-EE"/>
              </w:rPr>
              <w:t>93</w:t>
            </w:r>
          </w:p>
        </w:tc>
        <w:tc>
          <w:tcPr>
            <w:tcW w:w="1275" w:type="dxa"/>
            <w:tcBorders>
              <w:top w:val="nil"/>
              <w:left w:val="nil"/>
              <w:bottom w:val="single" w:sz="4" w:space="0" w:color="auto"/>
              <w:right w:val="single" w:sz="8" w:space="0" w:color="auto"/>
            </w:tcBorders>
            <w:shd w:val="clear" w:color="auto" w:fill="auto"/>
            <w:noWrap/>
            <w:vAlign w:val="bottom"/>
            <w:hideMark/>
          </w:tcPr>
          <w:p w14:paraId="4B4B7D21" w14:textId="77777777" w:rsidR="0098335F" w:rsidRPr="0098335F" w:rsidRDefault="0098335F" w:rsidP="0098335F">
            <w:pPr>
              <w:spacing w:after="0"/>
              <w:jc w:val="center"/>
              <w:rPr>
                <w:rFonts w:eastAsia="Times New Roman" w:cs="Calibri"/>
                <w:color w:val="000000"/>
                <w:lang w:eastAsia="et-EE"/>
              </w:rPr>
            </w:pPr>
            <w:r w:rsidRPr="0098335F">
              <w:rPr>
                <w:rFonts w:eastAsia="Times New Roman" w:cs="Calibri"/>
                <w:color w:val="000000"/>
                <w:lang w:eastAsia="et-EE"/>
              </w:rPr>
              <w:t>163</w:t>
            </w:r>
          </w:p>
        </w:tc>
      </w:tr>
      <w:tr w:rsidR="0098335F" w:rsidRPr="0098335F" w14:paraId="56037367" w14:textId="77777777" w:rsidTr="006F2FD4">
        <w:trPr>
          <w:trHeight w:val="330"/>
        </w:trPr>
        <w:tc>
          <w:tcPr>
            <w:tcW w:w="2247"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FFD6A14" w14:textId="77777777" w:rsidR="0098335F" w:rsidRPr="0098335F" w:rsidRDefault="0098335F" w:rsidP="0098335F">
            <w:pPr>
              <w:spacing w:after="0"/>
              <w:jc w:val="left"/>
              <w:rPr>
                <w:rFonts w:eastAsia="Times New Roman" w:cs="Arial"/>
                <w:lang w:eastAsia="et-EE"/>
              </w:rPr>
            </w:pPr>
            <w:r w:rsidRPr="0098335F">
              <w:rPr>
                <w:rFonts w:eastAsia="Times New Roman" w:cs="Arial"/>
                <w:lang w:eastAsia="et-EE"/>
              </w:rPr>
              <w:t>IRR</w:t>
            </w:r>
          </w:p>
        </w:tc>
        <w:tc>
          <w:tcPr>
            <w:tcW w:w="1004" w:type="dxa"/>
            <w:tcBorders>
              <w:top w:val="nil"/>
              <w:left w:val="nil"/>
              <w:bottom w:val="single" w:sz="4" w:space="0" w:color="auto"/>
              <w:right w:val="single" w:sz="4" w:space="0" w:color="auto"/>
            </w:tcBorders>
            <w:shd w:val="clear" w:color="auto" w:fill="auto"/>
            <w:noWrap/>
            <w:vAlign w:val="bottom"/>
            <w:hideMark/>
          </w:tcPr>
          <w:p w14:paraId="27DB5257" w14:textId="77777777" w:rsidR="0098335F" w:rsidRPr="0098335F" w:rsidRDefault="0098335F" w:rsidP="0098335F">
            <w:pPr>
              <w:spacing w:after="0"/>
              <w:jc w:val="left"/>
              <w:rPr>
                <w:rFonts w:eastAsia="Times New Roman" w:cs="Arial"/>
                <w:lang w:eastAsia="et-EE"/>
              </w:rPr>
            </w:pPr>
            <w:r w:rsidRPr="0098335F">
              <w:rPr>
                <w:rFonts w:eastAsia="Times New Roman" w:cs="Arial"/>
                <w:lang w:eastAsia="et-EE"/>
              </w:rPr>
              <w:t>%</w:t>
            </w:r>
          </w:p>
        </w:tc>
        <w:tc>
          <w:tcPr>
            <w:tcW w:w="1134" w:type="dxa"/>
            <w:tcBorders>
              <w:top w:val="nil"/>
              <w:left w:val="nil"/>
              <w:bottom w:val="single" w:sz="4" w:space="0" w:color="auto"/>
              <w:right w:val="single" w:sz="4" w:space="0" w:color="auto"/>
            </w:tcBorders>
            <w:shd w:val="clear" w:color="auto" w:fill="auto"/>
            <w:noWrap/>
            <w:vAlign w:val="bottom"/>
            <w:hideMark/>
          </w:tcPr>
          <w:p w14:paraId="23F29B9D" w14:textId="77777777" w:rsidR="0098335F" w:rsidRPr="0098335F" w:rsidRDefault="0098335F" w:rsidP="0098335F">
            <w:pPr>
              <w:spacing w:after="0"/>
              <w:jc w:val="center"/>
              <w:rPr>
                <w:rFonts w:eastAsia="Times New Roman" w:cs="Calibri"/>
                <w:color w:val="000000"/>
                <w:lang w:eastAsia="et-EE"/>
              </w:rPr>
            </w:pPr>
            <w:r w:rsidRPr="0098335F">
              <w:rPr>
                <w:rFonts w:eastAsia="Times New Roman" w:cs="Calibri"/>
                <w:color w:val="000000"/>
                <w:lang w:eastAsia="et-EE"/>
              </w:rPr>
              <w:t>14%</w:t>
            </w:r>
          </w:p>
        </w:tc>
        <w:tc>
          <w:tcPr>
            <w:tcW w:w="1275" w:type="dxa"/>
            <w:tcBorders>
              <w:top w:val="nil"/>
              <w:left w:val="nil"/>
              <w:bottom w:val="single" w:sz="4" w:space="0" w:color="auto"/>
              <w:right w:val="single" w:sz="8" w:space="0" w:color="auto"/>
            </w:tcBorders>
            <w:shd w:val="clear" w:color="auto" w:fill="auto"/>
            <w:noWrap/>
            <w:vAlign w:val="bottom"/>
            <w:hideMark/>
          </w:tcPr>
          <w:p w14:paraId="2D489EDE" w14:textId="77777777" w:rsidR="0098335F" w:rsidRPr="0098335F" w:rsidRDefault="0098335F" w:rsidP="0098335F">
            <w:pPr>
              <w:spacing w:after="0"/>
              <w:jc w:val="center"/>
              <w:rPr>
                <w:rFonts w:eastAsia="Times New Roman" w:cs="Calibri"/>
                <w:color w:val="000000"/>
                <w:lang w:eastAsia="et-EE"/>
              </w:rPr>
            </w:pPr>
            <w:r w:rsidRPr="0098335F">
              <w:rPr>
                <w:rFonts w:eastAsia="Times New Roman" w:cs="Calibri"/>
                <w:color w:val="000000"/>
                <w:lang w:eastAsia="et-EE"/>
              </w:rPr>
              <w:t>28%</w:t>
            </w:r>
          </w:p>
        </w:tc>
      </w:tr>
      <w:tr w:rsidR="0098335F" w:rsidRPr="0098335F" w14:paraId="62CBD20F" w14:textId="77777777" w:rsidTr="006F2FD4">
        <w:trPr>
          <w:trHeight w:val="330"/>
        </w:trPr>
        <w:tc>
          <w:tcPr>
            <w:tcW w:w="2247"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D6F1E91" w14:textId="77777777" w:rsidR="0098335F" w:rsidRPr="0098335F" w:rsidRDefault="0098335F" w:rsidP="0098335F">
            <w:pPr>
              <w:spacing w:after="0"/>
              <w:jc w:val="left"/>
              <w:rPr>
                <w:rFonts w:eastAsia="Times New Roman" w:cs="Arial"/>
                <w:lang w:eastAsia="et-EE"/>
              </w:rPr>
            </w:pPr>
            <w:r w:rsidRPr="0098335F">
              <w:rPr>
                <w:rFonts w:eastAsia="Times New Roman" w:cs="Arial"/>
                <w:lang w:eastAsia="et-EE"/>
              </w:rPr>
              <w:t>Tasuvusaeg</w:t>
            </w:r>
          </w:p>
        </w:tc>
        <w:tc>
          <w:tcPr>
            <w:tcW w:w="1004" w:type="dxa"/>
            <w:tcBorders>
              <w:top w:val="nil"/>
              <w:left w:val="nil"/>
              <w:bottom w:val="single" w:sz="8" w:space="0" w:color="auto"/>
              <w:right w:val="single" w:sz="4" w:space="0" w:color="auto"/>
            </w:tcBorders>
            <w:shd w:val="clear" w:color="auto" w:fill="auto"/>
            <w:noWrap/>
            <w:vAlign w:val="bottom"/>
            <w:hideMark/>
          </w:tcPr>
          <w:p w14:paraId="0AF48CF3" w14:textId="77777777" w:rsidR="0098335F" w:rsidRPr="0098335F" w:rsidRDefault="0098335F" w:rsidP="0098335F">
            <w:pPr>
              <w:spacing w:after="0"/>
              <w:jc w:val="left"/>
              <w:rPr>
                <w:rFonts w:eastAsia="Times New Roman" w:cs="Arial"/>
                <w:lang w:eastAsia="et-EE"/>
              </w:rPr>
            </w:pPr>
            <w:r w:rsidRPr="0098335F">
              <w:rPr>
                <w:rFonts w:eastAsia="Times New Roman" w:cs="Arial"/>
                <w:lang w:eastAsia="et-EE"/>
              </w:rPr>
              <w:t>aastat</w:t>
            </w:r>
          </w:p>
        </w:tc>
        <w:tc>
          <w:tcPr>
            <w:tcW w:w="1134" w:type="dxa"/>
            <w:tcBorders>
              <w:top w:val="nil"/>
              <w:left w:val="nil"/>
              <w:bottom w:val="single" w:sz="8" w:space="0" w:color="auto"/>
              <w:right w:val="single" w:sz="4" w:space="0" w:color="auto"/>
            </w:tcBorders>
            <w:shd w:val="clear" w:color="auto" w:fill="auto"/>
            <w:noWrap/>
            <w:vAlign w:val="bottom"/>
            <w:hideMark/>
          </w:tcPr>
          <w:p w14:paraId="62D00BCF" w14:textId="77777777" w:rsidR="0098335F" w:rsidRPr="0098335F" w:rsidRDefault="0098335F" w:rsidP="0098335F">
            <w:pPr>
              <w:spacing w:after="0"/>
              <w:jc w:val="center"/>
              <w:rPr>
                <w:rFonts w:eastAsia="Times New Roman" w:cs="Calibri"/>
                <w:color w:val="000000"/>
                <w:lang w:eastAsia="et-EE"/>
              </w:rPr>
            </w:pPr>
            <w:r w:rsidRPr="0098335F">
              <w:rPr>
                <w:rFonts w:eastAsia="Times New Roman" w:cs="Calibri"/>
                <w:color w:val="000000"/>
                <w:lang w:eastAsia="et-EE"/>
              </w:rPr>
              <w:t>12,4</w:t>
            </w:r>
          </w:p>
        </w:tc>
        <w:tc>
          <w:tcPr>
            <w:tcW w:w="1275" w:type="dxa"/>
            <w:tcBorders>
              <w:top w:val="nil"/>
              <w:left w:val="nil"/>
              <w:bottom w:val="single" w:sz="8" w:space="0" w:color="auto"/>
              <w:right w:val="single" w:sz="8" w:space="0" w:color="auto"/>
            </w:tcBorders>
            <w:shd w:val="clear" w:color="auto" w:fill="auto"/>
            <w:noWrap/>
            <w:vAlign w:val="bottom"/>
            <w:hideMark/>
          </w:tcPr>
          <w:p w14:paraId="6261F39E" w14:textId="77777777" w:rsidR="0098335F" w:rsidRPr="0098335F" w:rsidRDefault="0098335F" w:rsidP="0098335F">
            <w:pPr>
              <w:spacing w:after="0"/>
              <w:jc w:val="center"/>
              <w:rPr>
                <w:rFonts w:eastAsia="Times New Roman" w:cs="Calibri"/>
                <w:color w:val="000000"/>
                <w:lang w:eastAsia="et-EE"/>
              </w:rPr>
            </w:pPr>
            <w:r w:rsidRPr="0098335F">
              <w:rPr>
                <w:rFonts w:eastAsia="Times New Roman" w:cs="Calibri"/>
                <w:color w:val="000000"/>
                <w:lang w:eastAsia="et-EE"/>
              </w:rPr>
              <w:t>6,3</w:t>
            </w:r>
          </w:p>
        </w:tc>
      </w:tr>
    </w:tbl>
    <w:p w14:paraId="4046653D" w14:textId="77777777" w:rsidR="0098335F" w:rsidRDefault="0098335F" w:rsidP="0098335F">
      <w:pPr>
        <w:rPr>
          <w:lang w:eastAsia="et-EE"/>
        </w:rPr>
      </w:pPr>
    </w:p>
    <w:p w14:paraId="67A69C31" w14:textId="77777777" w:rsidR="006F2FD4" w:rsidRDefault="006F2FD4" w:rsidP="0098335F">
      <w:pPr>
        <w:rPr>
          <w:lang w:eastAsia="et-EE"/>
        </w:rPr>
      </w:pPr>
      <w:r>
        <w:rPr>
          <w:lang w:eastAsia="et-EE"/>
        </w:rPr>
        <w:t>Katla asendamise tasuvusaeg on 150 tuh € investeeringu korral 12,4 aastat. Kui katla asendamiseks saab 50% toetust, on tasuvusaeg poole lühem ehk 6,3 aastat.</w:t>
      </w:r>
    </w:p>
    <w:p w14:paraId="7DC2E521" w14:textId="77777777" w:rsidR="006F2FD4" w:rsidRDefault="00E21F43" w:rsidP="00303ADF">
      <w:pPr>
        <w:pStyle w:val="Pealkiri2"/>
      </w:pPr>
      <w:bookmarkStart w:id="27" w:name="_Toc40270610"/>
      <w:r>
        <w:lastRenderedPageBreak/>
        <w:t>Tasuvusaja sõltuvus investeeringu summast</w:t>
      </w:r>
      <w:bookmarkEnd w:id="27"/>
    </w:p>
    <w:p w14:paraId="38DD2151" w14:textId="77777777" w:rsidR="006F2FD4" w:rsidRDefault="009C4784" w:rsidP="006F2FD4">
      <w:pPr>
        <w:rPr>
          <w:lang w:eastAsia="et-EE"/>
        </w:rPr>
      </w:pPr>
      <w:r>
        <w:rPr>
          <w:lang w:eastAsia="et-EE"/>
        </w:rPr>
        <w:t xml:space="preserve">Kõige rohkem sõltuvad uue katla paigaldamise majandusnäitajad investeeringu summast. </w:t>
      </w:r>
      <w:r w:rsidR="00BC6A87">
        <w:rPr>
          <w:lang w:eastAsia="et-EE"/>
        </w:rPr>
        <w:t>Uue katla paigaldamise t</w:t>
      </w:r>
      <w:r w:rsidR="00C22C03">
        <w:rPr>
          <w:lang w:eastAsia="et-EE"/>
        </w:rPr>
        <w:t>egelik hind selgub hankekonkursil ja võib erineda esialgsest ±</w:t>
      </w:r>
      <w:r w:rsidR="00BC6A87">
        <w:rPr>
          <w:lang w:eastAsia="et-EE"/>
        </w:rPr>
        <w:t>30</w:t>
      </w:r>
      <w:r w:rsidR="00C22C03">
        <w:rPr>
          <w:lang w:eastAsia="et-EE"/>
        </w:rPr>
        <w:t>%. Hindame investee</w:t>
      </w:r>
      <w:r w:rsidR="00E21F43">
        <w:rPr>
          <w:lang w:eastAsia="et-EE"/>
        </w:rPr>
        <w:softHyphen/>
      </w:r>
      <w:r w:rsidR="00C22C03">
        <w:rPr>
          <w:lang w:eastAsia="et-EE"/>
        </w:rPr>
        <w:t>ringu maksumuse mõju katla asendamise tasuvus</w:t>
      </w:r>
      <w:r>
        <w:rPr>
          <w:lang w:eastAsia="et-EE"/>
        </w:rPr>
        <w:softHyphen/>
      </w:r>
      <w:r w:rsidR="00C22C03">
        <w:rPr>
          <w:lang w:eastAsia="et-EE"/>
        </w:rPr>
        <w:t>ajale.</w:t>
      </w:r>
      <w:r w:rsidR="00E21F43">
        <w:rPr>
          <w:lang w:eastAsia="et-EE"/>
        </w:rPr>
        <w:t xml:space="preserve"> Arvutame tasuvusaja variantidele, kui alginvesteering on 100 kuni 200 tuh €.</w:t>
      </w:r>
    </w:p>
    <w:p w14:paraId="165403DC" w14:textId="77777777" w:rsidR="00C22C03" w:rsidRDefault="00C22C03" w:rsidP="006F2FD4">
      <w:pPr>
        <w:rPr>
          <w:lang w:eastAsia="et-EE"/>
        </w:rPr>
      </w:pPr>
      <w:r>
        <w:rPr>
          <w:lang w:eastAsia="et-EE"/>
        </w:rPr>
        <w:t>Tabel 5.3. Investeeringu suuruse mõju tasuvusajale</w:t>
      </w:r>
    </w:p>
    <w:tbl>
      <w:tblPr>
        <w:tblW w:w="5382" w:type="dxa"/>
        <w:tblCellMar>
          <w:left w:w="70" w:type="dxa"/>
          <w:right w:w="70" w:type="dxa"/>
        </w:tblCellMar>
        <w:tblLook w:val="04A0" w:firstRow="1" w:lastRow="0" w:firstColumn="1" w:lastColumn="0" w:noHBand="0" w:noVBand="1"/>
      </w:tblPr>
      <w:tblGrid>
        <w:gridCol w:w="1980"/>
        <w:gridCol w:w="1701"/>
        <w:gridCol w:w="1701"/>
      </w:tblGrid>
      <w:tr w:rsidR="00C22C03" w:rsidRPr="00C22C03" w14:paraId="7D8A58E1" w14:textId="77777777" w:rsidTr="00C22C03">
        <w:trPr>
          <w:trHeight w:val="288"/>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24C3D3"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Alginvesteering</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793246"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Tasuvusaeg</w:t>
            </w:r>
            <w:r>
              <w:rPr>
                <w:rFonts w:eastAsia="Times New Roman" w:cs="Calibri"/>
                <w:color w:val="000000"/>
                <w:lang w:eastAsia="et-EE"/>
              </w:rPr>
              <w:t>, aastat</w:t>
            </w:r>
          </w:p>
        </w:tc>
      </w:tr>
      <w:tr w:rsidR="00C22C03" w:rsidRPr="00C22C03" w14:paraId="152B9109" w14:textId="77777777" w:rsidTr="00C22C03">
        <w:trPr>
          <w:trHeight w:val="288"/>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3F80AB72" w14:textId="77777777" w:rsidR="00C22C03" w:rsidRPr="00C22C03" w:rsidRDefault="00C22C03" w:rsidP="00C22C03">
            <w:pPr>
              <w:spacing w:after="0"/>
              <w:jc w:val="left"/>
              <w:rPr>
                <w:rFonts w:eastAsia="Times New Roman" w:cs="Calibri"/>
                <w:color w:val="000000"/>
                <w:lang w:eastAsia="et-EE"/>
              </w:rPr>
            </w:pPr>
          </w:p>
        </w:tc>
        <w:tc>
          <w:tcPr>
            <w:tcW w:w="1701" w:type="dxa"/>
            <w:tcBorders>
              <w:top w:val="nil"/>
              <w:left w:val="nil"/>
              <w:bottom w:val="single" w:sz="4" w:space="0" w:color="auto"/>
              <w:right w:val="single" w:sz="4" w:space="0" w:color="auto"/>
            </w:tcBorders>
            <w:shd w:val="clear" w:color="auto" w:fill="auto"/>
            <w:noWrap/>
            <w:vAlign w:val="bottom"/>
            <w:hideMark/>
          </w:tcPr>
          <w:p w14:paraId="463E0A0F"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5514AC87"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50%</w:t>
            </w:r>
          </w:p>
        </w:tc>
      </w:tr>
      <w:tr w:rsidR="00C22C03" w:rsidRPr="00C22C03" w14:paraId="3AB23418" w14:textId="77777777" w:rsidTr="00C22C0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67BF84"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7E2AFC19"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8,4</w:t>
            </w:r>
          </w:p>
        </w:tc>
        <w:tc>
          <w:tcPr>
            <w:tcW w:w="1701" w:type="dxa"/>
            <w:tcBorders>
              <w:top w:val="nil"/>
              <w:left w:val="nil"/>
              <w:bottom w:val="single" w:sz="4" w:space="0" w:color="auto"/>
              <w:right w:val="single" w:sz="4" w:space="0" w:color="auto"/>
            </w:tcBorders>
            <w:shd w:val="clear" w:color="auto" w:fill="auto"/>
            <w:noWrap/>
            <w:vAlign w:val="bottom"/>
            <w:hideMark/>
          </w:tcPr>
          <w:p w14:paraId="5216406B"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4,2</w:t>
            </w:r>
          </w:p>
        </w:tc>
      </w:tr>
      <w:tr w:rsidR="00C22C03" w:rsidRPr="00C22C03" w14:paraId="7B3D0CE3" w14:textId="77777777" w:rsidTr="00C22C0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8553C9"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125</w:t>
            </w:r>
          </w:p>
        </w:tc>
        <w:tc>
          <w:tcPr>
            <w:tcW w:w="1701" w:type="dxa"/>
            <w:tcBorders>
              <w:top w:val="nil"/>
              <w:left w:val="nil"/>
              <w:bottom w:val="single" w:sz="4" w:space="0" w:color="auto"/>
              <w:right w:val="single" w:sz="4" w:space="0" w:color="auto"/>
            </w:tcBorders>
            <w:shd w:val="clear" w:color="auto" w:fill="auto"/>
            <w:noWrap/>
            <w:vAlign w:val="bottom"/>
            <w:hideMark/>
          </w:tcPr>
          <w:p w14:paraId="52EC2268"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10,4</w:t>
            </w:r>
          </w:p>
        </w:tc>
        <w:tc>
          <w:tcPr>
            <w:tcW w:w="1701" w:type="dxa"/>
            <w:tcBorders>
              <w:top w:val="nil"/>
              <w:left w:val="nil"/>
              <w:bottom w:val="single" w:sz="4" w:space="0" w:color="auto"/>
              <w:right w:val="single" w:sz="4" w:space="0" w:color="auto"/>
            </w:tcBorders>
            <w:shd w:val="clear" w:color="auto" w:fill="auto"/>
            <w:noWrap/>
            <w:vAlign w:val="bottom"/>
            <w:hideMark/>
          </w:tcPr>
          <w:p w14:paraId="47F0C832"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5,3</w:t>
            </w:r>
          </w:p>
        </w:tc>
      </w:tr>
      <w:tr w:rsidR="00C22C03" w:rsidRPr="00C22C03" w14:paraId="31621DA2" w14:textId="77777777" w:rsidTr="00C22C0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02461CA"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150</w:t>
            </w:r>
          </w:p>
        </w:tc>
        <w:tc>
          <w:tcPr>
            <w:tcW w:w="1701" w:type="dxa"/>
            <w:tcBorders>
              <w:top w:val="nil"/>
              <w:left w:val="nil"/>
              <w:bottom w:val="single" w:sz="4" w:space="0" w:color="auto"/>
              <w:right w:val="single" w:sz="4" w:space="0" w:color="auto"/>
            </w:tcBorders>
            <w:shd w:val="clear" w:color="auto" w:fill="auto"/>
            <w:noWrap/>
            <w:vAlign w:val="bottom"/>
            <w:hideMark/>
          </w:tcPr>
          <w:p w14:paraId="3EC87001"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12,4</w:t>
            </w:r>
          </w:p>
        </w:tc>
        <w:tc>
          <w:tcPr>
            <w:tcW w:w="1701" w:type="dxa"/>
            <w:tcBorders>
              <w:top w:val="nil"/>
              <w:left w:val="nil"/>
              <w:bottom w:val="single" w:sz="4" w:space="0" w:color="auto"/>
              <w:right w:val="single" w:sz="4" w:space="0" w:color="auto"/>
            </w:tcBorders>
            <w:shd w:val="clear" w:color="auto" w:fill="auto"/>
            <w:noWrap/>
            <w:vAlign w:val="bottom"/>
            <w:hideMark/>
          </w:tcPr>
          <w:p w14:paraId="2A7DA650"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6,3</w:t>
            </w:r>
          </w:p>
        </w:tc>
      </w:tr>
      <w:tr w:rsidR="00C22C03" w:rsidRPr="00C22C03" w14:paraId="23BBC57F" w14:textId="77777777" w:rsidTr="00C22C0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17B023"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175</w:t>
            </w:r>
          </w:p>
        </w:tc>
        <w:tc>
          <w:tcPr>
            <w:tcW w:w="1701" w:type="dxa"/>
            <w:tcBorders>
              <w:top w:val="nil"/>
              <w:left w:val="nil"/>
              <w:bottom w:val="single" w:sz="4" w:space="0" w:color="auto"/>
              <w:right w:val="single" w:sz="4" w:space="0" w:color="auto"/>
            </w:tcBorders>
            <w:shd w:val="clear" w:color="auto" w:fill="auto"/>
            <w:noWrap/>
            <w:vAlign w:val="bottom"/>
            <w:hideMark/>
          </w:tcPr>
          <w:p w14:paraId="53CCF1DA"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14,3</w:t>
            </w:r>
          </w:p>
        </w:tc>
        <w:tc>
          <w:tcPr>
            <w:tcW w:w="1701" w:type="dxa"/>
            <w:tcBorders>
              <w:top w:val="nil"/>
              <w:left w:val="nil"/>
              <w:bottom w:val="single" w:sz="4" w:space="0" w:color="auto"/>
              <w:right w:val="single" w:sz="4" w:space="0" w:color="auto"/>
            </w:tcBorders>
            <w:shd w:val="clear" w:color="auto" w:fill="auto"/>
            <w:noWrap/>
            <w:vAlign w:val="bottom"/>
            <w:hideMark/>
          </w:tcPr>
          <w:p w14:paraId="78670871"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7,3</w:t>
            </w:r>
          </w:p>
        </w:tc>
      </w:tr>
      <w:tr w:rsidR="00C22C03" w:rsidRPr="00C22C03" w14:paraId="64A12F75" w14:textId="77777777" w:rsidTr="00C22C0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946915"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200</w:t>
            </w:r>
          </w:p>
        </w:tc>
        <w:tc>
          <w:tcPr>
            <w:tcW w:w="1701" w:type="dxa"/>
            <w:tcBorders>
              <w:top w:val="nil"/>
              <w:left w:val="nil"/>
              <w:bottom w:val="single" w:sz="4" w:space="0" w:color="auto"/>
              <w:right w:val="single" w:sz="4" w:space="0" w:color="auto"/>
            </w:tcBorders>
            <w:shd w:val="clear" w:color="auto" w:fill="auto"/>
            <w:noWrap/>
            <w:vAlign w:val="bottom"/>
            <w:hideMark/>
          </w:tcPr>
          <w:p w14:paraId="59904390"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16,3</w:t>
            </w:r>
          </w:p>
        </w:tc>
        <w:tc>
          <w:tcPr>
            <w:tcW w:w="1701" w:type="dxa"/>
            <w:tcBorders>
              <w:top w:val="nil"/>
              <w:left w:val="nil"/>
              <w:bottom w:val="single" w:sz="4" w:space="0" w:color="auto"/>
              <w:right w:val="single" w:sz="4" w:space="0" w:color="auto"/>
            </w:tcBorders>
            <w:shd w:val="clear" w:color="auto" w:fill="auto"/>
            <w:noWrap/>
            <w:vAlign w:val="bottom"/>
            <w:hideMark/>
          </w:tcPr>
          <w:p w14:paraId="0E7CCBC0" w14:textId="77777777" w:rsidR="00C22C03" w:rsidRPr="00C22C03" w:rsidRDefault="00C22C03" w:rsidP="00C22C03">
            <w:pPr>
              <w:spacing w:after="0"/>
              <w:jc w:val="center"/>
              <w:rPr>
                <w:rFonts w:eastAsia="Times New Roman" w:cs="Calibri"/>
                <w:color w:val="000000"/>
                <w:lang w:eastAsia="et-EE"/>
              </w:rPr>
            </w:pPr>
            <w:r w:rsidRPr="00C22C03">
              <w:rPr>
                <w:rFonts w:eastAsia="Times New Roman" w:cs="Calibri"/>
                <w:color w:val="000000"/>
                <w:lang w:eastAsia="et-EE"/>
              </w:rPr>
              <w:t>8,4</w:t>
            </w:r>
          </w:p>
        </w:tc>
      </w:tr>
    </w:tbl>
    <w:p w14:paraId="16A689E0" w14:textId="77777777" w:rsidR="00C22C03" w:rsidRPr="006F2FD4" w:rsidRDefault="00C22C03" w:rsidP="006F2FD4">
      <w:pPr>
        <w:rPr>
          <w:lang w:eastAsia="et-EE"/>
        </w:rPr>
      </w:pPr>
    </w:p>
    <w:p w14:paraId="0E041F35" w14:textId="77777777" w:rsidR="00D73E6A" w:rsidRDefault="00D73E6A" w:rsidP="00E55657">
      <w:r>
        <w:t>Tabel 5.3 andmete alusel joonistame välja graafiku tasuvusaja sõltuvusest investeeringu summast.</w:t>
      </w:r>
    </w:p>
    <w:p w14:paraId="4F2DFD02" w14:textId="77777777" w:rsidR="00D73E6A" w:rsidRDefault="00D73E6A" w:rsidP="00E55657">
      <w:r>
        <w:rPr>
          <w:noProof/>
        </w:rPr>
        <w:drawing>
          <wp:inline distT="0" distB="0" distL="0" distR="0" wp14:anchorId="4D561E8D" wp14:editId="4DA5B92D">
            <wp:extent cx="5760720" cy="2849880"/>
            <wp:effectExtent l="0" t="0" r="0" b="7620"/>
            <wp:docPr id="19" name="Diagramm 19">
              <a:extLst xmlns:a="http://schemas.openxmlformats.org/drawingml/2006/main">
                <a:ext uri="{FF2B5EF4-FFF2-40B4-BE49-F238E27FC236}">
                  <a16:creationId xmlns:a16="http://schemas.microsoft.com/office/drawing/2014/main" id="{52D524C9-EC6B-473F-96FB-4812CDDE9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501DE1" w14:textId="77777777" w:rsidR="00D73E6A" w:rsidRDefault="00D73E6A" w:rsidP="00E55657">
      <w:r>
        <w:t>Joonis 5.</w:t>
      </w:r>
      <w:r w:rsidR="009C4784">
        <w:t>1</w:t>
      </w:r>
      <w:r>
        <w:t xml:space="preserve"> Tasuvusaeg sõltuvalt investeeringu suurusest</w:t>
      </w:r>
    </w:p>
    <w:p w14:paraId="469706A5" w14:textId="77777777" w:rsidR="00850806" w:rsidRDefault="00D73E6A" w:rsidP="00E55657">
      <w:r>
        <w:t xml:space="preserve">Katla asendamise tasuvusaeg sõltub oluliselt investeeringu suurusest. Investeeringu summa suurenedes kaks korda pikeneb ka tasuvusaeg kaks korda. </w:t>
      </w:r>
    </w:p>
    <w:p w14:paraId="7459A828" w14:textId="77777777" w:rsidR="00850806" w:rsidRDefault="00850806" w:rsidP="00303ADF">
      <w:pPr>
        <w:pStyle w:val="Pealkiri1"/>
      </w:pPr>
      <w:bookmarkStart w:id="28" w:name="_Toc40270611"/>
      <w:r>
        <w:lastRenderedPageBreak/>
        <w:t>Soojuse hind</w:t>
      </w:r>
      <w:bookmarkEnd w:id="28"/>
    </w:p>
    <w:p w14:paraId="2E950A8E" w14:textId="77777777" w:rsidR="00850806" w:rsidRDefault="00850806" w:rsidP="00850806">
      <w:r>
        <w:t>Konkurentsiamet oma otsusega 26.03.2019 on kinnitanud Kuusalu katlamaja kaugkütte soojuse hinnaks 66,05 €/MWh. Sama otsusega on kinnitatud soojuse hinnavalem kui muutub kütuse hind</w:t>
      </w:r>
      <w:r w:rsidR="00BC6A87">
        <w:t xml:space="preserve">. Käesoleval juhul arvutame uue soojuse hinna võttes aluseks 2019.aasta </w:t>
      </w:r>
      <w:r w:rsidR="00B57F78">
        <w:t>soojuse toodangud ja kütuste hinnad. Samuti arvestame</w:t>
      </w:r>
      <w:r w:rsidR="00B610EF">
        <w:t xml:space="preserve">, </w:t>
      </w:r>
      <w:r w:rsidR="00B57F78">
        <w:t>et põhivara maksu</w:t>
      </w:r>
      <w:r w:rsidR="00B610EF">
        <w:softHyphen/>
      </w:r>
      <w:r w:rsidR="00B57F78">
        <w:t xml:space="preserve">musele lisandub uus katel ning vähenevad </w:t>
      </w:r>
      <w:r w:rsidR="009C4784">
        <w:t>tegevus</w:t>
      </w:r>
      <w:r w:rsidR="00B57F78">
        <w:t>kulud vana katla remondiks.</w:t>
      </w:r>
    </w:p>
    <w:p w14:paraId="26C2C586" w14:textId="77777777" w:rsidR="00B610EF" w:rsidRDefault="00B610EF" w:rsidP="004176F8">
      <w:pPr>
        <w:spacing w:after="120"/>
      </w:pPr>
      <w:r>
        <w:t>Tabel 6.1. Soojuse hinna arvutus</w:t>
      </w:r>
    </w:p>
    <w:tbl>
      <w:tblPr>
        <w:tblW w:w="6799" w:type="dxa"/>
        <w:tblCellMar>
          <w:left w:w="70" w:type="dxa"/>
          <w:right w:w="70" w:type="dxa"/>
        </w:tblCellMar>
        <w:tblLook w:val="04A0" w:firstRow="1" w:lastRow="0" w:firstColumn="1" w:lastColumn="0" w:noHBand="0" w:noVBand="1"/>
      </w:tblPr>
      <w:tblGrid>
        <w:gridCol w:w="460"/>
        <w:gridCol w:w="3840"/>
        <w:gridCol w:w="960"/>
        <w:gridCol w:w="1539"/>
      </w:tblGrid>
      <w:tr w:rsidR="00B610EF" w:rsidRPr="00B610EF" w14:paraId="33743E4C" w14:textId="77777777" w:rsidTr="00B610EF">
        <w:trPr>
          <w:trHeight w:val="288"/>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07AA7"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0E0E0B66" w14:textId="77777777" w:rsidR="00B610EF" w:rsidRPr="00B610EF" w:rsidRDefault="00B610EF" w:rsidP="00B610EF">
            <w:pPr>
              <w:spacing w:after="0"/>
              <w:jc w:val="center"/>
              <w:rPr>
                <w:rFonts w:eastAsia="Times New Roman" w:cs="Arial"/>
                <w:b/>
                <w:bCs/>
                <w:lang w:eastAsia="et-EE"/>
              </w:rPr>
            </w:pPr>
            <w:r w:rsidRPr="00B610EF">
              <w:rPr>
                <w:rFonts w:eastAsia="Times New Roman" w:cs="Arial"/>
                <w:b/>
                <w:bCs/>
                <w:lang w:eastAsia="et-EE"/>
              </w:rPr>
              <w:t>Näitaja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D7FA68"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 </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37AE4405"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Ühik</w:t>
            </w:r>
          </w:p>
        </w:tc>
      </w:tr>
      <w:tr w:rsidR="00B610EF" w:rsidRPr="00B610EF" w14:paraId="5F5BA5DD"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D86B238"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036FC23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 xml:space="preserve">Katlamajast väljastatud soojus </w:t>
            </w:r>
          </w:p>
        </w:tc>
        <w:tc>
          <w:tcPr>
            <w:tcW w:w="960" w:type="dxa"/>
            <w:tcBorders>
              <w:top w:val="nil"/>
              <w:left w:val="nil"/>
              <w:bottom w:val="single" w:sz="4" w:space="0" w:color="auto"/>
              <w:right w:val="single" w:sz="4" w:space="0" w:color="auto"/>
            </w:tcBorders>
            <w:shd w:val="clear" w:color="auto" w:fill="auto"/>
            <w:noWrap/>
            <w:vAlign w:val="bottom"/>
            <w:hideMark/>
          </w:tcPr>
          <w:p w14:paraId="7179C650"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2867</w:t>
            </w:r>
          </w:p>
        </w:tc>
        <w:tc>
          <w:tcPr>
            <w:tcW w:w="1539" w:type="dxa"/>
            <w:tcBorders>
              <w:top w:val="nil"/>
              <w:left w:val="nil"/>
              <w:bottom w:val="single" w:sz="4" w:space="0" w:color="auto"/>
              <w:right w:val="single" w:sz="4" w:space="0" w:color="auto"/>
            </w:tcBorders>
            <w:shd w:val="clear" w:color="auto" w:fill="auto"/>
            <w:noWrap/>
            <w:vAlign w:val="bottom"/>
            <w:hideMark/>
          </w:tcPr>
          <w:p w14:paraId="67B9D635"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3D7BDC4C"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9F6FDBA"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7370BEBB"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Müüdud soojus</w:t>
            </w:r>
          </w:p>
        </w:tc>
        <w:tc>
          <w:tcPr>
            <w:tcW w:w="960" w:type="dxa"/>
            <w:tcBorders>
              <w:top w:val="nil"/>
              <w:left w:val="nil"/>
              <w:bottom w:val="single" w:sz="4" w:space="0" w:color="auto"/>
              <w:right w:val="single" w:sz="4" w:space="0" w:color="auto"/>
            </w:tcBorders>
            <w:shd w:val="clear" w:color="auto" w:fill="auto"/>
            <w:noWrap/>
            <w:vAlign w:val="bottom"/>
            <w:hideMark/>
          </w:tcPr>
          <w:p w14:paraId="4751F6EE"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2518</w:t>
            </w:r>
          </w:p>
        </w:tc>
        <w:tc>
          <w:tcPr>
            <w:tcW w:w="1539" w:type="dxa"/>
            <w:tcBorders>
              <w:top w:val="nil"/>
              <w:left w:val="nil"/>
              <w:bottom w:val="single" w:sz="4" w:space="0" w:color="auto"/>
              <w:right w:val="single" w:sz="4" w:space="0" w:color="auto"/>
            </w:tcBorders>
            <w:shd w:val="clear" w:color="auto" w:fill="auto"/>
            <w:noWrap/>
            <w:vAlign w:val="bottom"/>
            <w:hideMark/>
          </w:tcPr>
          <w:p w14:paraId="2E7AF0FD"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3795D00A"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BF26E6"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674436D8"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Võrgukaod (12%)</w:t>
            </w:r>
          </w:p>
        </w:tc>
        <w:tc>
          <w:tcPr>
            <w:tcW w:w="960" w:type="dxa"/>
            <w:tcBorders>
              <w:top w:val="nil"/>
              <w:left w:val="nil"/>
              <w:bottom w:val="single" w:sz="4" w:space="0" w:color="auto"/>
              <w:right w:val="single" w:sz="4" w:space="0" w:color="auto"/>
            </w:tcBorders>
            <w:shd w:val="clear" w:color="auto" w:fill="auto"/>
            <w:noWrap/>
            <w:vAlign w:val="bottom"/>
            <w:hideMark/>
          </w:tcPr>
          <w:p w14:paraId="3EF8EEE2"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349</w:t>
            </w:r>
          </w:p>
        </w:tc>
        <w:tc>
          <w:tcPr>
            <w:tcW w:w="1539" w:type="dxa"/>
            <w:tcBorders>
              <w:top w:val="nil"/>
              <w:left w:val="nil"/>
              <w:bottom w:val="single" w:sz="4" w:space="0" w:color="auto"/>
              <w:right w:val="single" w:sz="4" w:space="0" w:color="auto"/>
            </w:tcBorders>
            <w:shd w:val="clear" w:color="auto" w:fill="auto"/>
            <w:noWrap/>
            <w:vAlign w:val="bottom"/>
            <w:hideMark/>
          </w:tcPr>
          <w:p w14:paraId="6EF13BF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4FB568E7"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95AE5BB"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4</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7F2BDF17"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Hakkpuiduga toodetud soojus</w:t>
            </w:r>
          </w:p>
        </w:tc>
        <w:tc>
          <w:tcPr>
            <w:tcW w:w="960" w:type="dxa"/>
            <w:tcBorders>
              <w:top w:val="nil"/>
              <w:left w:val="nil"/>
              <w:bottom w:val="single" w:sz="4" w:space="0" w:color="auto"/>
              <w:right w:val="single" w:sz="4" w:space="0" w:color="auto"/>
            </w:tcBorders>
            <w:shd w:val="clear" w:color="auto" w:fill="auto"/>
            <w:noWrap/>
            <w:vAlign w:val="bottom"/>
            <w:hideMark/>
          </w:tcPr>
          <w:p w14:paraId="511A8358"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2523</w:t>
            </w:r>
          </w:p>
        </w:tc>
        <w:tc>
          <w:tcPr>
            <w:tcW w:w="1539" w:type="dxa"/>
            <w:tcBorders>
              <w:top w:val="nil"/>
              <w:left w:val="nil"/>
              <w:bottom w:val="single" w:sz="4" w:space="0" w:color="auto"/>
              <w:right w:val="single" w:sz="4" w:space="0" w:color="auto"/>
            </w:tcBorders>
            <w:shd w:val="clear" w:color="auto" w:fill="auto"/>
            <w:noWrap/>
            <w:vAlign w:val="bottom"/>
            <w:hideMark/>
          </w:tcPr>
          <w:p w14:paraId="012DA8E7"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2F1E560F"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864E97"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5</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2481F902"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Hakkpuiduga toodetud soojuse osa</w:t>
            </w:r>
          </w:p>
        </w:tc>
        <w:tc>
          <w:tcPr>
            <w:tcW w:w="960" w:type="dxa"/>
            <w:tcBorders>
              <w:top w:val="nil"/>
              <w:left w:val="nil"/>
              <w:bottom w:val="single" w:sz="4" w:space="0" w:color="auto"/>
              <w:right w:val="single" w:sz="4" w:space="0" w:color="auto"/>
            </w:tcBorders>
            <w:shd w:val="clear" w:color="auto" w:fill="auto"/>
            <w:noWrap/>
            <w:vAlign w:val="bottom"/>
            <w:hideMark/>
          </w:tcPr>
          <w:p w14:paraId="293A88D6"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88,0%</w:t>
            </w:r>
          </w:p>
        </w:tc>
        <w:tc>
          <w:tcPr>
            <w:tcW w:w="1539" w:type="dxa"/>
            <w:tcBorders>
              <w:top w:val="nil"/>
              <w:left w:val="nil"/>
              <w:bottom w:val="single" w:sz="4" w:space="0" w:color="auto"/>
              <w:right w:val="single" w:sz="4" w:space="0" w:color="auto"/>
            </w:tcBorders>
            <w:shd w:val="clear" w:color="auto" w:fill="auto"/>
            <w:noWrap/>
            <w:vAlign w:val="bottom"/>
            <w:hideMark/>
          </w:tcPr>
          <w:p w14:paraId="45A03BAE"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 </w:t>
            </w:r>
          </w:p>
        </w:tc>
      </w:tr>
      <w:tr w:rsidR="00B610EF" w:rsidRPr="00B610EF" w14:paraId="05F1D09A"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9D83ABE"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6</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375254D4"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Biokatla kasutegur</w:t>
            </w:r>
          </w:p>
        </w:tc>
        <w:tc>
          <w:tcPr>
            <w:tcW w:w="960" w:type="dxa"/>
            <w:tcBorders>
              <w:top w:val="nil"/>
              <w:left w:val="nil"/>
              <w:bottom w:val="single" w:sz="4" w:space="0" w:color="auto"/>
              <w:right w:val="single" w:sz="4" w:space="0" w:color="auto"/>
            </w:tcBorders>
            <w:shd w:val="clear" w:color="auto" w:fill="auto"/>
            <w:noWrap/>
            <w:vAlign w:val="bottom"/>
            <w:hideMark/>
          </w:tcPr>
          <w:p w14:paraId="6C8D1FA1"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88,0%</w:t>
            </w:r>
          </w:p>
        </w:tc>
        <w:tc>
          <w:tcPr>
            <w:tcW w:w="1539" w:type="dxa"/>
            <w:tcBorders>
              <w:top w:val="nil"/>
              <w:left w:val="nil"/>
              <w:bottom w:val="single" w:sz="4" w:space="0" w:color="auto"/>
              <w:right w:val="single" w:sz="4" w:space="0" w:color="auto"/>
            </w:tcBorders>
            <w:shd w:val="clear" w:color="auto" w:fill="auto"/>
            <w:noWrap/>
            <w:vAlign w:val="bottom"/>
            <w:hideMark/>
          </w:tcPr>
          <w:p w14:paraId="7D0362CA"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 </w:t>
            </w:r>
          </w:p>
        </w:tc>
      </w:tr>
      <w:tr w:rsidR="00B610EF" w:rsidRPr="00B610EF" w14:paraId="032AACF5"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DC691B"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7</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2AB8FD6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Hakkpuidu primaarenergia kulu</w:t>
            </w:r>
          </w:p>
        </w:tc>
        <w:tc>
          <w:tcPr>
            <w:tcW w:w="960" w:type="dxa"/>
            <w:tcBorders>
              <w:top w:val="nil"/>
              <w:left w:val="nil"/>
              <w:bottom w:val="single" w:sz="4" w:space="0" w:color="auto"/>
              <w:right w:val="single" w:sz="4" w:space="0" w:color="auto"/>
            </w:tcBorders>
            <w:shd w:val="clear" w:color="auto" w:fill="auto"/>
            <w:noWrap/>
            <w:vAlign w:val="bottom"/>
            <w:hideMark/>
          </w:tcPr>
          <w:p w14:paraId="15DD8ADF"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2867</w:t>
            </w:r>
          </w:p>
        </w:tc>
        <w:tc>
          <w:tcPr>
            <w:tcW w:w="1539" w:type="dxa"/>
            <w:tcBorders>
              <w:top w:val="nil"/>
              <w:left w:val="nil"/>
              <w:bottom w:val="single" w:sz="4" w:space="0" w:color="auto"/>
              <w:right w:val="single" w:sz="4" w:space="0" w:color="auto"/>
            </w:tcBorders>
            <w:shd w:val="clear" w:color="auto" w:fill="auto"/>
            <w:noWrap/>
            <w:vAlign w:val="bottom"/>
            <w:hideMark/>
          </w:tcPr>
          <w:p w14:paraId="6F25408F"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27F37869"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739E1FD"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8</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229F561F"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Hakkpuidu kütteväärtus</w:t>
            </w:r>
          </w:p>
        </w:tc>
        <w:tc>
          <w:tcPr>
            <w:tcW w:w="960" w:type="dxa"/>
            <w:tcBorders>
              <w:top w:val="nil"/>
              <w:left w:val="nil"/>
              <w:bottom w:val="single" w:sz="4" w:space="0" w:color="auto"/>
              <w:right w:val="single" w:sz="4" w:space="0" w:color="auto"/>
            </w:tcBorders>
            <w:shd w:val="clear" w:color="auto" w:fill="auto"/>
            <w:noWrap/>
            <w:vAlign w:val="bottom"/>
            <w:hideMark/>
          </w:tcPr>
          <w:p w14:paraId="55B79803"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0,8</w:t>
            </w:r>
          </w:p>
        </w:tc>
        <w:tc>
          <w:tcPr>
            <w:tcW w:w="1539" w:type="dxa"/>
            <w:tcBorders>
              <w:top w:val="nil"/>
              <w:left w:val="nil"/>
              <w:bottom w:val="single" w:sz="4" w:space="0" w:color="auto"/>
              <w:right w:val="single" w:sz="4" w:space="0" w:color="auto"/>
            </w:tcBorders>
            <w:shd w:val="clear" w:color="auto" w:fill="auto"/>
            <w:noWrap/>
            <w:vAlign w:val="bottom"/>
            <w:hideMark/>
          </w:tcPr>
          <w:p w14:paraId="7F4F8021"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MWh/m²</w:t>
            </w:r>
          </w:p>
        </w:tc>
      </w:tr>
      <w:tr w:rsidR="00B610EF" w:rsidRPr="00B610EF" w14:paraId="36500857"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25F28E3"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9</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57B0770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Hakkpuidu tarve</w:t>
            </w:r>
          </w:p>
        </w:tc>
        <w:tc>
          <w:tcPr>
            <w:tcW w:w="960" w:type="dxa"/>
            <w:tcBorders>
              <w:top w:val="nil"/>
              <w:left w:val="nil"/>
              <w:bottom w:val="single" w:sz="4" w:space="0" w:color="auto"/>
              <w:right w:val="single" w:sz="4" w:space="0" w:color="auto"/>
            </w:tcBorders>
            <w:shd w:val="clear" w:color="auto" w:fill="auto"/>
            <w:noWrap/>
            <w:vAlign w:val="bottom"/>
            <w:hideMark/>
          </w:tcPr>
          <w:p w14:paraId="27D2932B"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3584</w:t>
            </w:r>
          </w:p>
        </w:tc>
        <w:tc>
          <w:tcPr>
            <w:tcW w:w="1539" w:type="dxa"/>
            <w:tcBorders>
              <w:top w:val="nil"/>
              <w:left w:val="nil"/>
              <w:bottom w:val="single" w:sz="4" w:space="0" w:color="auto"/>
              <w:right w:val="single" w:sz="4" w:space="0" w:color="auto"/>
            </w:tcBorders>
            <w:shd w:val="clear" w:color="auto" w:fill="auto"/>
            <w:noWrap/>
            <w:vAlign w:val="bottom"/>
            <w:hideMark/>
          </w:tcPr>
          <w:p w14:paraId="5464B3BC"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m³</w:t>
            </w:r>
          </w:p>
        </w:tc>
      </w:tr>
      <w:tr w:rsidR="00B610EF" w:rsidRPr="00B610EF" w14:paraId="26571866"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5CD1AA"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10</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7EE43B59"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Hakkpuidu hind</w:t>
            </w:r>
          </w:p>
        </w:tc>
        <w:tc>
          <w:tcPr>
            <w:tcW w:w="960" w:type="dxa"/>
            <w:tcBorders>
              <w:top w:val="nil"/>
              <w:left w:val="nil"/>
              <w:bottom w:val="single" w:sz="4" w:space="0" w:color="auto"/>
              <w:right w:val="single" w:sz="4" w:space="0" w:color="auto"/>
            </w:tcBorders>
            <w:shd w:val="clear" w:color="auto" w:fill="auto"/>
            <w:noWrap/>
            <w:vAlign w:val="bottom"/>
            <w:hideMark/>
          </w:tcPr>
          <w:p w14:paraId="14C5C84F"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12,86</w:t>
            </w:r>
          </w:p>
        </w:tc>
        <w:tc>
          <w:tcPr>
            <w:tcW w:w="1539" w:type="dxa"/>
            <w:tcBorders>
              <w:top w:val="nil"/>
              <w:left w:val="nil"/>
              <w:bottom w:val="single" w:sz="4" w:space="0" w:color="auto"/>
              <w:right w:val="single" w:sz="4" w:space="0" w:color="auto"/>
            </w:tcBorders>
            <w:shd w:val="clear" w:color="auto" w:fill="auto"/>
            <w:noWrap/>
            <w:vAlign w:val="bottom"/>
            <w:hideMark/>
          </w:tcPr>
          <w:p w14:paraId="02A245A9"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€/m³</w:t>
            </w:r>
          </w:p>
        </w:tc>
      </w:tr>
      <w:tr w:rsidR="00B610EF" w:rsidRPr="00B610EF" w14:paraId="07B01ED0"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4FB6C7"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11</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6B23EA3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Hakkpuidu maksumus</w:t>
            </w:r>
          </w:p>
        </w:tc>
        <w:tc>
          <w:tcPr>
            <w:tcW w:w="960" w:type="dxa"/>
            <w:tcBorders>
              <w:top w:val="nil"/>
              <w:left w:val="nil"/>
              <w:bottom w:val="single" w:sz="4" w:space="0" w:color="auto"/>
              <w:right w:val="single" w:sz="4" w:space="0" w:color="auto"/>
            </w:tcBorders>
            <w:shd w:val="clear" w:color="auto" w:fill="auto"/>
            <w:noWrap/>
            <w:vAlign w:val="bottom"/>
            <w:hideMark/>
          </w:tcPr>
          <w:p w14:paraId="5BDC94BF"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46,09</w:t>
            </w:r>
          </w:p>
        </w:tc>
        <w:tc>
          <w:tcPr>
            <w:tcW w:w="1539" w:type="dxa"/>
            <w:tcBorders>
              <w:top w:val="nil"/>
              <w:left w:val="nil"/>
              <w:bottom w:val="single" w:sz="4" w:space="0" w:color="auto"/>
              <w:right w:val="single" w:sz="4" w:space="0" w:color="auto"/>
            </w:tcBorders>
            <w:shd w:val="clear" w:color="auto" w:fill="auto"/>
            <w:noWrap/>
            <w:vAlign w:val="bottom"/>
            <w:hideMark/>
          </w:tcPr>
          <w:p w14:paraId="384344B8"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67631239"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9ACE7C"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12</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6FF01202"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Maagaasiga toodetud soojus</w:t>
            </w:r>
          </w:p>
        </w:tc>
        <w:tc>
          <w:tcPr>
            <w:tcW w:w="960" w:type="dxa"/>
            <w:tcBorders>
              <w:top w:val="nil"/>
              <w:left w:val="nil"/>
              <w:bottom w:val="single" w:sz="4" w:space="0" w:color="auto"/>
              <w:right w:val="single" w:sz="4" w:space="0" w:color="auto"/>
            </w:tcBorders>
            <w:shd w:val="clear" w:color="auto" w:fill="auto"/>
            <w:noWrap/>
            <w:vAlign w:val="bottom"/>
            <w:hideMark/>
          </w:tcPr>
          <w:p w14:paraId="67EFC1F2"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344</w:t>
            </w:r>
          </w:p>
        </w:tc>
        <w:tc>
          <w:tcPr>
            <w:tcW w:w="1539" w:type="dxa"/>
            <w:tcBorders>
              <w:top w:val="nil"/>
              <w:left w:val="nil"/>
              <w:bottom w:val="single" w:sz="4" w:space="0" w:color="auto"/>
              <w:right w:val="single" w:sz="4" w:space="0" w:color="auto"/>
            </w:tcBorders>
            <w:shd w:val="clear" w:color="auto" w:fill="auto"/>
            <w:noWrap/>
            <w:vAlign w:val="bottom"/>
            <w:hideMark/>
          </w:tcPr>
          <w:p w14:paraId="73F05E6B"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68218D5A"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EBF0F83"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13</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62C309A0"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Maagaasiga toodetud soojuse osa</w:t>
            </w:r>
          </w:p>
        </w:tc>
        <w:tc>
          <w:tcPr>
            <w:tcW w:w="960" w:type="dxa"/>
            <w:tcBorders>
              <w:top w:val="nil"/>
              <w:left w:val="nil"/>
              <w:bottom w:val="single" w:sz="4" w:space="0" w:color="auto"/>
              <w:right w:val="single" w:sz="4" w:space="0" w:color="auto"/>
            </w:tcBorders>
            <w:shd w:val="clear" w:color="auto" w:fill="auto"/>
            <w:noWrap/>
            <w:vAlign w:val="bottom"/>
            <w:hideMark/>
          </w:tcPr>
          <w:p w14:paraId="6F5534AF"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12,0%</w:t>
            </w:r>
          </w:p>
        </w:tc>
        <w:tc>
          <w:tcPr>
            <w:tcW w:w="1539" w:type="dxa"/>
            <w:tcBorders>
              <w:top w:val="nil"/>
              <w:left w:val="nil"/>
              <w:bottom w:val="single" w:sz="4" w:space="0" w:color="auto"/>
              <w:right w:val="single" w:sz="4" w:space="0" w:color="auto"/>
            </w:tcBorders>
            <w:shd w:val="clear" w:color="auto" w:fill="auto"/>
            <w:noWrap/>
            <w:vAlign w:val="bottom"/>
            <w:hideMark/>
          </w:tcPr>
          <w:p w14:paraId="32D31D8E"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 </w:t>
            </w:r>
          </w:p>
        </w:tc>
      </w:tr>
      <w:tr w:rsidR="00B610EF" w:rsidRPr="00B610EF" w14:paraId="45C76037"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A389B72"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14</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18B057E2"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Gaasi katla kasutegur</w:t>
            </w:r>
          </w:p>
        </w:tc>
        <w:tc>
          <w:tcPr>
            <w:tcW w:w="960" w:type="dxa"/>
            <w:tcBorders>
              <w:top w:val="nil"/>
              <w:left w:val="nil"/>
              <w:bottom w:val="single" w:sz="4" w:space="0" w:color="auto"/>
              <w:right w:val="single" w:sz="4" w:space="0" w:color="auto"/>
            </w:tcBorders>
            <w:shd w:val="clear" w:color="auto" w:fill="auto"/>
            <w:noWrap/>
            <w:vAlign w:val="bottom"/>
            <w:hideMark/>
          </w:tcPr>
          <w:p w14:paraId="4028290E"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90,4%</w:t>
            </w:r>
          </w:p>
        </w:tc>
        <w:tc>
          <w:tcPr>
            <w:tcW w:w="1539" w:type="dxa"/>
            <w:tcBorders>
              <w:top w:val="nil"/>
              <w:left w:val="nil"/>
              <w:bottom w:val="single" w:sz="4" w:space="0" w:color="auto"/>
              <w:right w:val="single" w:sz="4" w:space="0" w:color="auto"/>
            </w:tcBorders>
            <w:shd w:val="clear" w:color="auto" w:fill="auto"/>
            <w:noWrap/>
            <w:vAlign w:val="bottom"/>
            <w:hideMark/>
          </w:tcPr>
          <w:p w14:paraId="5FBBE184"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 </w:t>
            </w:r>
          </w:p>
        </w:tc>
      </w:tr>
      <w:tr w:rsidR="00B610EF" w:rsidRPr="00B610EF" w14:paraId="391CC229"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C300F7"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15</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3008B52F"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Maagaasi  primaarenergia kulu</w:t>
            </w:r>
          </w:p>
        </w:tc>
        <w:tc>
          <w:tcPr>
            <w:tcW w:w="960" w:type="dxa"/>
            <w:tcBorders>
              <w:top w:val="nil"/>
              <w:left w:val="nil"/>
              <w:bottom w:val="single" w:sz="4" w:space="0" w:color="auto"/>
              <w:right w:val="single" w:sz="4" w:space="0" w:color="auto"/>
            </w:tcBorders>
            <w:shd w:val="clear" w:color="auto" w:fill="auto"/>
            <w:noWrap/>
            <w:vAlign w:val="bottom"/>
            <w:hideMark/>
          </w:tcPr>
          <w:p w14:paraId="591BA16B"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381</w:t>
            </w:r>
          </w:p>
        </w:tc>
        <w:tc>
          <w:tcPr>
            <w:tcW w:w="1539" w:type="dxa"/>
            <w:tcBorders>
              <w:top w:val="nil"/>
              <w:left w:val="nil"/>
              <w:bottom w:val="single" w:sz="4" w:space="0" w:color="auto"/>
              <w:right w:val="single" w:sz="4" w:space="0" w:color="auto"/>
            </w:tcBorders>
            <w:shd w:val="clear" w:color="auto" w:fill="auto"/>
            <w:noWrap/>
            <w:vAlign w:val="bottom"/>
            <w:hideMark/>
          </w:tcPr>
          <w:p w14:paraId="140C5B71"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08BB7838"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517D02"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16</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14356E9A"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Maagaasi kütteväärtus</w:t>
            </w:r>
          </w:p>
        </w:tc>
        <w:tc>
          <w:tcPr>
            <w:tcW w:w="960" w:type="dxa"/>
            <w:tcBorders>
              <w:top w:val="nil"/>
              <w:left w:val="nil"/>
              <w:bottom w:val="single" w:sz="4" w:space="0" w:color="auto"/>
              <w:right w:val="single" w:sz="4" w:space="0" w:color="auto"/>
            </w:tcBorders>
            <w:shd w:val="clear" w:color="auto" w:fill="auto"/>
            <w:noWrap/>
            <w:vAlign w:val="bottom"/>
            <w:hideMark/>
          </w:tcPr>
          <w:p w14:paraId="60E0B840"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9,44</w:t>
            </w:r>
          </w:p>
        </w:tc>
        <w:tc>
          <w:tcPr>
            <w:tcW w:w="1539" w:type="dxa"/>
            <w:tcBorders>
              <w:top w:val="nil"/>
              <w:left w:val="nil"/>
              <w:bottom w:val="single" w:sz="4" w:space="0" w:color="auto"/>
              <w:right w:val="single" w:sz="4" w:space="0" w:color="auto"/>
            </w:tcBorders>
            <w:shd w:val="clear" w:color="auto" w:fill="auto"/>
            <w:noWrap/>
            <w:vAlign w:val="bottom"/>
            <w:hideMark/>
          </w:tcPr>
          <w:p w14:paraId="280952D5"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MWh/tuh m³</w:t>
            </w:r>
          </w:p>
        </w:tc>
      </w:tr>
      <w:tr w:rsidR="00B610EF" w:rsidRPr="00B610EF" w14:paraId="6D9A6F92"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AFFB0B9"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17</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5E2B5B68"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Maagaasi tarve</w:t>
            </w:r>
          </w:p>
        </w:tc>
        <w:tc>
          <w:tcPr>
            <w:tcW w:w="960" w:type="dxa"/>
            <w:tcBorders>
              <w:top w:val="nil"/>
              <w:left w:val="nil"/>
              <w:bottom w:val="single" w:sz="4" w:space="0" w:color="auto"/>
              <w:right w:val="single" w:sz="4" w:space="0" w:color="auto"/>
            </w:tcBorders>
            <w:shd w:val="clear" w:color="auto" w:fill="auto"/>
            <w:noWrap/>
            <w:vAlign w:val="bottom"/>
            <w:hideMark/>
          </w:tcPr>
          <w:p w14:paraId="405E9972"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40,3</w:t>
            </w:r>
          </w:p>
        </w:tc>
        <w:tc>
          <w:tcPr>
            <w:tcW w:w="1539" w:type="dxa"/>
            <w:tcBorders>
              <w:top w:val="nil"/>
              <w:left w:val="nil"/>
              <w:bottom w:val="single" w:sz="4" w:space="0" w:color="auto"/>
              <w:right w:val="single" w:sz="4" w:space="0" w:color="auto"/>
            </w:tcBorders>
            <w:shd w:val="clear" w:color="auto" w:fill="auto"/>
            <w:noWrap/>
            <w:vAlign w:val="bottom"/>
            <w:hideMark/>
          </w:tcPr>
          <w:p w14:paraId="08317D2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m³</w:t>
            </w:r>
          </w:p>
        </w:tc>
      </w:tr>
      <w:tr w:rsidR="00B610EF" w:rsidRPr="00B610EF" w14:paraId="0FC82B52"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B7154B"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18</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02B8D5C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Maagaasi hind</w:t>
            </w:r>
          </w:p>
        </w:tc>
        <w:tc>
          <w:tcPr>
            <w:tcW w:w="960" w:type="dxa"/>
            <w:tcBorders>
              <w:top w:val="nil"/>
              <w:left w:val="nil"/>
              <w:bottom w:val="single" w:sz="4" w:space="0" w:color="auto"/>
              <w:right w:val="single" w:sz="4" w:space="0" w:color="auto"/>
            </w:tcBorders>
            <w:shd w:val="clear" w:color="auto" w:fill="auto"/>
            <w:noWrap/>
            <w:vAlign w:val="bottom"/>
            <w:hideMark/>
          </w:tcPr>
          <w:p w14:paraId="07ED4274"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355,3</w:t>
            </w:r>
          </w:p>
        </w:tc>
        <w:tc>
          <w:tcPr>
            <w:tcW w:w="1539" w:type="dxa"/>
            <w:tcBorders>
              <w:top w:val="nil"/>
              <w:left w:val="nil"/>
              <w:bottom w:val="single" w:sz="4" w:space="0" w:color="auto"/>
              <w:right w:val="single" w:sz="4" w:space="0" w:color="auto"/>
            </w:tcBorders>
            <w:shd w:val="clear" w:color="auto" w:fill="auto"/>
            <w:noWrap/>
            <w:vAlign w:val="bottom"/>
            <w:hideMark/>
          </w:tcPr>
          <w:p w14:paraId="341B20DA"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m³</w:t>
            </w:r>
          </w:p>
        </w:tc>
      </w:tr>
      <w:tr w:rsidR="00B610EF" w:rsidRPr="00B610EF" w14:paraId="635070D7"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D32B51B"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19</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6D5A9380"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Maagaasi maksumus</w:t>
            </w:r>
          </w:p>
        </w:tc>
        <w:tc>
          <w:tcPr>
            <w:tcW w:w="960" w:type="dxa"/>
            <w:tcBorders>
              <w:top w:val="nil"/>
              <w:left w:val="nil"/>
              <w:bottom w:val="single" w:sz="4" w:space="0" w:color="auto"/>
              <w:right w:val="single" w:sz="4" w:space="0" w:color="auto"/>
            </w:tcBorders>
            <w:shd w:val="clear" w:color="auto" w:fill="auto"/>
            <w:noWrap/>
            <w:vAlign w:val="bottom"/>
            <w:hideMark/>
          </w:tcPr>
          <w:p w14:paraId="46D99105"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14,32</w:t>
            </w:r>
          </w:p>
        </w:tc>
        <w:tc>
          <w:tcPr>
            <w:tcW w:w="1539" w:type="dxa"/>
            <w:tcBorders>
              <w:top w:val="nil"/>
              <w:left w:val="nil"/>
              <w:bottom w:val="single" w:sz="4" w:space="0" w:color="auto"/>
              <w:right w:val="single" w:sz="4" w:space="0" w:color="auto"/>
            </w:tcBorders>
            <w:shd w:val="clear" w:color="auto" w:fill="auto"/>
            <w:noWrap/>
            <w:vAlign w:val="bottom"/>
            <w:hideMark/>
          </w:tcPr>
          <w:p w14:paraId="239D444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224769B6"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05D248"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20</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1A60D665"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Kokku kütuse maksumus</w:t>
            </w:r>
          </w:p>
        </w:tc>
        <w:tc>
          <w:tcPr>
            <w:tcW w:w="960" w:type="dxa"/>
            <w:tcBorders>
              <w:top w:val="nil"/>
              <w:left w:val="nil"/>
              <w:bottom w:val="single" w:sz="4" w:space="0" w:color="auto"/>
              <w:right w:val="single" w:sz="4" w:space="0" w:color="auto"/>
            </w:tcBorders>
            <w:shd w:val="clear" w:color="auto" w:fill="auto"/>
            <w:noWrap/>
            <w:vAlign w:val="bottom"/>
            <w:hideMark/>
          </w:tcPr>
          <w:p w14:paraId="100DAA0D" w14:textId="77777777" w:rsidR="00B610EF" w:rsidRPr="00B610EF" w:rsidRDefault="00B610EF" w:rsidP="00B610EF">
            <w:pPr>
              <w:spacing w:after="0"/>
              <w:jc w:val="right"/>
              <w:rPr>
                <w:rFonts w:eastAsia="Times New Roman" w:cs="Calibri"/>
                <w:b/>
                <w:bCs/>
                <w:color w:val="000000"/>
                <w:lang w:eastAsia="et-EE"/>
              </w:rPr>
            </w:pPr>
            <w:r w:rsidRPr="00B610EF">
              <w:rPr>
                <w:rFonts w:eastAsia="Times New Roman" w:cs="Calibri"/>
                <w:b/>
                <w:bCs/>
                <w:color w:val="000000"/>
                <w:lang w:eastAsia="et-EE"/>
              </w:rPr>
              <w:t>60,41</w:t>
            </w:r>
          </w:p>
        </w:tc>
        <w:tc>
          <w:tcPr>
            <w:tcW w:w="1539" w:type="dxa"/>
            <w:tcBorders>
              <w:top w:val="nil"/>
              <w:left w:val="nil"/>
              <w:bottom w:val="single" w:sz="4" w:space="0" w:color="auto"/>
              <w:right w:val="single" w:sz="4" w:space="0" w:color="auto"/>
            </w:tcBorders>
            <w:shd w:val="clear" w:color="auto" w:fill="auto"/>
            <w:noWrap/>
            <w:vAlign w:val="bottom"/>
            <w:hideMark/>
          </w:tcPr>
          <w:p w14:paraId="77416187"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tuh €</w:t>
            </w:r>
          </w:p>
        </w:tc>
      </w:tr>
      <w:tr w:rsidR="00B610EF" w:rsidRPr="00B610EF" w14:paraId="78C8AED8"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AF33B9"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21</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64601A6B"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Elektri tarbimine</w:t>
            </w:r>
          </w:p>
        </w:tc>
        <w:tc>
          <w:tcPr>
            <w:tcW w:w="960" w:type="dxa"/>
            <w:tcBorders>
              <w:top w:val="nil"/>
              <w:left w:val="nil"/>
              <w:bottom w:val="single" w:sz="4" w:space="0" w:color="auto"/>
              <w:right w:val="single" w:sz="4" w:space="0" w:color="auto"/>
            </w:tcBorders>
            <w:shd w:val="clear" w:color="auto" w:fill="auto"/>
            <w:noWrap/>
            <w:vAlign w:val="bottom"/>
            <w:hideMark/>
          </w:tcPr>
          <w:p w14:paraId="55E26F62"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57310</w:t>
            </w:r>
          </w:p>
        </w:tc>
        <w:tc>
          <w:tcPr>
            <w:tcW w:w="1539" w:type="dxa"/>
            <w:tcBorders>
              <w:top w:val="nil"/>
              <w:left w:val="nil"/>
              <w:bottom w:val="single" w:sz="4" w:space="0" w:color="auto"/>
              <w:right w:val="single" w:sz="4" w:space="0" w:color="auto"/>
            </w:tcBorders>
            <w:shd w:val="clear" w:color="auto" w:fill="auto"/>
            <w:noWrap/>
            <w:vAlign w:val="bottom"/>
            <w:hideMark/>
          </w:tcPr>
          <w:p w14:paraId="6AD7EDBF"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kWh</w:t>
            </w:r>
          </w:p>
        </w:tc>
      </w:tr>
      <w:tr w:rsidR="00B610EF" w:rsidRPr="00B610EF" w14:paraId="2A5EEA9C"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E89B6A"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22</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079F1098"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Elektri hind</w:t>
            </w:r>
          </w:p>
        </w:tc>
        <w:tc>
          <w:tcPr>
            <w:tcW w:w="960" w:type="dxa"/>
            <w:tcBorders>
              <w:top w:val="nil"/>
              <w:left w:val="nil"/>
              <w:bottom w:val="single" w:sz="4" w:space="0" w:color="auto"/>
              <w:right w:val="single" w:sz="4" w:space="0" w:color="auto"/>
            </w:tcBorders>
            <w:shd w:val="clear" w:color="auto" w:fill="auto"/>
            <w:noWrap/>
            <w:vAlign w:val="bottom"/>
            <w:hideMark/>
          </w:tcPr>
          <w:p w14:paraId="7C4C5DF3"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0,0969</w:t>
            </w:r>
          </w:p>
        </w:tc>
        <w:tc>
          <w:tcPr>
            <w:tcW w:w="1539" w:type="dxa"/>
            <w:tcBorders>
              <w:top w:val="nil"/>
              <w:left w:val="nil"/>
              <w:bottom w:val="single" w:sz="4" w:space="0" w:color="auto"/>
              <w:right w:val="single" w:sz="4" w:space="0" w:color="auto"/>
            </w:tcBorders>
            <w:shd w:val="clear" w:color="auto" w:fill="auto"/>
            <w:noWrap/>
            <w:vAlign w:val="bottom"/>
            <w:hideMark/>
          </w:tcPr>
          <w:p w14:paraId="18BD1F1A"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€/kWh</w:t>
            </w:r>
          </w:p>
        </w:tc>
      </w:tr>
      <w:tr w:rsidR="00B610EF" w:rsidRPr="00B610EF" w14:paraId="15621828"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5B2510"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23</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41A987BE"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Elektri maksumus</w:t>
            </w:r>
          </w:p>
        </w:tc>
        <w:tc>
          <w:tcPr>
            <w:tcW w:w="960" w:type="dxa"/>
            <w:tcBorders>
              <w:top w:val="nil"/>
              <w:left w:val="nil"/>
              <w:bottom w:val="single" w:sz="4" w:space="0" w:color="auto"/>
              <w:right w:val="single" w:sz="4" w:space="0" w:color="auto"/>
            </w:tcBorders>
            <w:shd w:val="clear" w:color="auto" w:fill="auto"/>
            <w:noWrap/>
            <w:vAlign w:val="bottom"/>
            <w:hideMark/>
          </w:tcPr>
          <w:p w14:paraId="1FC94EF4"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5,55</w:t>
            </w:r>
          </w:p>
        </w:tc>
        <w:tc>
          <w:tcPr>
            <w:tcW w:w="1539" w:type="dxa"/>
            <w:tcBorders>
              <w:top w:val="nil"/>
              <w:left w:val="nil"/>
              <w:bottom w:val="single" w:sz="4" w:space="0" w:color="auto"/>
              <w:right w:val="single" w:sz="4" w:space="0" w:color="auto"/>
            </w:tcBorders>
            <w:shd w:val="clear" w:color="auto" w:fill="auto"/>
            <w:noWrap/>
            <w:vAlign w:val="bottom"/>
            <w:hideMark/>
          </w:tcPr>
          <w:p w14:paraId="08E6B2B2"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13BCA7D7"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F456090"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24</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539670B1"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Muud muutuvkulud</w:t>
            </w:r>
          </w:p>
        </w:tc>
        <w:tc>
          <w:tcPr>
            <w:tcW w:w="960" w:type="dxa"/>
            <w:tcBorders>
              <w:top w:val="nil"/>
              <w:left w:val="nil"/>
              <w:bottom w:val="single" w:sz="4" w:space="0" w:color="auto"/>
              <w:right w:val="single" w:sz="4" w:space="0" w:color="auto"/>
            </w:tcBorders>
            <w:shd w:val="clear" w:color="auto" w:fill="auto"/>
            <w:noWrap/>
            <w:vAlign w:val="bottom"/>
            <w:hideMark/>
          </w:tcPr>
          <w:p w14:paraId="4D6E2438"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1,20</w:t>
            </w:r>
          </w:p>
        </w:tc>
        <w:tc>
          <w:tcPr>
            <w:tcW w:w="1539" w:type="dxa"/>
            <w:tcBorders>
              <w:top w:val="nil"/>
              <w:left w:val="nil"/>
              <w:bottom w:val="single" w:sz="4" w:space="0" w:color="auto"/>
              <w:right w:val="single" w:sz="4" w:space="0" w:color="auto"/>
            </w:tcBorders>
            <w:shd w:val="clear" w:color="auto" w:fill="auto"/>
            <w:noWrap/>
            <w:vAlign w:val="bottom"/>
            <w:hideMark/>
          </w:tcPr>
          <w:p w14:paraId="15706418"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155BA3C1"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7FA2A5"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25</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068F6EFC"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Kokku muutuvkulud</w:t>
            </w:r>
          </w:p>
        </w:tc>
        <w:tc>
          <w:tcPr>
            <w:tcW w:w="960" w:type="dxa"/>
            <w:tcBorders>
              <w:top w:val="nil"/>
              <w:left w:val="nil"/>
              <w:bottom w:val="single" w:sz="4" w:space="0" w:color="auto"/>
              <w:right w:val="single" w:sz="4" w:space="0" w:color="auto"/>
            </w:tcBorders>
            <w:shd w:val="clear" w:color="auto" w:fill="auto"/>
            <w:noWrap/>
            <w:vAlign w:val="bottom"/>
            <w:hideMark/>
          </w:tcPr>
          <w:p w14:paraId="47A16142" w14:textId="77777777" w:rsidR="00B610EF" w:rsidRPr="00B610EF" w:rsidRDefault="00B610EF" w:rsidP="00B610EF">
            <w:pPr>
              <w:spacing w:after="0"/>
              <w:jc w:val="right"/>
              <w:rPr>
                <w:rFonts w:eastAsia="Times New Roman" w:cs="Calibri"/>
                <w:b/>
                <w:bCs/>
                <w:color w:val="000000"/>
                <w:lang w:eastAsia="et-EE"/>
              </w:rPr>
            </w:pPr>
            <w:r w:rsidRPr="00B610EF">
              <w:rPr>
                <w:rFonts w:eastAsia="Times New Roman" w:cs="Calibri"/>
                <w:b/>
                <w:bCs/>
                <w:color w:val="000000"/>
                <w:lang w:eastAsia="et-EE"/>
              </w:rPr>
              <w:t>67,16</w:t>
            </w:r>
          </w:p>
        </w:tc>
        <w:tc>
          <w:tcPr>
            <w:tcW w:w="1539" w:type="dxa"/>
            <w:tcBorders>
              <w:top w:val="nil"/>
              <w:left w:val="nil"/>
              <w:bottom w:val="single" w:sz="4" w:space="0" w:color="auto"/>
              <w:right w:val="single" w:sz="4" w:space="0" w:color="auto"/>
            </w:tcBorders>
            <w:shd w:val="clear" w:color="auto" w:fill="auto"/>
            <w:noWrap/>
            <w:vAlign w:val="bottom"/>
            <w:hideMark/>
          </w:tcPr>
          <w:p w14:paraId="151D0529"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57C2BFE7"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A5DCE1"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26</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3117A5AA"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Tegevuskulud</w:t>
            </w:r>
          </w:p>
        </w:tc>
        <w:tc>
          <w:tcPr>
            <w:tcW w:w="960" w:type="dxa"/>
            <w:tcBorders>
              <w:top w:val="nil"/>
              <w:left w:val="nil"/>
              <w:bottom w:val="single" w:sz="4" w:space="0" w:color="auto"/>
              <w:right w:val="single" w:sz="4" w:space="0" w:color="auto"/>
            </w:tcBorders>
            <w:shd w:val="clear" w:color="auto" w:fill="auto"/>
            <w:noWrap/>
            <w:vAlign w:val="bottom"/>
            <w:hideMark/>
          </w:tcPr>
          <w:p w14:paraId="733B4365"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49,52</w:t>
            </w:r>
          </w:p>
        </w:tc>
        <w:tc>
          <w:tcPr>
            <w:tcW w:w="1539" w:type="dxa"/>
            <w:tcBorders>
              <w:top w:val="nil"/>
              <w:left w:val="nil"/>
              <w:bottom w:val="single" w:sz="4" w:space="0" w:color="auto"/>
              <w:right w:val="single" w:sz="4" w:space="0" w:color="auto"/>
            </w:tcBorders>
            <w:shd w:val="clear" w:color="auto" w:fill="auto"/>
            <w:noWrap/>
            <w:vAlign w:val="bottom"/>
            <w:hideMark/>
          </w:tcPr>
          <w:p w14:paraId="4395755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4549BC00"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548D715"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27</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36703C7C"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Kapitalikulud</w:t>
            </w:r>
          </w:p>
        </w:tc>
        <w:tc>
          <w:tcPr>
            <w:tcW w:w="960" w:type="dxa"/>
            <w:tcBorders>
              <w:top w:val="nil"/>
              <w:left w:val="nil"/>
              <w:bottom w:val="single" w:sz="4" w:space="0" w:color="auto"/>
              <w:right w:val="single" w:sz="4" w:space="0" w:color="auto"/>
            </w:tcBorders>
            <w:shd w:val="clear" w:color="auto" w:fill="auto"/>
            <w:noWrap/>
            <w:vAlign w:val="bottom"/>
            <w:hideMark/>
          </w:tcPr>
          <w:p w14:paraId="0ACD448E"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22,14</w:t>
            </w:r>
          </w:p>
        </w:tc>
        <w:tc>
          <w:tcPr>
            <w:tcW w:w="1539" w:type="dxa"/>
            <w:tcBorders>
              <w:top w:val="nil"/>
              <w:left w:val="nil"/>
              <w:bottom w:val="single" w:sz="4" w:space="0" w:color="auto"/>
              <w:right w:val="single" w:sz="4" w:space="0" w:color="auto"/>
            </w:tcBorders>
            <w:shd w:val="clear" w:color="auto" w:fill="auto"/>
            <w:noWrap/>
            <w:vAlign w:val="bottom"/>
            <w:hideMark/>
          </w:tcPr>
          <w:p w14:paraId="7FCBB77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3E9CC0B7"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BE2457"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28</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7184FD5C"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Põhjendatud tulukus</w:t>
            </w:r>
          </w:p>
        </w:tc>
        <w:tc>
          <w:tcPr>
            <w:tcW w:w="960" w:type="dxa"/>
            <w:tcBorders>
              <w:top w:val="nil"/>
              <w:left w:val="nil"/>
              <w:bottom w:val="single" w:sz="4" w:space="0" w:color="auto"/>
              <w:right w:val="single" w:sz="4" w:space="0" w:color="auto"/>
            </w:tcBorders>
            <w:shd w:val="clear" w:color="auto" w:fill="auto"/>
            <w:noWrap/>
            <w:vAlign w:val="bottom"/>
            <w:hideMark/>
          </w:tcPr>
          <w:p w14:paraId="15F8B7DF"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16,03</w:t>
            </w:r>
          </w:p>
        </w:tc>
        <w:tc>
          <w:tcPr>
            <w:tcW w:w="1539" w:type="dxa"/>
            <w:tcBorders>
              <w:top w:val="nil"/>
              <w:left w:val="nil"/>
              <w:bottom w:val="single" w:sz="4" w:space="0" w:color="auto"/>
              <w:right w:val="single" w:sz="4" w:space="0" w:color="auto"/>
            </w:tcBorders>
            <w:shd w:val="clear" w:color="auto" w:fill="auto"/>
            <w:noWrap/>
            <w:vAlign w:val="bottom"/>
            <w:hideMark/>
          </w:tcPr>
          <w:p w14:paraId="01B2ACD3"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4C586B8D" w14:textId="77777777" w:rsidTr="00B610EF">
        <w:trPr>
          <w:trHeight w:val="25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9A10D0"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29</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1783CE5C"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Kokku püsikulud</w:t>
            </w:r>
          </w:p>
        </w:tc>
        <w:tc>
          <w:tcPr>
            <w:tcW w:w="960" w:type="dxa"/>
            <w:tcBorders>
              <w:top w:val="nil"/>
              <w:left w:val="nil"/>
              <w:bottom w:val="single" w:sz="4" w:space="0" w:color="auto"/>
              <w:right w:val="single" w:sz="4" w:space="0" w:color="auto"/>
            </w:tcBorders>
            <w:shd w:val="clear" w:color="auto" w:fill="auto"/>
            <w:noWrap/>
            <w:vAlign w:val="bottom"/>
            <w:hideMark/>
          </w:tcPr>
          <w:p w14:paraId="36906E3F" w14:textId="77777777" w:rsidR="00B610EF" w:rsidRPr="00B610EF" w:rsidRDefault="00B610EF" w:rsidP="00B610EF">
            <w:pPr>
              <w:spacing w:after="0"/>
              <w:jc w:val="right"/>
              <w:rPr>
                <w:rFonts w:eastAsia="Times New Roman" w:cs="Calibri"/>
                <w:b/>
                <w:bCs/>
                <w:color w:val="000000"/>
                <w:lang w:eastAsia="et-EE"/>
              </w:rPr>
            </w:pPr>
            <w:r w:rsidRPr="00B610EF">
              <w:rPr>
                <w:rFonts w:eastAsia="Times New Roman" w:cs="Calibri"/>
                <w:b/>
                <w:bCs/>
                <w:color w:val="000000"/>
                <w:lang w:eastAsia="et-EE"/>
              </w:rPr>
              <w:t>87,70</w:t>
            </w:r>
          </w:p>
        </w:tc>
        <w:tc>
          <w:tcPr>
            <w:tcW w:w="1539" w:type="dxa"/>
            <w:tcBorders>
              <w:top w:val="nil"/>
              <w:left w:val="nil"/>
              <w:bottom w:val="single" w:sz="4" w:space="0" w:color="auto"/>
              <w:right w:val="single" w:sz="4" w:space="0" w:color="auto"/>
            </w:tcBorders>
            <w:shd w:val="clear" w:color="auto" w:fill="auto"/>
            <w:noWrap/>
            <w:vAlign w:val="bottom"/>
            <w:hideMark/>
          </w:tcPr>
          <w:p w14:paraId="5DE24405"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tuh €</w:t>
            </w:r>
          </w:p>
        </w:tc>
      </w:tr>
      <w:tr w:rsidR="00B610EF" w:rsidRPr="00B610EF" w14:paraId="2BB58135"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22E419"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30</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10959828"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Kokku kulud</w:t>
            </w:r>
          </w:p>
        </w:tc>
        <w:tc>
          <w:tcPr>
            <w:tcW w:w="960" w:type="dxa"/>
            <w:tcBorders>
              <w:top w:val="nil"/>
              <w:left w:val="nil"/>
              <w:bottom w:val="single" w:sz="4" w:space="0" w:color="auto"/>
              <w:right w:val="single" w:sz="4" w:space="0" w:color="auto"/>
            </w:tcBorders>
            <w:shd w:val="clear" w:color="auto" w:fill="auto"/>
            <w:noWrap/>
            <w:vAlign w:val="bottom"/>
            <w:hideMark/>
          </w:tcPr>
          <w:p w14:paraId="55FB00C9" w14:textId="77777777" w:rsidR="00B610EF" w:rsidRPr="00B610EF" w:rsidRDefault="00B610EF" w:rsidP="00B610EF">
            <w:pPr>
              <w:spacing w:after="0"/>
              <w:jc w:val="right"/>
              <w:rPr>
                <w:rFonts w:eastAsia="Times New Roman" w:cs="Calibri"/>
                <w:b/>
                <w:bCs/>
                <w:color w:val="000000"/>
                <w:lang w:eastAsia="et-EE"/>
              </w:rPr>
            </w:pPr>
            <w:r w:rsidRPr="00B610EF">
              <w:rPr>
                <w:rFonts w:eastAsia="Times New Roman" w:cs="Calibri"/>
                <w:b/>
                <w:bCs/>
                <w:color w:val="000000"/>
                <w:lang w:eastAsia="et-EE"/>
              </w:rPr>
              <w:t>154,86</w:t>
            </w:r>
          </w:p>
        </w:tc>
        <w:tc>
          <w:tcPr>
            <w:tcW w:w="1539" w:type="dxa"/>
            <w:tcBorders>
              <w:top w:val="nil"/>
              <w:left w:val="nil"/>
              <w:bottom w:val="single" w:sz="4" w:space="0" w:color="auto"/>
              <w:right w:val="single" w:sz="4" w:space="0" w:color="auto"/>
            </w:tcBorders>
            <w:shd w:val="clear" w:color="auto" w:fill="auto"/>
            <w:noWrap/>
            <w:vAlign w:val="bottom"/>
            <w:hideMark/>
          </w:tcPr>
          <w:p w14:paraId="1959F916"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tuh €</w:t>
            </w:r>
          </w:p>
        </w:tc>
      </w:tr>
      <w:tr w:rsidR="00B610EF" w:rsidRPr="00B610EF" w14:paraId="399FC016"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2A9B47"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31</w:t>
            </w:r>
          </w:p>
        </w:tc>
        <w:tc>
          <w:tcPr>
            <w:tcW w:w="3840" w:type="dxa"/>
            <w:tcBorders>
              <w:top w:val="single" w:sz="4" w:space="0" w:color="auto"/>
              <w:left w:val="nil"/>
              <w:bottom w:val="single" w:sz="4" w:space="0" w:color="auto"/>
              <w:right w:val="single" w:sz="4" w:space="0" w:color="000000"/>
            </w:tcBorders>
            <w:shd w:val="clear" w:color="auto" w:fill="auto"/>
            <w:noWrap/>
            <w:vAlign w:val="bottom"/>
            <w:hideMark/>
          </w:tcPr>
          <w:p w14:paraId="1693E882"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Soojuse müük</w:t>
            </w:r>
          </w:p>
        </w:tc>
        <w:tc>
          <w:tcPr>
            <w:tcW w:w="960" w:type="dxa"/>
            <w:tcBorders>
              <w:top w:val="nil"/>
              <w:left w:val="nil"/>
              <w:bottom w:val="single" w:sz="4" w:space="0" w:color="auto"/>
              <w:right w:val="single" w:sz="4" w:space="0" w:color="auto"/>
            </w:tcBorders>
            <w:shd w:val="clear" w:color="auto" w:fill="auto"/>
            <w:noWrap/>
            <w:vAlign w:val="bottom"/>
            <w:hideMark/>
          </w:tcPr>
          <w:p w14:paraId="434B847D"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2518</w:t>
            </w:r>
          </w:p>
        </w:tc>
        <w:tc>
          <w:tcPr>
            <w:tcW w:w="1539" w:type="dxa"/>
            <w:tcBorders>
              <w:top w:val="nil"/>
              <w:left w:val="nil"/>
              <w:bottom w:val="single" w:sz="4" w:space="0" w:color="auto"/>
              <w:right w:val="single" w:sz="4" w:space="0" w:color="auto"/>
            </w:tcBorders>
            <w:shd w:val="clear" w:color="auto" w:fill="auto"/>
            <w:noWrap/>
            <w:vAlign w:val="bottom"/>
            <w:hideMark/>
          </w:tcPr>
          <w:p w14:paraId="43269144" w14:textId="77777777" w:rsidR="00B610EF" w:rsidRPr="00B610EF" w:rsidRDefault="00B610EF" w:rsidP="00B610EF">
            <w:pPr>
              <w:spacing w:after="0"/>
              <w:jc w:val="left"/>
              <w:rPr>
                <w:rFonts w:eastAsia="Times New Roman" w:cs="Calibri"/>
                <w:color w:val="000000"/>
                <w:lang w:eastAsia="et-EE"/>
              </w:rPr>
            </w:pPr>
            <w:r w:rsidRPr="00B610EF">
              <w:rPr>
                <w:rFonts w:eastAsia="Times New Roman" w:cs="Calibri"/>
                <w:color w:val="000000"/>
                <w:lang w:eastAsia="et-EE"/>
              </w:rPr>
              <w:t>MWh</w:t>
            </w:r>
          </w:p>
        </w:tc>
      </w:tr>
      <w:tr w:rsidR="00B610EF" w:rsidRPr="00B610EF" w14:paraId="4A06C006" w14:textId="77777777" w:rsidTr="00B610E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098D26D" w14:textId="77777777" w:rsidR="00B610EF" w:rsidRPr="00B610EF" w:rsidRDefault="00B610EF" w:rsidP="00B610EF">
            <w:pPr>
              <w:spacing w:after="0"/>
              <w:jc w:val="right"/>
              <w:rPr>
                <w:rFonts w:eastAsia="Times New Roman" w:cs="Calibri"/>
                <w:color w:val="000000"/>
                <w:lang w:eastAsia="et-EE"/>
              </w:rPr>
            </w:pPr>
            <w:r w:rsidRPr="00B610EF">
              <w:rPr>
                <w:rFonts w:eastAsia="Times New Roman" w:cs="Calibri"/>
                <w:color w:val="000000"/>
                <w:lang w:eastAsia="et-EE"/>
              </w:rPr>
              <w:t>32</w:t>
            </w:r>
          </w:p>
        </w:tc>
        <w:tc>
          <w:tcPr>
            <w:tcW w:w="3840" w:type="dxa"/>
            <w:tcBorders>
              <w:top w:val="single" w:sz="4" w:space="0" w:color="auto"/>
              <w:left w:val="nil"/>
              <w:bottom w:val="single" w:sz="4" w:space="0" w:color="auto"/>
              <w:right w:val="single" w:sz="4" w:space="0" w:color="000000"/>
            </w:tcBorders>
            <w:shd w:val="clear" w:color="auto" w:fill="auto"/>
            <w:noWrap/>
            <w:vAlign w:val="bottom"/>
            <w:hideMark/>
          </w:tcPr>
          <w:p w14:paraId="41CD6F8C"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Soojuse hind</w:t>
            </w:r>
          </w:p>
        </w:tc>
        <w:tc>
          <w:tcPr>
            <w:tcW w:w="960" w:type="dxa"/>
            <w:tcBorders>
              <w:top w:val="nil"/>
              <w:left w:val="nil"/>
              <w:bottom w:val="single" w:sz="4" w:space="0" w:color="auto"/>
              <w:right w:val="single" w:sz="4" w:space="0" w:color="auto"/>
            </w:tcBorders>
            <w:shd w:val="clear" w:color="auto" w:fill="auto"/>
            <w:noWrap/>
            <w:vAlign w:val="bottom"/>
            <w:hideMark/>
          </w:tcPr>
          <w:p w14:paraId="013D206F" w14:textId="77777777" w:rsidR="00B610EF" w:rsidRPr="00B610EF" w:rsidRDefault="00B610EF" w:rsidP="00B610EF">
            <w:pPr>
              <w:spacing w:after="0"/>
              <w:jc w:val="right"/>
              <w:rPr>
                <w:rFonts w:eastAsia="Times New Roman" w:cs="Calibri"/>
                <w:b/>
                <w:bCs/>
                <w:color w:val="000000"/>
                <w:lang w:eastAsia="et-EE"/>
              </w:rPr>
            </w:pPr>
            <w:r w:rsidRPr="00B610EF">
              <w:rPr>
                <w:rFonts w:eastAsia="Times New Roman" w:cs="Calibri"/>
                <w:b/>
                <w:bCs/>
                <w:color w:val="000000"/>
                <w:lang w:eastAsia="et-EE"/>
              </w:rPr>
              <w:t>61,50</w:t>
            </w:r>
          </w:p>
        </w:tc>
        <w:tc>
          <w:tcPr>
            <w:tcW w:w="1539" w:type="dxa"/>
            <w:tcBorders>
              <w:top w:val="nil"/>
              <w:left w:val="nil"/>
              <w:bottom w:val="single" w:sz="4" w:space="0" w:color="auto"/>
              <w:right w:val="single" w:sz="4" w:space="0" w:color="auto"/>
            </w:tcBorders>
            <w:shd w:val="clear" w:color="auto" w:fill="auto"/>
            <w:noWrap/>
            <w:vAlign w:val="bottom"/>
            <w:hideMark/>
          </w:tcPr>
          <w:p w14:paraId="2111FC3F" w14:textId="77777777" w:rsidR="00B610EF" w:rsidRPr="00B610EF" w:rsidRDefault="00B610EF" w:rsidP="00B610EF">
            <w:pPr>
              <w:spacing w:after="0"/>
              <w:jc w:val="left"/>
              <w:rPr>
                <w:rFonts w:eastAsia="Times New Roman" w:cs="Calibri"/>
                <w:b/>
                <w:bCs/>
                <w:color w:val="000000"/>
                <w:lang w:eastAsia="et-EE"/>
              </w:rPr>
            </w:pPr>
            <w:r w:rsidRPr="00B610EF">
              <w:rPr>
                <w:rFonts w:eastAsia="Times New Roman" w:cs="Calibri"/>
                <w:b/>
                <w:bCs/>
                <w:color w:val="000000"/>
                <w:lang w:eastAsia="et-EE"/>
              </w:rPr>
              <w:t>€/MWh</w:t>
            </w:r>
          </w:p>
        </w:tc>
      </w:tr>
    </w:tbl>
    <w:p w14:paraId="000181EF" w14:textId="2552A17C" w:rsidR="002A2BDF" w:rsidRDefault="00B610EF" w:rsidP="00850806">
      <w:r>
        <w:lastRenderedPageBreak/>
        <w:t xml:space="preserve">Nagu näeme tabelist 6.1 kujuneb esialgse </w:t>
      </w:r>
      <w:r w:rsidR="002A2BDF">
        <w:t>arvutusega</w:t>
      </w:r>
      <w:r>
        <w:t xml:space="preserve"> soojuse hinnaks uue katlaga 6,50€/MWh. Soojuse hind uue katla paigaldamisega </w:t>
      </w:r>
      <w:r w:rsidR="002A2BDF">
        <w:t xml:space="preserve">ja kütuse hindade langusega </w:t>
      </w:r>
      <w:r>
        <w:t>väheneb 4,55 €/MWh võrra ehk 7%. See on esialgne hinnang</w:t>
      </w:r>
      <w:r w:rsidR="002A2BDF">
        <w:t xml:space="preserve"> kujunevale soojuse hinnale</w:t>
      </w:r>
      <w:r>
        <w:t xml:space="preserve">. </w:t>
      </w:r>
    </w:p>
    <w:p w14:paraId="54E25E3A" w14:textId="77777777" w:rsidR="00B610EF" w:rsidRDefault="00B610EF" w:rsidP="00850806">
      <w:r>
        <w:t xml:space="preserve">Täpse soojuse hinna saab </w:t>
      </w:r>
      <w:r w:rsidR="002A2BDF">
        <w:t>arvutada</w:t>
      </w:r>
      <w:r>
        <w:t xml:space="preserve"> siis, kui </w:t>
      </w:r>
      <w:r w:rsidR="002A2BDF">
        <w:t>on teada tegelikud kulud katla asendamisele ning täpne planeeritav soojuse toodang arvestusperioodiks ja kütuste tegelikud hinnad. Arvestades praegust hinna langust maailma naftaturul on langu</w:t>
      </w:r>
      <w:r w:rsidR="00AD0625">
        <w:t>se</w:t>
      </w:r>
      <w:r w:rsidR="002A2BDF">
        <w:t xml:space="preserve">s ka nafta hinnaga otseselt seotud maagaasi hind. Samuti on viimastel aastatel langenud hakkpuidu hind. Kokkuvõttes võib see langetada ka soojuse hinda. </w:t>
      </w:r>
    </w:p>
    <w:p w14:paraId="0B45BDF4" w14:textId="77777777" w:rsidR="002A2BDF" w:rsidRDefault="002A2BDF" w:rsidP="00850806">
      <w:r>
        <w:br w:type="page"/>
      </w:r>
    </w:p>
    <w:p w14:paraId="0D94E3AE" w14:textId="77777777" w:rsidR="002A2BDF" w:rsidRDefault="002A2BDF" w:rsidP="00303ADF">
      <w:pPr>
        <w:pStyle w:val="Pealkiri1"/>
      </w:pPr>
      <w:bookmarkStart w:id="29" w:name="_Toc40270612"/>
      <w:r>
        <w:lastRenderedPageBreak/>
        <w:t>Päikesepaneelide paigaldamine</w:t>
      </w:r>
      <w:bookmarkEnd w:id="29"/>
    </w:p>
    <w:p w14:paraId="23EF39DE" w14:textId="77777777" w:rsidR="00A775C2" w:rsidRPr="00A775C2" w:rsidRDefault="00A775C2" w:rsidP="00303ADF">
      <w:pPr>
        <w:pStyle w:val="Pealkiri2"/>
      </w:pPr>
      <w:bookmarkStart w:id="30" w:name="_Toc40270613"/>
      <w:r>
        <w:t>Päikesepaneelidest</w:t>
      </w:r>
      <w:bookmarkEnd w:id="30"/>
    </w:p>
    <w:p w14:paraId="2B8BC135" w14:textId="77777777" w:rsidR="00A775C2" w:rsidRDefault="008E083F" w:rsidP="00A775C2">
      <w:pPr>
        <w:rPr>
          <w:bCs/>
          <w:shd w:val="clear" w:color="auto" w:fill="FFFFFF"/>
        </w:rPr>
      </w:pPr>
      <w:r>
        <w:rPr>
          <w:lang w:eastAsia="et-EE"/>
        </w:rPr>
        <w:t xml:space="preserve">Lisaks tellija </w:t>
      </w:r>
      <w:r w:rsidR="00DC33B1">
        <w:rPr>
          <w:lang w:eastAsia="et-EE"/>
        </w:rPr>
        <w:t xml:space="preserve">poolt püstitatud </w:t>
      </w:r>
      <w:r>
        <w:rPr>
          <w:lang w:eastAsia="et-EE"/>
        </w:rPr>
        <w:t>tööülesandele soovitame Kuusalu katlamajale ka päikese</w:t>
      </w:r>
      <w:r w:rsidR="00A775C2">
        <w:rPr>
          <w:lang w:eastAsia="et-EE"/>
        </w:rPr>
        <w:softHyphen/>
      </w:r>
      <w:r>
        <w:rPr>
          <w:lang w:eastAsia="et-EE"/>
        </w:rPr>
        <w:t xml:space="preserve">paneelide paigaldamist </w:t>
      </w:r>
      <w:r w:rsidR="00AD0625">
        <w:rPr>
          <w:lang w:eastAsia="et-EE"/>
        </w:rPr>
        <w:t xml:space="preserve">katlamajale </w:t>
      </w:r>
      <w:r>
        <w:rPr>
          <w:lang w:eastAsia="et-EE"/>
        </w:rPr>
        <w:t>vaja</w:t>
      </w:r>
      <w:r w:rsidR="00AD0625">
        <w:rPr>
          <w:lang w:eastAsia="et-EE"/>
        </w:rPr>
        <w:t>liku</w:t>
      </w:r>
      <w:r>
        <w:rPr>
          <w:lang w:eastAsia="et-EE"/>
        </w:rPr>
        <w:t xml:space="preserve"> elektri tootmiseks.</w:t>
      </w:r>
      <w:r w:rsidR="00AF273F">
        <w:rPr>
          <w:lang w:eastAsia="et-EE"/>
        </w:rPr>
        <w:t xml:space="preserve"> Päikesepaneele oma elektri tarbimise rahulda</w:t>
      </w:r>
      <w:r w:rsidR="00AF273F">
        <w:rPr>
          <w:lang w:eastAsia="et-EE"/>
        </w:rPr>
        <w:softHyphen/>
        <w:t xml:space="preserve">miseks on paigaldanud mitmed </w:t>
      </w:r>
      <w:r w:rsidR="00A775C2">
        <w:rPr>
          <w:lang w:eastAsia="et-EE"/>
        </w:rPr>
        <w:t xml:space="preserve">tootmisettevõtted ja </w:t>
      </w:r>
      <w:r w:rsidR="00AF273F">
        <w:rPr>
          <w:lang w:eastAsia="et-EE"/>
        </w:rPr>
        <w:t>katlamajad.</w:t>
      </w:r>
      <w:r w:rsidR="00A775C2" w:rsidRPr="00A775C2">
        <w:rPr>
          <w:bCs/>
          <w:shd w:val="clear" w:color="auto" w:fill="FFFFFF"/>
        </w:rPr>
        <w:t xml:space="preserve"> </w:t>
      </w:r>
    </w:p>
    <w:p w14:paraId="2B7FD3A4" w14:textId="77777777" w:rsidR="00814617" w:rsidRDefault="00814617" w:rsidP="002A2BDF">
      <w:pPr>
        <w:rPr>
          <w:lang w:eastAsia="et-EE"/>
        </w:rPr>
      </w:pPr>
      <w:r>
        <w:rPr>
          <w:rFonts w:ascii="Arial" w:hAnsi="Arial" w:cs="Arial"/>
          <w:noProof/>
          <w:color w:val="2962FF"/>
        </w:rPr>
        <w:drawing>
          <wp:inline distT="0" distB="0" distL="0" distR="0" wp14:anchorId="30DFEF50" wp14:editId="19EC9E37">
            <wp:extent cx="5752321" cy="2792963"/>
            <wp:effectExtent l="0" t="0" r="1270" b="7620"/>
            <wp:docPr id="16" name="Pilt 16" descr="W3 uudised - FOTOD: Väätsa vallas avati päikesepaneelide ja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3 uudised - FOTOD: Väätsa vallas avati päikesepaneelide ja ...">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24553" r="13167"/>
                    <a:stretch/>
                  </pic:blipFill>
                  <pic:spPr bwMode="auto">
                    <a:xfrm>
                      <a:off x="0" y="0"/>
                      <a:ext cx="5855351" cy="2842988"/>
                    </a:xfrm>
                    <a:prstGeom prst="rect">
                      <a:avLst/>
                    </a:prstGeom>
                    <a:noFill/>
                    <a:ln>
                      <a:noFill/>
                    </a:ln>
                    <a:extLst>
                      <a:ext uri="{53640926-AAD7-44D8-BBD7-CCE9431645EC}">
                        <a14:shadowObscured xmlns:a14="http://schemas.microsoft.com/office/drawing/2010/main"/>
                      </a:ext>
                    </a:extLst>
                  </pic:spPr>
                </pic:pic>
              </a:graphicData>
            </a:graphic>
          </wp:inline>
        </w:drawing>
      </w:r>
    </w:p>
    <w:p w14:paraId="61E6F5B2" w14:textId="77777777" w:rsidR="00340C04" w:rsidRDefault="00340C04" w:rsidP="002A2BDF">
      <w:pPr>
        <w:rPr>
          <w:lang w:eastAsia="et-EE"/>
        </w:rPr>
      </w:pPr>
      <w:r>
        <w:rPr>
          <w:lang w:eastAsia="et-EE"/>
        </w:rPr>
        <w:t xml:space="preserve">Joonis 7.1. Päikesepaneelid </w:t>
      </w:r>
      <w:r w:rsidR="00814617">
        <w:rPr>
          <w:lang w:eastAsia="et-EE"/>
        </w:rPr>
        <w:t>tootmis</w:t>
      </w:r>
      <w:r>
        <w:rPr>
          <w:lang w:eastAsia="et-EE"/>
        </w:rPr>
        <w:t>hoone katusel</w:t>
      </w:r>
    </w:p>
    <w:p w14:paraId="746C9390" w14:textId="77777777" w:rsidR="00A775C2" w:rsidRPr="006E0708" w:rsidRDefault="00A775C2" w:rsidP="00A775C2">
      <w:pPr>
        <w:rPr>
          <w:bCs/>
          <w:shd w:val="clear" w:color="auto" w:fill="FFFFFF"/>
        </w:rPr>
      </w:pPr>
      <w:r w:rsidRPr="006E0708">
        <w:rPr>
          <w:bCs/>
          <w:shd w:val="clear" w:color="auto" w:fill="FFFFFF"/>
        </w:rPr>
        <w:t>Päikeseenergia kasutamine on keskkonnasäästlik ja vähendab fossiil</w:t>
      </w:r>
      <w:r w:rsidRPr="006E0708">
        <w:rPr>
          <w:bCs/>
          <w:shd w:val="clear" w:color="auto" w:fill="FFFFFF"/>
        </w:rPr>
        <w:softHyphen/>
        <w:t>sete energia</w:t>
      </w:r>
      <w:r>
        <w:rPr>
          <w:bCs/>
          <w:shd w:val="clear" w:color="auto" w:fill="FFFFFF"/>
        </w:rPr>
        <w:t>allika</w:t>
      </w:r>
      <w:r w:rsidRPr="006E0708">
        <w:rPr>
          <w:bCs/>
          <w:shd w:val="clear" w:color="auto" w:fill="FFFFFF"/>
        </w:rPr>
        <w:t>te kasutamist</w:t>
      </w:r>
      <w:r w:rsidRPr="00A775C2">
        <w:rPr>
          <w:bCs/>
          <w:shd w:val="clear" w:color="auto" w:fill="FFFFFF"/>
        </w:rPr>
        <w:t xml:space="preserve"> </w:t>
      </w:r>
      <w:r w:rsidRPr="006E0708">
        <w:rPr>
          <w:bCs/>
          <w:shd w:val="clear" w:color="auto" w:fill="FFFFFF"/>
        </w:rPr>
        <w:t xml:space="preserve">elektri tootmiseks. Otstarbekas on paigaldada </w:t>
      </w:r>
      <w:r>
        <w:rPr>
          <w:bCs/>
          <w:shd w:val="clear" w:color="auto" w:fill="FFFFFF"/>
        </w:rPr>
        <w:t>katlamaja</w:t>
      </w:r>
      <w:r w:rsidRPr="006E0708">
        <w:rPr>
          <w:bCs/>
          <w:shd w:val="clear" w:color="auto" w:fill="FFFFFF"/>
        </w:rPr>
        <w:t xml:space="preserve"> elektrilise baas</w:t>
      </w:r>
      <w:r w:rsidRPr="006E0708">
        <w:rPr>
          <w:bCs/>
          <w:shd w:val="clear" w:color="auto" w:fill="FFFFFF"/>
        </w:rPr>
        <w:softHyphen/>
        <w:t xml:space="preserve">koormuse </w:t>
      </w:r>
      <w:r>
        <w:rPr>
          <w:bCs/>
          <w:shd w:val="clear" w:color="auto" w:fill="FFFFFF"/>
        </w:rPr>
        <w:t>kat</w:t>
      </w:r>
      <w:r w:rsidRPr="006E0708">
        <w:rPr>
          <w:bCs/>
          <w:shd w:val="clear" w:color="auto" w:fill="FFFFFF"/>
        </w:rPr>
        <w:t>miseks päikesepaneelid. Taastuvate energiaallikate kasvava nõudluse tõttu on päikesepaneelid viimase kümnendi jooksul teinud suure arengu,</w:t>
      </w:r>
      <w:r w:rsidRPr="006E0708">
        <w:t xml:space="preserve"> mis </w:t>
      </w:r>
      <w:r>
        <w:t xml:space="preserve">on </w:t>
      </w:r>
      <w:r w:rsidRPr="006E0708">
        <w:t>vii</w:t>
      </w:r>
      <w:r>
        <w:t>nud</w:t>
      </w:r>
      <w:r w:rsidRPr="006E0708">
        <w:t xml:space="preserve"> seadmete kasutegurid kõrgemaks ja maksu</w:t>
      </w:r>
      <w:r w:rsidRPr="006E0708">
        <w:softHyphen/>
        <w:t>mused madalamaks.</w:t>
      </w:r>
    </w:p>
    <w:p w14:paraId="0465FCB8" w14:textId="77777777" w:rsidR="008E083F" w:rsidRDefault="00A775C2" w:rsidP="00303ADF">
      <w:pPr>
        <w:pStyle w:val="Pealkiri2"/>
      </w:pPr>
      <w:bookmarkStart w:id="31" w:name="_Toc40270614"/>
      <w:r>
        <w:t>Katlamaja e</w:t>
      </w:r>
      <w:r w:rsidR="008E083F">
        <w:t>lektri tarbimine</w:t>
      </w:r>
      <w:bookmarkEnd w:id="31"/>
    </w:p>
    <w:p w14:paraId="1497473C" w14:textId="77777777" w:rsidR="0088133B" w:rsidRDefault="0015277D" w:rsidP="0015277D">
      <w:pPr>
        <w:rPr>
          <w:lang w:eastAsia="et-EE"/>
        </w:rPr>
      </w:pPr>
      <w:r>
        <w:rPr>
          <w:lang w:eastAsia="et-EE"/>
        </w:rPr>
        <w:t>Kuusalu katlamaja 2018</w:t>
      </w:r>
      <w:r w:rsidR="00AF273F">
        <w:rPr>
          <w:lang w:eastAsia="et-EE"/>
        </w:rPr>
        <w:t>.</w:t>
      </w:r>
      <w:r>
        <w:rPr>
          <w:lang w:eastAsia="et-EE"/>
        </w:rPr>
        <w:t xml:space="preserve"> aasta elektrienergia tarbimine</w:t>
      </w:r>
      <w:r w:rsidR="00432DAB">
        <w:rPr>
          <w:lang w:eastAsia="et-EE"/>
        </w:rPr>
        <w:t xml:space="preserve"> oli 57 310 kWh, keskmise võimsusega 6,5 kW. </w:t>
      </w:r>
      <w:r w:rsidR="00DC33B1">
        <w:rPr>
          <w:lang w:eastAsia="et-EE"/>
        </w:rPr>
        <w:t>K</w:t>
      </w:r>
      <w:r w:rsidR="00432DAB">
        <w:rPr>
          <w:lang w:eastAsia="et-EE"/>
        </w:rPr>
        <w:t xml:space="preserve">atlamaja jaotusseadmest saavad elektrit veel </w:t>
      </w:r>
      <w:r w:rsidR="00DC33B1">
        <w:rPr>
          <w:lang w:eastAsia="et-EE"/>
        </w:rPr>
        <w:t>mitmed kohaliku omavalitsuse tarbijad:</w:t>
      </w:r>
      <w:r w:rsidR="00AF273F">
        <w:rPr>
          <w:lang w:eastAsia="et-EE"/>
        </w:rPr>
        <w:t xml:space="preserve"> </w:t>
      </w:r>
      <w:r w:rsidR="00432DAB">
        <w:rPr>
          <w:lang w:eastAsia="et-EE"/>
        </w:rPr>
        <w:t>joogivee pumpla, heitvee pumpla, MTÜ vaba</w:t>
      </w:r>
      <w:r w:rsidR="00DC33B1">
        <w:rPr>
          <w:lang w:eastAsia="et-EE"/>
        </w:rPr>
        <w:softHyphen/>
      </w:r>
      <w:r w:rsidR="00432DAB">
        <w:rPr>
          <w:lang w:eastAsia="et-EE"/>
        </w:rPr>
        <w:t>tahtlik pääste</w:t>
      </w:r>
      <w:r w:rsidR="00814617">
        <w:rPr>
          <w:lang w:eastAsia="et-EE"/>
        </w:rPr>
        <w:softHyphen/>
      </w:r>
      <w:r w:rsidR="00432DAB">
        <w:rPr>
          <w:lang w:eastAsia="et-EE"/>
        </w:rPr>
        <w:t xml:space="preserve">komando ja </w:t>
      </w:r>
      <w:r w:rsidR="00DC33B1">
        <w:rPr>
          <w:lang w:eastAsia="et-EE"/>
        </w:rPr>
        <w:t xml:space="preserve">kohalik </w:t>
      </w:r>
      <w:r w:rsidR="00432DAB">
        <w:rPr>
          <w:lang w:eastAsia="et-EE"/>
        </w:rPr>
        <w:t xml:space="preserve">tänavavalgustus. Kogu elektri tarbimine katlamaja </w:t>
      </w:r>
      <w:r w:rsidR="00DC33B1">
        <w:rPr>
          <w:lang w:eastAsia="et-EE"/>
        </w:rPr>
        <w:t xml:space="preserve">elektri </w:t>
      </w:r>
      <w:r w:rsidR="00432DAB">
        <w:rPr>
          <w:lang w:eastAsia="et-EE"/>
        </w:rPr>
        <w:t>jaotus</w:t>
      </w:r>
      <w:r w:rsidR="00DC33B1">
        <w:rPr>
          <w:lang w:eastAsia="et-EE"/>
        </w:rPr>
        <w:softHyphen/>
      </w:r>
      <w:r w:rsidR="00432DAB">
        <w:rPr>
          <w:lang w:eastAsia="et-EE"/>
        </w:rPr>
        <w:t>seadmest o</w:t>
      </w:r>
      <w:r w:rsidR="00AD0625">
        <w:rPr>
          <w:lang w:eastAsia="et-EE"/>
        </w:rPr>
        <w:t>li</w:t>
      </w:r>
      <w:r w:rsidR="00432DAB">
        <w:rPr>
          <w:lang w:eastAsia="et-EE"/>
        </w:rPr>
        <w:t xml:space="preserve"> 77 500 kWh aastas keskmise võimsusega 8,8 kW. </w:t>
      </w:r>
    </w:p>
    <w:p w14:paraId="4FF15BA7" w14:textId="61898E60" w:rsidR="0088133B" w:rsidRDefault="0088133B" w:rsidP="0015277D">
      <w:pPr>
        <w:rPr>
          <w:lang w:eastAsia="et-EE"/>
        </w:rPr>
      </w:pPr>
      <w:r>
        <w:rPr>
          <w:lang w:eastAsia="et-EE"/>
        </w:rPr>
        <w:lastRenderedPageBreak/>
        <w:t xml:space="preserve">Kahjuks esineb perioodilisi elektri katkestusi. Kütteperioodil peab katlamaja töötama pidevalt katkestusteta. Et katta elektri katkestusi on otstarbekas </w:t>
      </w:r>
      <w:r w:rsidR="006C71CD">
        <w:rPr>
          <w:lang w:eastAsia="et-EE"/>
        </w:rPr>
        <w:t xml:space="preserve">paigaldada </w:t>
      </w:r>
      <w:r>
        <w:rPr>
          <w:lang w:eastAsia="et-EE"/>
        </w:rPr>
        <w:t>katlamajasse diisel</w:t>
      </w:r>
      <w:r>
        <w:rPr>
          <w:lang w:eastAsia="et-EE"/>
        </w:rPr>
        <w:softHyphen/>
        <w:t>generaator elektri tootmiseks elektrivõrgu katkestuste ajal.</w:t>
      </w:r>
    </w:p>
    <w:p w14:paraId="579CC6A1" w14:textId="0F8CCDA7" w:rsidR="0015277D" w:rsidRDefault="0088133B" w:rsidP="0015277D">
      <w:pPr>
        <w:rPr>
          <w:lang w:eastAsia="et-EE"/>
        </w:rPr>
      </w:pPr>
      <w:r>
        <w:rPr>
          <w:lang w:eastAsia="et-EE"/>
        </w:rPr>
        <w:t>Olukorda aitab parandada ka p</w:t>
      </w:r>
      <w:r w:rsidR="008A4701">
        <w:rPr>
          <w:lang w:eastAsia="et-EE"/>
        </w:rPr>
        <w:t>äikese</w:t>
      </w:r>
      <w:r w:rsidR="00DC33B1">
        <w:rPr>
          <w:lang w:eastAsia="et-EE"/>
        </w:rPr>
        <w:softHyphen/>
      </w:r>
      <w:r w:rsidR="008A4701">
        <w:rPr>
          <w:lang w:eastAsia="et-EE"/>
        </w:rPr>
        <w:t>paneelide paigaldami</w:t>
      </w:r>
      <w:r>
        <w:rPr>
          <w:lang w:eastAsia="et-EE"/>
        </w:rPr>
        <w:t>ne</w:t>
      </w:r>
      <w:r w:rsidR="008A4701">
        <w:rPr>
          <w:lang w:eastAsia="et-EE"/>
        </w:rPr>
        <w:t xml:space="preserve"> </w:t>
      </w:r>
      <w:r w:rsidR="003A1AF7">
        <w:rPr>
          <w:lang w:eastAsia="et-EE"/>
        </w:rPr>
        <w:t>katlamaja juurde</w:t>
      </w:r>
      <w:r>
        <w:rPr>
          <w:lang w:eastAsia="et-EE"/>
        </w:rPr>
        <w:t xml:space="preserve">. Sellega </w:t>
      </w:r>
      <w:r w:rsidR="003A1AF7">
        <w:rPr>
          <w:lang w:eastAsia="et-EE"/>
        </w:rPr>
        <w:t xml:space="preserve"> </w:t>
      </w:r>
      <w:r w:rsidR="008A4701">
        <w:rPr>
          <w:lang w:eastAsia="et-EE"/>
        </w:rPr>
        <w:t xml:space="preserve">võime </w:t>
      </w:r>
      <w:r w:rsidR="00DC33B1">
        <w:rPr>
          <w:lang w:eastAsia="et-EE"/>
        </w:rPr>
        <w:t>rahuldada</w:t>
      </w:r>
      <w:r w:rsidR="008A4701">
        <w:rPr>
          <w:lang w:eastAsia="et-EE"/>
        </w:rPr>
        <w:t xml:space="preserve"> </w:t>
      </w:r>
      <w:r>
        <w:rPr>
          <w:lang w:eastAsia="et-EE"/>
        </w:rPr>
        <w:t xml:space="preserve">katlamaja jaotusseadmest elektritoidet saavate </w:t>
      </w:r>
      <w:r w:rsidR="008A4701">
        <w:rPr>
          <w:lang w:eastAsia="et-EE"/>
        </w:rPr>
        <w:t xml:space="preserve">valla tarbijate </w:t>
      </w:r>
      <w:r w:rsidR="003A1AF7">
        <w:rPr>
          <w:lang w:eastAsia="et-EE"/>
        </w:rPr>
        <w:t xml:space="preserve">suvise päevase </w:t>
      </w:r>
      <w:r w:rsidR="008A4701">
        <w:rPr>
          <w:lang w:eastAsia="et-EE"/>
        </w:rPr>
        <w:t>elektri tarbimise.</w:t>
      </w:r>
    </w:p>
    <w:p w14:paraId="6516E6D2" w14:textId="77777777" w:rsidR="00B35E9C" w:rsidRDefault="0088133B" w:rsidP="0088133B">
      <w:pPr>
        <w:rPr>
          <w:lang w:eastAsia="et-EE"/>
        </w:rPr>
      </w:pPr>
      <w:r>
        <w:rPr>
          <w:lang w:eastAsia="et-EE"/>
        </w:rPr>
        <w:t>Nii dii</w:t>
      </w:r>
      <w:r w:rsidR="00B35E9C">
        <w:rPr>
          <w:lang w:eastAsia="et-EE"/>
        </w:rPr>
        <w:t>s</w:t>
      </w:r>
      <w:r>
        <w:rPr>
          <w:lang w:eastAsia="et-EE"/>
        </w:rPr>
        <w:t>elgeneraatori võimsuse valikul kui päike</w:t>
      </w:r>
      <w:r w:rsidR="00B35E9C">
        <w:rPr>
          <w:lang w:eastAsia="et-EE"/>
        </w:rPr>
        <w:t>sepaneelide valikul on vaja katlamaja elektri pidevtarbimise graafik. Seda tellija konsultandile ei esitanud. Esialgu arvestame p</w:t>
      </w:r>
      <w:r>
        <w:rPr>
          <w:lang w:eastAsia="et-EE"/>
        </w:rPr>
        <w:t xml:space="preserve">äikesepaneelid sellise võimsusega, et suveperioodil kui päike paistab on võimalik päikesepaneelidega toodetud elektriga katta </w:t>
      </w:r>
      <w:r w:rsidR="00B35E9C">
        <w:rPr>
          <w:lang w:eastAsia="et-EE"/>
        </w:rPr>
        <w:t xml:space="preserve">keskmine </w:t>
      </w:r>
      <w:r>
        <w:rPr>
          <w:lang w:eastAsia="et-EE"/>
        </w:rPr>
        <w:t>päevane elektri tarbimine. Arvestame esialgu 10 kW elektripaneelidega. See katab suvise päevase elektri tarbimise.</w:t>
      </w:r>
    </w:p>
    <w:p w14:paraId="6F6C96E3" w14:textId="705F354D" w:rsidR="0088133B" w:rsidRDefault="00B35E9C" w:rsidP="0088133B">
      <w:pPr>
        <w:rPr>
          <w:lang w:eastAsia="et-EE"/>
        </w:rPr>
      </w:pPr>
      <w:r>
        <w:rPr>
          <w:lang w:eastAsia="et-EE"/>
        </w:rPr>
        <w:t>Kui Kuusalu Soojusel on huvi ja võimalus paigaldada suurema võimsusega päikese</w:t>
      </w:r>
      <w:r>
        <w:rPr>
          <w:lang w:eastAsia="et-EE"/>
        </w:rPr>
        <w:softHyphen/>
        <w:t>paneelidega elektri tootmisseade, on otstarbekas selline seade paigalda.</w:t>
      </w:r>
      <w:r w:rsidRPr="00B35E9C">
        <w:rPr>
          <w:lang w:eastAsia="et-EE"/>
        </w:rPr>
        <w:t xml:space="preserve"> </w:t>
      </w:r>
      <w:r>
        <w:rPr>
          <w:lang w:eastAsia="et-EE"/>
        </w:rPr>
        <w:t>Kui hetke elektri tarve on väiksem, kui päikesepaneelidega  elektri toodang, võib üle</w:t>
      </w:r>
      <w:r>
        <w:rPr>
          <w:lang w:eastAsia="et-EE"/>
        </w:rPr>
        <w:softHyphen/>
        <w:t>jäänud elektri müüa elektrivõrku ja vastavalt Elektrituru seadusele makstakse selle eest toetust 0,053 €/kWh.</w:t>
      </w:r>
    </w:p>
    <w:p w14:paraId="347CF9A3" w14:textId="77777777" w:rsidR="00AD0625" w:rsidRDefault="00DC33B1" w:rsidP="0015277D">
      <w:pPr>
        <w:rPr>
          <w:lang w:eastAsia="et-EE"/>
        </w:rPr>
      </w:pPr>
      <w:r>
        <w:rPr>
          <w:lang w:eastAsia="et-EE"/>
        </w:rPr>
        <w:t>Katlamaja e</w:t>
      </w:r>
      <w:r w:rsidR="008A4701">
        <w:rPr>
          <w:lang w:eastAsia="et-EE"/>
        </w:rPr>
        <w:t xml:space="preserve">lektri tarbimisest on 50% päevase ja 50% öise tariifiga tarbimine. Aasta keskmine elektri tariif on 0,0969 €/kWh, sealhulgas </w:t>
      </w:r>
      <w:r>
        <w:rPr>
          <w:lang w:eastAsia="et-EE"/>
        </w:rPr>
        <w:t xml:space="preserve">keskmine </w:t>
      </w:r>
      <w:r w:rsidR="008A4701">
        <w:rPr>
          <w:lang w:eastAsia="et-EE"/>
        </w:rPr>
        <w:t>päevane tariif</w:t>
      </w:r>
      <w:r>
        <w:rPr>
          <w:lang w:eastAsia="et-EE"/>
        </w:rPr>
        <w:t xml:space="preserve"> on</w:t>
      </w:r>
      <w:r w:rsidR="008A4701">
        <w:rPr>
          <w:lang w:eastAsia="et-EE"/>
        </w:rPr>
        <w:t xml:space="preserve"> 0,102 €/kWh ja öine tariif 0,092€/kWh. </w:t>
      </w:r>
    </w:p>
    <w:p w14:paraId="3FA28792" w14:textId="77777777" w:rsidR="00AF273F" w:rsidRDefault="00AF273F" w:rsidP="00303ADF">
      <w:pPr>
        <w:pStyle w:val="Pealkiri2"/>
      </w:pPr>
      <w:bookmarkStart w:id="32" w:name="_Toc40270615"/>
      <w:r>
        <w:t>Päikesepaneelide tehnilised näitajad</w:t>
      </w:r>
      <w:bookmarkEnd w:id="32"/>
    </w:p>
    <w:p w14:paraId="5937C414" w14:textId="77777777" w:rsidR="00AF273F" w:rsidRDefault="00AF273F" w:rsidP="00AF273F">
      <w:pPr>
        <w:rPr>
          <w:lang w:eastAsia="et-EE"/>
        </w:rPr>
      </w:pPr>
      <w:r>
        <w:rPr>
          <w:lang w:eastAsia="et-EE"/>
        </w:rPr>
        <w:t xml:space="preserve">Päikesepaneelide tehniliste andmete aluseks on mitmete firmade andmed ja konsultandi kogemused. </w:t>
      </w:r>
    </w:p>
    <w:p w14:paraId="4B6A1D83" w14:textId="77777777" w:rsidR="00AF273F" w:rsidRDefault="00AF273F" w:rsidP="00AF273F">
      <w:pPr>
        <w:rPr>
          <w:lang w:eastAsia="et-EE"/>
        </w:rPr>
      </w:pPr>
      <w:r>
        <w:rPr>
          <w:lang w:eastAsia="et-EE"/>
        </w:rPr>
        <w:t>Tabel 6.1 Päikesepaneelide tehnilised andmed</w:t>
      </w:r>
    </w:p>
    <w:tbl>
      <w:tblPr>
        <w:tblW w:w="6091" w:type="dxa"/>
        <w:tblCellMar>
          <w:left w:w="70" w:type="dxa"/>
          <w:right w:w="70" w:type="dxa"/>
        </w:tblCellMar>
        <w:tblLook w:val="04A0" w:firstRow="1" w:lastRow="0" w:firstColumn="1" w:lastColumn="0" w:noHBand="0" w:noVBand="1"/>
      </w:tblPr>
      <w:tblGrid>
        <w:gridCol w:w="3681"/>
        <w:gridCol w:w="1134"/>
        <w:gridCol w:w="1276"/>
      </w:tblGrid>
      <w:tr w:rsidR="00AF273F" w:rsidRPr="00AF273F" w14:paraId="41A71CA0" w14:textId="77777777" w:rsidTr="00CD3D35">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B1A29" w14:textId="77777777" w:rsidR="00AF273F" w:rsidRPr="00AF273F" w:rsidRDefault="00AF273F" w:rsidP="00AF273F">
            <w:pPr>
              <w:spacing w:after="0"/>
              <w:jc w:val="left"/>
              <w:rPr>
                <w:rFonts w:eastAsia="Times New Roman" w:cs="Calibri"/>
                <w:lang w:eastAsia="et-EE"/>
              </w:rPr>
            </w:pPr>
            <w:r w:rsidRPr="00AF273F">
              <w:rPr>
                <w:rFonts w:eastAsia="Times New Roman" w:cs="Calibri"/>
                <w:lang w:eastAsia="et-EE"/>
              </w:rPr>
              <w:t>Tehniline näitaja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C275C20"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Arv</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063189"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Ühik</w:t>
            </w:r>
          </w:p>
        </w:tc>
      </w:tr>
      <w:tr w:rsidR="00AF273F" w:rsidRPr="00AF273F" w14:paraId="08483781" w14:textId="77777777" w:rsidTr="00CD3D3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3020762" w14:textId="77777777" w:rsidR="00AF273F" w:rsidRPr="00AF273F" w:rsidRDefault="00AF273F" w:rsidP="00AF273F">
            <w:pPr>
              <w:spacing w:after="0"/>
              <w:jc w:val="left"/>
              <w:rPr>
                <w:rFonts w:eastAsia="Times New Roman" w:cs="Arial"/>
                <w:lang w:eastAsia="et-EE"/>
              </w:rPr>
            </w:pPr>
            <w:r w:rsidRPr="00AF273F">
              <w:rPr>
                <w:rFonts w:eastAsia="Times New Roman" w:cs="Arial"/>
                <w:lang w:eastAsia="et-EE"/>
              </w:rPr>
              <w:t>Päikesepan</w:t>
            </w:r>
            <w:r w:rsidR="00CD3D35" w:rsidRPr="00CD3D35">
              <w:rPr>
                <w:rFonts w:eastAsia="Times New Roman" w:cs="Arial"/>
                <w:lang w:eastAsia="et-EE"/>
              </w:rPr>
              <w:t>e</w:t>
            </w:r>
            <w:r w:rsidRPr="00AF273F">
              <w:rPr>
                <w:rFonts w:eastAsia="Times New Roman" w:cs="Arial"/>
                <w:lang w:eastAsia="et-EE"/>
              </w:rPr>
              <w:t>elide võimsus</w:t>
            </w:r>
          </w:p>
        </w:tc>
        <w:tc>
          <w:tcPr>
            <w:tcW w:w="1134" w:type="dxa"/>
            <w:tcBorders>
              <w:top w:val="nil"/>
              <w:left w:val="nil"/>
              <w:bottom w:val="single" w:sz="4" w:space="0" w:color="auto"/>
              <w:right w:val="single" w:sz="4" w:space="0" w:color="auto"/>
            </w:tcBorders>
            <w:shd w:val="clear" w:color="auto" w:fill="auto"/>
            <w:noWrap/>
            <w:vAlign w:val="bottom"/>
            <w:hideMark/>
          </w:tcPr>
          <w:p w14:paraId="3FE20B99" w14:textId="77777777" w:rsidR="00AF273F" w:rsidRPr="00AF273F" w:rsidRDefault="00AF273F" w:rsidP="00AF273F">
            <w:pPr>
              <w:spacing w:after="0"/>
              <w:jc w:val="center"/>
              <w:rPr>
                <w:rFonts w:eastAsia="Times New Roman" w:cs="Arial"/>
                <w:lang w:eastAsia="et-EE"/>
              </w:rPr>
            </w:pPr>
            <w:r w:rsidRPr="00AF273F">
              <w:rPr>
                <w:rFonts w:eastAsia="Times New Roman" w:cs="Arial"/>
                <w:lang w:eastAsia="et-EE"/>
              </w:rPr>
              <w:t>10</w:t>
            </w:r>
          </w:p>
        </w:tc>
        <w:tc>
          <w:tcPr>
            <w:tcW w:w="1276" w:type="dxa"/>
            <w:tcBorders>
              <w:top w:val="nil"/>
              <w:left w:val="nil"/>
              <w:bottom w:val="single" w:sz="4" w:space="0" w:color="auto"/>
              <w:right w:val="single" w:sz="4" w:space="0" w:color="auto"/>
            </w:tcBorders>
            <w:shd w:val="clear" w:color="auto" w:fill="auto"/>
            <w:noWrap/>
            <w:vAlign w:val="bottom"/>
            <w:hideMark/>
          </w:tcPr>
          <w:p w14:paraId="5DE3D3FB"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kW</w:t>
            </w:r>
          </w:p>
        </w:tc>
      </w:tr>
      <w:tr w:rsidR="00AF273F" w:rsidRPr="00AF273F" w14:paraId="08A7450F" w14:textId="77777777" w:rsidTr="00CD3D3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585F1E1" w14:textId="77777777" w:rsidR="00AF273F" w:rsidRPr="00AF273F" w:rsidRDefault="00AF273F" w:rsidP="00AF273F">
            <w:pPr>
              <w:spacing w:after="0"/>
              <w:jc w:val="left"/>
              <w:rPr>
                <w:rFonts w:eastAsia="Times New Roman" w:cs="Arial"/>
                <w:lang w:eastAsia="et-EE"/>
              </w:rPr>
            </w:pPr>
            <w:r w:rsidRPr="00AF273F">
              <w:rPr>
                <w:rFonts w:eastAsia="Times New Roman" w:cs="Arial"/>
                <w:lang w:eastAsia="et-EE"/>
              </w:rPr>
              <w:t>Päikesepaneelide erimaksumus</w:t>
            </w:r>
          </w:p>
        </w:tc>
        <w:tc>
          <w:tcPr>
            <w:tcW w:w="1134" w:type="dxa"/>
            <w:tcBorders>
              <w:top w:val="nil"/>
              <w:left w:val="nil"/>
              <w:bottom w:val="single" w:sz="4" w:space="0" w:color="auto"/>
              <w:right w:val="single" w:sz="4" w:space="0" w:color="auto"/>
            </w:tcBorders>
            <w:shd w:val="clear" w:color="auto" w:fill="auto"/>
            <w:noWrap/>
            <w:vAlign w:val="bottom"/>
            <w:hideMark/>
          </w:tcPr>
          <w:p w14:paraId="0E9D306A" w14:textId="77777777" w:rsidR="00AF273F" w:rsidRPr="00AF273F" w:rsidRDefault="00AF273F" w:rsidP="00AF273F">
            <w:pPr>
              <w:spacing w:after="0"/>
              <w:jc w:val="center"/>
              <w:rPr>
                <w:rFonts w:eastAsia="Times New Roman" w:cs="Arial"/>
                <w:lang w:eastAsia="et-EE"/>
              </w:rPr>
            </w:pPr>
            <w:r w:rsidRPr="00AF273F">
              <w:rPr>
                <w:rFonts w:eastAsia="Times New Roman" w:cs="Arial"/>
                <w:lang w:eastAsia="et-EE"/>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3F5706A9"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€/kW</w:t>
            </w:r>
          </w:p>
        </w:tc>
      </w:tr>
      <w:tr w:rsidR="00AF273F" w:rsidRPr="00AF273F" w14:paraId="0231E977" w14:textId="77777777" w:rsidTr="00CD3D3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41104C1" w14:textId="77777777" w:rsidR="00AF273F" w:rsidRPr="00AF273F" w:rsidRDefault="00AF273F" w:rsidP="00AF273F">
            <w:pPr>
              <w:spacing w:after="0"/>
              <w:jc w:val="left"/>
              <w:rPr>
                <w:rFonts w:eastAsia="Times New Roman" w:cs="Arial"/>
                <w:lang w:eastAsia="et-EE"/>
              </w:rPr>
            </w:pPr>
            <w:r w:rsidRPr="00AF273F">
              <w:rPr>
                <w:rFonts w:eastAsia="Times New Roman" w:cs="Arial"/>
                <w:lang w:eastAsia="et-EE"/>
              </w:rPr>
              <w:t>Investeering</w:t>
            </w:r>
          </w:p>
        </w:tc>
        <w:tc>
          <w:tcPr>
            <w:tcW w:w="1134" w:type="dxa"/>
            <w:tcBorders>
              <w:top w:val="nil"/>
              <w:left w:val="nil"/>
              <w:bottom w:val="single" w:sz="4" w:space="0" w:color="auto"/>
              <w:right w:val="single" w:sz="4" w:space="0" w:color="auto"/>
            </w:tcBorders>
            <w:shd w:val="clear" w:color="auto" w:fill="auto"/>
            <w:noWrap/>
            <w:vAlign w:val="bottom"/>
            <w:hideMark/>
          </w:tcPr>
          <w:p w14:paraId="6BF00B58" w14:textId="77777777" w:rsidR="00AF273F" w:rsidRPr="00AF273F" w:rsidRDefault="00AF273F" w:rsidP="00AF273F">
            <w:pPr>
              <w:spacing w:after="0"/>
              <w:jc w:val="center"/>
              <w:rPr>
                <w:rFonts w:eastAsia="Times New Roman" w:cs="Arial"/>
                <w:lang w:eastAsia="et-EE"/>
              </w:rPr>
            </w:pPr>
            <w:r w:rsidRPr="00AF273F">
              <w:rPr>
                <w:rFonts w:eastAsia="Times New Roman" w:cs="Arial"/>
                <w:lang w:eastAsia="et-EE"/>
              </w:rPr>
              <w:t>10</w:t>
            </w:r>
          </w:p>
        </w:tc>
        <w:tc>
          <w:tcPr>
            <w:tcW w:w="1276" w:type="dxa"/>
            <w:tcBorders>
              <w:top w:val="nil"/>
              <w:left w:val="nil"/>
              <w:bottom w:val="single" w:sz="4" w:space="0" w:color="auto"/>
              <w:right w:val="single" w:sz="4" w:space="0" w:color="auto"/>
            </w:tcBorders>
            <w:shd w:val="clear" w:color="auto" w:fill="auto"/>
            <w:noWrap/>
            <w:vAlign w:val="bottom"/>
            <w:hideMark/>
          </w:tcPr>
          <w:p w14:paraId="72F027C0"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tuh €</w:t>
            </w:r>
          </w:p>
        </w:tc>
      </w:tr>
      <w:tr w:rsidR="00AF273F" w:rsidRPr="00AF273F" w14:paraId="6B76D980" w14:textId="77777777" w:rsidTr="00CD3D3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FD61F52" w14:textId="77777777" w:rsidR="00AF273F" w:rsidRPr="00AF273F" w:rsidRDefault="00AF273F" w:rsidP="00AF273F">
            <w:pPr>
              <w:spacing w:after="0"/>
              <w:jc w:val="left"/>
              <w:rPr>
                <w:rFonts w:eastAsia="Times New Roman" w:cs="Arial"/>
                <w:lang w:eastAsia="et-EE"/>
              </w:rPr>
            </w:pPr>
            <w:r w:rsidRPr="00AF273F">
              <w:rPr>
                <w:rFonts w:eastAsia="Times New Roman" w:cs="Arial"/>
                <w:lang w:eastAsia="et-EE"/>
              </w:rPr>
              <w:t>Päikesepaneelide kasutegur</w:t>
            </w:r>
          </w:p>
        </w:tc>
        <w:tc>
          <w:tcPr>
            <w:tcW w:w="1134" w:type="dxa"/>
            <w:tcBorders>
              <w:top w:val="nil"/>
              <w:left w:val="nil"/>
              <w:bottom w:val="single" w:sz="4" w:space="0" w:color="auto"/>
              <w:right w:val="single" w:sz="4" w:space="0" w:color="auto"/>
            </w:tcBorders>
            <w:shd w:val="clear" w:color="auto" w:fill="auto"/>
            <w:noWrap/>
            <w:vAlign w:val="bottom"/>
            <w:hideMark/>
          </w:tcPr>
          <w:p w14:paraId="647C6342" w14:textId="77777777" w:rsidR="00AF273F" w:rsidRPr="00AF273F" w:rsidRDefault="00AF273F" w:rsidP="00AF273F">
            <w:pPr>
              <w:spacing w:after="0"/>
              <w:jc w:val="center"/>
              <w:rPr>
                <w:rFonts w:eastAsia="Times New Roman" w:cs="Arial"/>
                <w:lang w:eastAsia="et-EE"/>
              </w:rPr>
            </w:pPr>
            <w:r w:rsidRPr="00AF273F">
              <w:rPr>
                <w:rFonts w:eastAsia="Times New Roman" w:cs="Arial"/>
                <w:lang w:eastAsia="et-EE"/>
              </w:rPr>
              <w:t>16</w:t>
            </w:r>
          </w:p>
        </w:tc>
        <w:tc>
          <w:tcPr>
            <w:tcW w:w="1276" w:type="dxa"/>
            <w:tcBorders>
              <w:top w:val="nil"/>
              <w:left w:val="nil"/>
              <w:bottom w:val="single" w:sz="4" w:space="0" w:color="auto"/>
              <w:right w:val="single" w:sz="4" w:space="0" w:color="auto"/>
            </w:tcBorders>
            <w:shd w:val="clear" w:color="auto" w:fill="auto"/>
            <w:noWrap/>
            <w:vAlign w:val="bottom"/>
            <w:hideMark/>
          </w:tcPr>
          <w:p w14:paraId="12F8BCFC"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w:t>
            </w:r>
          </w:p>
        </w:tc>
      </w:tr>
      <w:tr w:rsidR="00AF273F" w:rsidRPr="00AF273F" w14:paraId="398A2714" w14:textId="77777777" w:rsidTr="00CD3D3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982E80E" w14:textId="77777777" w:rsidR="00AF273F" w:rsidRPr="00AF273F" w:rsidRDefault="00AF273F" w:rsidP="00AF273F">
            <w:pPr>
              <w:spacing w:after="0"/>
              <w:jc w:val="left"/>
              <w:rPr>
                <w:rFonts w:eastAsia="Times New Roman" w:cs="Arial"/>
                <w:lang w:eastAsia="et-EE"/>
              </w:rPr>
            </w:pPr>
            <w:r w:rsidRPr="00AF273F">
              <w:rPr>
                <w:rFonts w:eastAsia="Times New Roman" w:cs="Arial"/>
                <w:lang w:eastAsia="et-EE"/>
              </w:rPr>
              <w:t>Elektri kogutoodang</w:t>
            </w:r>
            <w:r w:rsidR="00CD3D35">
              <w:rPr>
                <w:rFonts w:eastAsia="Times New Roman" w:cs="Arial"/>
                <w:lang w:eastAsia="et-EE"/>
              </w:rPr>
              <w:t xml:space="preserve"> aastas</w:t>
            </w:r>
          </w:p>
        </w:tc>
        <w:tc>
          <w:tcPr>
            <w:tcW w:w="1134" w:type="dxa"/>
            <w:tcBorders>
              <w:top w:val="nil"/>
              <w:left w:val="nil"/>
              <w:bottom w:val="single" w:sz="4" w:space="0" w:color="auto"/>
              <w:right w:val="single" w:sz="4" w:space="0" w:color="auto"/>
            </w:tcBorders>
            <w:shd w:val="clear" w:color="auto" w:fill="auto"/>
            <w:noWrap/>
            <w:vAlign w:val="bottom"/>
            <w:hideMark/>
          </w:tcPr>
          <w:p w14:paraId="3E0D31EF" w14:textId="77777777" w:rsidR="00AF273F" w:rsidRPr="00AF273F" w:rsidRDefault="00AF273F" w:rsidP="00AF273F">
            <w:pPr>
              <w:spacing w:after="0"/>
              <w:jc w:val="center"/>
              <w:rPr>
                <w:rFonts w:eastAsia="Times New Roman" w:cs="Arial"/>
                <w:lang w:eastAsia="et-EE"/>
              </w:rPr>
            </w:pPr>
            <w:r w:rsidRPr="00AF273F">
              <w:rPr>
                <w:rFonts w:eastAsia="Times New Roman" w:cs="Arial"/>
                <w:lang w:eastAsia="et-EE"/>
              </w:rPr>
              <w:t>14</w:t>
            </w:r>
          </w:p>
        </w:tc>
        <w:tc>
          <w:tcPr>
            <w:tcW w:w="1276" w:type="dxa"/>
            <w:tcBorders>
              <w:top w:val="nil"/>
              <w:left w:val="nil"/>
              <w:bottom w:val="single" w:sz="4" w:space="0" w:color="auto"/>
              <w:right w:val="single" w:sz="4" w:space="0" w:color="auto"/>
            </w:tcBorders>
            <w:shd w:val="clear" w:color="auto" w:fill="auto"/>
            <w:noWrap/>
            <w:vAlign w:val="bottom"/>
            <w:hideMark/>
          </w:tcPr>
          <w:p w14:paraId="1B41774B"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MWh</w:t>
            </w:r>
          </w:p>
        </w:tc>
      </w:tr>
      <w:tr w:rsidR="00AF273F" w:rsidRPr="00AF273F" w14:paraId="426546DB" w14:textId="77777777" w:rsidTr="00CD3D35">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409F1E7" w14:textId="77777777" w:rsidR="00AF273F" w:rsidRPr="00AF273F" w:rsidRDefault="00AF273F" w:rsidP="00AF273F">
            <w:pPr>
              <w:spacing w:after="0"/>
              <w:jc w:val="left"/>
              <w:rPr>
                <w:rFonts w:eastAsia="Times New Roman" w:cs="Arial"/>
                <w:lang w:eastAsia="et-EE"/>
              </w:rPr>
            </w:pPr>
            <w:r w:rsidRPr="00AF273F">
              <w:rPr>
                <w:rFonts w:eastAsia="Times New Roman" w:cs="Arial"/>
                <w:lang w:eastAsia="et-EE"/>
              </w:rPr>
              <w:t>Paneelide pindala</w:t>
            </w:r>
          </w:p>
        </w:tc>
        <w:tc>
          <w:tcPr>
            <w:tcW w:w="1134" w:type="dxa"/>
            <w:tcBorders>
              <w:top w:val="nil"/>
              <w:left w:val="nil"/>
              <w:bottom w:val="single" w:sz="4" w:space="0" w:color="auto"/>
              <w:right w:val="single" w:sz="4" w:space="0" w:color="auto"/>
            </w:tcBorders>
            <w:shd w:val="clear" w:color="auto" w:fill="auto"/>
            <w:noWrap/>
            <w:vAlign w:val="bottom"/>
            <w:hideMark/>
          </w:tcPr>
          <w:p w14:paraId="0C91D0E9" w14:textId="77777777" w:rsidR="00AF273F" w:rsidRPr="00AF273F" w:rsidRDefault="00AF273F" w:rsidP="00AF273F">
            <w:pPr>
              <w:spacing w:after="0"/>
              <w:jc w:val="center"/>
              <w:rPr>
                <w:rFonts w:eastAsia="Times New Roman" w:cs="Arial"/>
                <w:lang w:eastAsia="et-EE"/>
              </w:rPr>
            </w:pPr>
            <w:r w:rsidRPr="00AF273F">
              <w:rPr>
                <w:rFonts w:eastAsia="Times New Roman" w:cs="Arial"/>
                <w:lang w:eastAsia="et-EE"/>
              </w:rPr>
              <w:t>50</w:t>
            </w:r>
          </w:p>
        </w:tc>
        <w:tc>
          <w:tcPr>
            <w:tcW w:w="1276" w:type="dxa"/>
            <w:tcBorders>
              <w:top w:val="nil"/>
              <w:left w:val="nil"/>
              <w:bottom w:val="single" w:sz="4" w:space="0" w:color="auto"/>
              <w:right w:val="single" w:sz="4" w:space="0" w:color="auto"/>
            </w:tcBorders>
            <w:shd w:val="clear" w:color="auto" w:fill="auto"/>
            <w:noWrap/>
            <w:vAlign w:val="bottom"/>
            <w:hideMark/>
          </w:tcPr>
          <w:p w14:paraId="510831A4" w14:textId="77777777" w:rsidR="00AF273F" w:rsidRPr="00AF273F" w:rsidRDefault="00AF273F" w:rsidP="00AF273F">
            <w:pPr>
              <w:spacing w:after="0"/>
              <w:jc w:val="center"/>
              <w:rPr>
                <w:rFonts w:eastAsia="Times New Roman" w:cs="Calibri"/>
                <w:lang w:eastAsia="et-EE"/>
              </w:rPr>
            </w:pPr>
            <w:r w:rsidRPr="00AF273F">
              <w:rPr>
                <w:rFonts w:eastAsia="Times New Roman" w:cs="Calibri"/>
                <w:lang w:eastAsia="et-EE"/>
              </w:rPr>
              <w:t>m²</w:t>
            </w:r>
          </w:p>
        </w:tc>
      </w:tr>
    </w:tbl>
    <w:p w14:paraId="425C1713" w14:textId="77777777" w:rsidR="00AF273F" w:rsidRDefault="00AF273F" w:rsidP="00AF273F">
      <w:pPr>
        <w:rPr>
          <w:lang w:eastAsia="et-EE"/>
        </w:rPr>
      </w:pPr>
    </w:p>
    <w:p w14:paraId="61EE13BC" w14:textId="77777777" w:rsidR="00CD3D35" w:rsidRDefault="00CD3D35" w:rsidP="00AF273F">
      <w:pPr>
        <w:rPr>
          <w:lang w:eastAsia="et-EE"/>
        </w:rPr>
      </w:pPr>
      <w:r>
        <w:rPr>
          <w:lang w:eastAsia="et-EE"/>
        </w:rPr>
        <w:t xml:space="preserve">10 kW võimsusega päikesepaneelidega tootmisseadme </w:t>
      </w:r>
      <w:r w:rsidR="00DA2608">
        <w:rPr>
          <w:lang w:eastAsia="et-EE"/>
        </w:rPr>
        <w:t xml:space="preserve">hinnanguline </w:t>
      </w:r>
      <w:r>
        <w:rPr>
          <w:lang w:eastAsia="et-EE"/>
        </w:rPr>
        <w:t xml:space="preserve">maksumuseks on 10 tuh € ja </w:t>
      </w:r>
      <w:r w:rsidR="00DA2608">
        <w:rPr>
          <w:lang w:eastAsia="et-EE"/>
        </w:rPr>
        <w:t xml:space="preserve">sellega </w:t>
      </w:r>
      <w:r>
        <w:rPr>
          <w:lang w:eastAsia="et-EE"/>
        </w:rPr>
        <w:t xml:space="preserve">on võimalik toota aastas 14 MWh elektrit. See rahuldab 50% katlamaja </w:t>
      </w:r>
      <w:r w:rsidR="003F661A">
        <w:rPr>
          <w:lang w:eastAsia="et-EE"/>
        </w:rPr>
        <w:t xml:space="preserve">aastasest </w:t>
      </w:r>
      <w:r>
        <w:rPr>
          <w:lang w:eastAsia="et-EE"/>
        </w:rPr>
        <w:t>päevasest elektri tarbimisest ehk 36% kogu katlamaja elektri jaotusseadmest edasta</w:t>
      </w:r>
      <w:r w:rsidR="00DA2608">
        <w:rPr>
          <w:lang w:eastAsia="et-EE"/>
        </w:rPr>
        <w:softHyphen/>
      </w:r>
      <w:r>
        <w:rPr>
          <w:lang w:eastAsia="et-EE"/>
        </w:rPr>
        <w:t>tavast</w:t>
      </w:r>
      <w:r w:rsidR="00814617">
        <w:rPr>
          <w:lang w:eastAsia="et-EE"/>
        </w:rPr>
        <w:t xml:space="preserve"> päevasest</w:t>
      </w:r>
      <w:r>
        <w:rPr>
          <w:lang w:eastAsia="et-EE"/>
        </w:rPr>
        <w:t xml:space="preserve"> elektrist. Päikesepaistelistel suvepäevadel rahuldatakse kogu </w:t>
      </w:r>
      <w:r>
        <w:rPr>
          <w:lang w:eastAsia="et-EE"/>
        </w:rPr>
        <w:lastRenderedPageBreak/>
        <w:t>vajalik päevas</w:t>
      </w:r>
      <w:r w:rsidR="003F661A">
        <w:rPr>
          <w:lang w:eastAsia="et-EE"/>
        </w:rPr>
        <w:t>e</w:t>
      </w:r>
      <w:r>
        <w:rPr>
          <w:lang w:eastAsia="et-EE"/>
        </w:rPr>
        <w:t xml:space="preserve"> kõrgema tariifiga ostetav elekter. Odavama tariifiga öine elekter oste</w:t>
      </w:r>
      <w:r w:rsidR="00814617">
        <w:rPr>
          <w:lang w:eastAsia="et-EE"/>
        </w:rPr>
        <w:softHyphen/>
      </w:r>
      <w:r>
        <w:rPr>
          <w:lang w:eastAsia="et-EE"/>
        </w:rPr>
        <w:t xml:space="preserve">takse </w:t>
      </w:r>
      <w:r w:rsidR="00321620">
        <w:rPr>
          <w:lang w:eastAsia="et-EE"/>
        </w:rPr>
        <w:t>e</w:t>
      </w:r>
      <w:r>
        <w:rPr>
          <w:lang w:eastAsia="et-EE"/>
        </w:rPr>
        <w:t>ndiselt sisse elektrivõrgust</w:t>
      </w:r>
      <w:r w:rsidR="00321620">
        <w:rPr>
          <w:lang w:eastAsia="et-EE"/>
        </w:rPr>
        <w:t>.</w:t>
      </w:r>
      <w:r w:rsidR="003F661A">
        <w:rPr>
          <w:lang w:eastAsia="et-EE"/>
        </w:rPr>
        <w:t xml:space="preserve"> Talveperioodil, kui päikesepaistet on vähem ostetakse enamus tarbitavast elektrist sisse elektrivõrgust.</w:t>
      </w:r>
    </w:p>
    <w:p w14:paraId="0577F95A" w14:textId="77777777" w:rsidR="00DA2608" w:rsidRDefault="00DA2608" w:rsidP="00AF273F">
      <w:pPr>
        <w:rPr>
          <w:lang w:eastAsia="et-EE"/>
        </w:rPr>
      </w:pPr>
      <w:r>
        <w:rPr>
          <w:lang w:eastAsia="et-EE"/>
        </w:rPr>
        <w:t>Ehitusregistri andmetel on katlamaja ehitusalune pind 948 m</w:t>
      </w:r>
      <w:r>
        <w:rPr>
          <w:vertAlign w:val="superscript"/>
          <w:lang w:eastAsia="et-EE"/>
        </w:rPr>
        <w:t>2</w:t>
      </w:r>
      <w:r>
        <w:rPr>
          <w:lang w:eastAsia="et-EE"/>
        </w:rPr>
        <w:t xml:space="preserve"> ja sama suur on ka katlamaja lamekatuse pindala. Päikesepaneelid on võimalik paigaldada katlamaja katusele.</w:t>
      </w:r>
    </w:p>
    <w:p w14:paraId="0DEF1E7F" w14:textId="77777777" w:rsidR="00321620" w:rsidRDefault="00321620" w:rsidP="00303ADF">
      <w:pPr>
        <w:pStyle w:val="Pealkiri2"/>
      </w:pPr>
      <w:bookmarkStart w:id="33" w:name="_Toc40270616"/>
      <w:r>
        <w:t>Päikesepaneelide tasuvusarvutus</w:t>
      </w:r>
      <w:bookmarkEnd w:id="33"/>
    </w:p>
    <w:p w14:paraId="2971AC07" w14:textId="77777777" w:rsidR="00321620" w:rsidRDefault="00321620" w:rsidP="00321620">
      <w:pPr>
        <w:rPr>
          <w:lang w:eastAsia="et-EE"/>
        </w:rPr>
      </w:pPr>
      <w:r>
        <w:rPr>
          <w:lang w:eastAsia="et-EE"/>
        </w:rPr>
        <w:t>Päikesepaneelide paigaldamise tasuvusarvutuse teeme sama metoodika järgi kui tegime uue katla paigaldamise tasuvusarvutuse arvutades välja põhilised majandusnäitajad.</w:t>
      </w:r>
    </w:p>
    <w:p w14:paraId="08E163BC" w14:textId="77777777" w:rsidR="00321620" w:rsidRDefault="00321620" w:rsidP="00321620">
      <w:pPr>
        <w:rPr>
          <w:lang w:eastAsia="et-EE"/>
        </w:rPr>
      </w:pPr>
      <w:r>
        <w:rPr>
          <w:lang w:eastAsia="et-EE"/>
        </w:rPr>
        <w:t>Tabel 7.2. Päikesepaneelide tasuvusarvutus</w:t>
      </w:r>
    </w:p>
    <w:tbl>
      <w:tblPr>
        <w:tblW w:w="4515" w:type="dxa"/>
        <w:tblCellMar>
          <w:left w:w="70" w:type="dxa"/>
          <w:right w:w="70" w:type="dxa"/>
        </w:tblCellMar>
        <w:tblLook w:val="04A0" w:firstRow="1" w:lastRow="0" w:firstColumn="1" w:lastColumn="0" w:noHBand="0" w:noVBand="1"/>
      </w:tblPr>
      <w:tblGrid>
        <w:gridCol w:w="1427"/>
        <w:gridCol w:w="820"/>
        <w:gridCol w:w="920"/>
        <w:gridCol w:w="820"/>
        <w:gridCol w:w="820"/>
      </w:tblGrid>
      <w:tr w:rsidR="00321620" w:rsidRPr="00321620" w14:paraId="0624D21A" w14:textId="77777777" w:rsidTr="003F661A">
        <w:trPr>
          <w:trHeight w:val="300"/>
        </w:trPr>
        <w:tc>
          <w:tcPr>
            <w:tcW w:w="1135" w:type="dxa"/>
            <w:tcBorders>
              <w:top w:val="single" w:sz="4" w:space="0" w:color="auto"/>
              <w:left w:val="single" w:sz="4" w:space="0" w:color="auto"/>
              <w:bottom w:val="single" w:sz="4" w:space="0" w:color="auto"/>
            </w:tcBorders>
            <w:shd w:val="clear" w:color="auto" w:fill="auto"/>
            <w:noWrap/>
            <w:vAlign w:val="bottom"/>
            <w:hideMark/>
          </w:tcPr>
          <w:p w14:paraId="49BBD8F2" w14:textId="77777777" w:rsidR="00321620" w:rsidRPr="00321620" w:rsidRDefault="00321620" w:rsidP="00321620">
            <w:pPr>
              <w:spacing w:after="0"/>
              <w:jc w:val="left"/>
              <w:rPr>
                <w:rFonts w:eastAsia="Times New Roman" w:cs="Calibri"/>
                <w:color w:val="000000"/>
                <w:lang w:eastAsia="et-EE"/>
              </w:rPr>
            </w:pPr>
            <w:r w:rsidRPr="00321620">
              <w:rPr>
                <w:rFonts w:eastAsia="Times New Roman" w:cs="Calibri"/>
                <w:color w:val="000000"/>
                <w:lang w:eastAsia="et-EE"/>
              </w:rPr>
              <w:t>Investeering</w:t>
            </w:r>
          </w:p>
        </w:tc>
        <w:tc>
          <w:tcPr>
            <w:tcW w:w="820" w:type="dxa"/>
            <w:tcBorders>
              <w:top w:val="single" w:sz="4" w:space="0" w:color="auto"/>
              <w:right w:val="single" w:sz="4" w:space="0" w:color="auto"/>
            </w:tcBorders>
            <w:shd w:val="clear" w:color="auto" w:fill="auto"/>
            <w:noWrap/>
            <w:vAlign w:val="bottom"/>
            <w:hideMark/>
          </w:tcPr>
          <w:p w14:paraId="467E97DA" w14:textId="77777777" w:rsidR="00321620" w:rsidRPr="00321620" w:rsidRDefault="00321620" w:rsidP="00321620">
            <w:pPr>
              <w:spacing w:after="0"/>
              <w:jc w:val="left"/>
              <w:rPr>
                <w:rFonts w:eastAsia="Times New Roman" w:cs="Calibri"/>
                <w:color w:val="000000"/>
                <w:lang w:eastAsia="et-EE"/>
              </w:rPr>
            </w:pPr>
            <w:r w:rsidRPr="00321620">
              <w:rPr>
                <w:rFonts w:eastAsia="Times New Roman" w:cs="Calibri"/>
                <w:color w:val="000000"/>
                <w:lang w:eastAsia="et-EE"/>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45B2B" w14:textId="77777777" w:rsidR="00321620" w:rsidRPr="00321620" w:rsidRDefault="00321620" w:rsidP="00321620">
            <w:pPr>
              <w:spacing w:after="0"/>
              <w:jc w:val="left"/>
              <w:rPr>
                <w:rFonts w:eastAsia="Times New Roman" w:cs="Calibri"/>
                <w:color w:val="000000"/>
                <w:lang w:eastAsia="et-EE"/>
              </w:rPr>
            </w:pPr>
            <w:r w:rsidRPr="00321620">
              <w:rPr>
                <w:rFonts w:eastAsia="Times New Roman" w:cs="Calibri"/>
                <w:color w:val="000000"/>
                <w:lang w:eastAsia="et-EE"/>
              </w:rPr>
              <w:t>tuh.€</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37A3359" w14:textId="77777777" w:rsidR="00321620" w:rsidRPr="00321620" w:rsidRDefault="00321620" w:rsidP="00321620">
            <w:pPr>
              <w:spacing w:after="0"/>
              <w:jc w:val="center"/>
              <w:rPr>
                <w:rFonts w:eastAsia="Times New Roman" w:cs="Arial"/>
                <w:lang w:eastAsia="et-EE"/>
              </w:rPr>
            </w:pPr>
            <w:r w:rsidRPr="00321620">
              <w:rPr>
                <w:rFonts w:eastAsia="Times New Roman" w:cs="Arial"/>
                <w:lang w:eastAsia="et-EE"/>
              </w:rPr>
              <w:t>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210B60C" w14:textId="77777777" w:rsidR="00321620" w:rsidRPr="00321620" w:rsidRDefault="00321620" w:rsidP="00321620">
            <w:pPr>
              <w:spacing w:after="0"/>
              <w:jc w:val="center"/>
              <w:rPr>
                <w:rFonts w:eastAsia="Times New Roman" w:cs="Calibri"/>
                <w:color w:val="000000"/>
                <w:lang w:eastAsia="et-EE"/>
              </w:rPr>
            </w:pPr>
            <w:r w:rsidRPr="00321620">
              <w:rPr>
                <w:rFonts w:eastAsia="Times New Roman" w:cs="Calibri"/>
                <w:color w:val="000000"/>
                <w:lang w:eastAsia="et-EE"/>
              </w:rPr>
              <w:t>5</w:t>
            </w:r>
          </w:p>
        </w:tc>
      </w:tr>
      <w:tr w:rsidR="00321620" w:rsidRPr="00321620" w14:paraId="5B2FCA6B" w14:textId="77777777" w:rsidTr="003F661A">
        <w:trPr>
          <w:trHeight w:val="300"/>
        </w:trPr>
        <w:tc>
          <w:tcPr>
            <w:tcW w:w="19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CE252" w14:textId="77777777" w:rsidR="00321620" w:rsidRPr="00321620" w:rsidRDefault="00321620" w:rsidP="00321620">
            <w:pPr>
              <w:spacing w:after="0"/>
              <w:jc w:val="left"/>
              <w:rPr>
                <w:rFonts w:eastAsia="Times New Roman" w:cs="Arial"/>
                <w:lang w:eastAsia="et-EE"/>
              </w:rPr>
            </w:pPr>
            <w:r w:rsidRPr="00321620">
              <w:rPr>
                <w:rFonts w:eastAsia="Times New Roman" w:cs="Arial"/>
                <w:lang w:eastAsia="et-EE"/>
              </w:rPr>
              <w:t>NPV</w:t>
            </w:r>
          </w:p>
        </w:tc>
        <w:tc>
          <w:tcPr>
            <w:tcW w:w="920" w:type="dxa"/>
            <w:tcBorders>
              <w:top w:val="nil"/>
              <w:left w:val="nil"/>
              <w:bottom w:val="single" w:sz="4" w:space="0" w:color="auto"/>
              <w:right w:val="single" w:sz="4" w:space="0" w:color="auto"/>
            </w:tcBorders>
            <w:shd w:val="clear" w:color="auto" w:fill="auto"/>
            <w:noWrap/>
            <w:vAlign w:val="bottom"/>
            <w:hideMark/>
          </w:tcPr>
          <w:p w14:paraId="16A34A72" w14:textId="77777777" w:rsidR="00321620" w:rsidRPr="00321620" w:rsidRDefault="00321620" w:rsidP="00321620">
            <w:pPr>
              <w:spacing w:after="0"/>
              <w:jc w:val="left"/>
              <w:rPr>
                <w:rFonts w:eastAsia="Times New Roman" w:cs="Arial"/>
                <w:lang w:eastAsia="et-EE"/>
              </w:rPr>
            </w:pPr>
            <w:r w:rsidRPr="00321620">
              <w:rPr>
                <w:rFonts w:eastAsia="Times New Roman" w:cs="Arial"/>
                <w:lang w:eastAsia="et-EE"/>
              </w:rPr>
              <w:t>tuh.€</w:t>
            </w:r>
          </w:p>
        </w:tc>
        <w:tc>
          <w:tcPr>
            <w:tcW w:w="820" w:type="dxa"/>
            <w:tcBorders>
              <w:top w:val="nil"/>
              <w:left w:val="nil"/>
              <w:bottom w:val="single" w:sz="4" w:space="0" w:color="auto"/>
              <w:right w:val="single" w:sz="4" w:space="0" w:color="auto"/>
            </w:tcBorders>
            <w:shd w:val="clear" w:color="auto" w:fill="auto"/>
            <w:noWrap/>
            <w:vAlign w:val="bottom"/>
            <w:hideMark/>
          </w:tcPr>
          <w:p w14:paraId="116BA50C" w14:textId="77777777" w:rsidR="00321620" w:rsidRPr="00321620" w:rsidRDefault="00321620" w:rsidP="00321620">
            <w:pPr>
              <w:spacing w:after="0"/>
              <w:jc w:val="center"/>
              <w:rPr>
                <w:rFonts w:eastAsia="Times New Roman" w:cs="Calibri"/>
                <w:color w:val="000000"/>
                <w:lang w:eastAsia="et-EE"/>
              </w:rPr>
            </w:pPr>
            <w:r w:rsidRPr="00321620">
              <w:rPr>
                <w:rFonts w:eastAsia="Times New Roman" w:cs="Calibri"/>
                <w:color w:val="000000"/>
                <w:lang w:eastAsia="et-EE"/>
              </w:rPr>
              <w:t>9</w:t>
            </w:r>
          </w:p>
        </w:tc>
        <w:tc>
          <w:tcPr>
            <w:tcW w:w="820" w:type="dxa"/>
            <w:tcBorders>
              <w:top w:val="nil"/>
              <w:left w:val="nil"/>
              <w:bottom w:val="single" w:sz="4" w:space="0" w:color="auto"/>
              <w:right w:val="single" w:sz="4" w:space="0" w:color="auto"/>
            </w:tcBorders>
            <w:shd w:val="clear" w:color="auto" w:fill="auto"/>
            <w:noWrap/>
            <w:vAlign w:val="bottom"/>
            <w:hideMark/>
          </w:tcPr>
          <w:p w14:paraId="69A78896" w14:textId="77777777" w:rsidR="00321620" w:rsidRPr="00321620" w:rsidRDefault="00321620" w:rsidP="00321620">
            <w:pPr>
              <w:spacing w:after="0"/>
              <w:jc w:val="center"/>
              <w:rPr>
                <w:rFonts w:eastAsia="Times New Roman" w:cs="Calibri"/>
                <w:color w:val="000000"/>
                <w:lang w:eastAsia="et-EE"/>
              </w:rPr>
            </w:pPr>
            <w:r w:rsidRPr="00321620">
              <w:rPr>
                <w:rFonts w:eastAsia="Times New Roman" w:cs="Calibri"/>
                <w:color w:val="000000"/>
                <w:lang w:eastAsia="et-EE"/>
              </w:rPr>
              <w:t>13</w:t>
            </w:r>
          </w:p>
        </w:tc>
      </w:tr>
      <w:tr w:rsidR="00321620" w:rsidRPr="00321620" w14:paraId="18BADE1C" w14:textId="77777777" w:rsidTr="003F661A">
        <w:trPr>
          <w:trHeight w:val="300"/>
        </w:trPr>
        <w:tc>
          <w:tcPr>
            <w:tcW w:w="19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5423D" w14:textId="77777777" w:rsidR="00321620" w:rsidRPr="00321620" w:rsidRDefault="00321620" w:rsidP="00321620">
            <w:pPr>
              <w:spacing w:after="0"/>
              <w:jc w:val="left"/>
              <w:rPr>
                <w:rFonts w:eastAsia="Times New Roman" w:cs="Arial"/>
                <w:lang w:eastAsia="et-EE"/>
              </w:rPr>
            </w:pPr>
            <w:r w:rsidRPr="00321620">
              <w:rPr>
                <w:rFonts w:eastAsia="Times New Roman" w:cs="Arial"/>
                <w:lang w:eastAsia="et-EE"/>
              </w:rPr>
              <w:t>IRR</w:t>
            </w:r>
          </w:p>
        </w:tc>
        <w:tc>
          <w:tcPr>
            <w:tcW w:w="920" w:type="dxa"/>
            <w:tcBorders>
              <w:top w:val="nil"/>
              <w:left w:val="nil"/>
              <w:bottom w:val="single" w:sz="4" w:space="0" w:color="auto"/>
              <w:right w:val="single" w:sz="4" w:space="0" w:color="auto"/>
            </w:tcBorders>
            <w:shd w:val="clear" w:color="auto" w:fill="auto"/>
            <w:noWrap/>
            <w:vAlign w:val="bottom"/>
            <w:hideMark/>
          </w:tcPr>
          <w:p w14:paraId="547AF00E" w14:textId="77777777" w:rsidR="00321620" w:rsidRPr="00321620" w:rsidRDefault="00321620" w:rsidP="00321620">
            <w:pPr>
              <w:spacing w:after="0"/>
              <w:jc w:val="left"/>
              <w:rPr>
                <w:rFonts w:eastAsia="Times New Roman" w:cs="Arial"/>
                <w:lang w:eastAsia="et-EE"/>
              </w:rPr>
            </w:pPr>
            <w:r w:rsidRPr="00321620">
              <w:rPr>
                <w:rFonts w:eastAsia="Times New Roman" w:cs="Arial"/>
                <w:lang w:eastAsia="et-EE"/>
              </w:rPr>
              <w:t>%</w:t>
            </w:r>
          </w:p>
        </w:tc>
        <w:tc>
          <w:tcPr>
            <w:tcW w:w="820" w:type="dxa"/>
            <w:tcBorders>
              <w:top w:val="nil"/>
              <w:left w:val="nil"/>
              <w:bottom w:val="single" w:sz="4" w:space="0" w:color="auto"/>
              <w:right w:val="single" w:sz="4" w:space="0" w:color="auto"/>
            </w:tcBorders>
            <w:shd w:val="clear" w:color="auto" w:fill="auto"/>
            <w:noWrap/>
            <w:vAlign w:val="bottom"/>
            <w:hideMark/>
          </w:tcPr>
          <w:p w14:paraId="0B583762" w14:textId="77777777" w:rsidR="00321620" w:rsidRPr="00321620" w:rsidRDefault="00321620" w:rsidP="00321620">
            <w:pPr>
              <w:spacing w:after="0"/>
              <w:jc w:val="center"/>
              <w:rPr>
                <w:rFonts w:eastAsia="Times New Roman" w:cs="Calibri"/>
                <w:color w:val="000000"/>
                <w:lang w:eastAsia="et-EE"/>
              </w:rPr>
            </w:pPr>
            <w:r w:rsidRPr="00321620">
              <w:rPr>
                <w:rFonts w:eastAsia="Times New Roman" w:cs="Calibri"/>
                <w:color w:val="000000"/>
                <w:lang w:eastAsia="et-EE"/>
              </w:rPr>
              <w:t>16%</w:t>
            </w:r>
          </w:p>
        </w:tc>
        <w:tc>
          <w:tcPr>
            <w:tcW w:w="820" w:type="dxa"/>
            <w:tcBorders>
              <w:top w:val="nil"/>
              <w:left w:val="nil"/>
              <w:bottom w:val="single" w:sz="4" w:space="0" w:color="auto"/>
              <w:right w:val="single" w:sz="4" w:space="0" w:color="auto"/>
            </w:tcBorders>
            <w:shd w:val="clear" w:color="auto" w:fill="auto"/>
            <w:noWrap/>
            <w:vAlign w:val="bottom"/>
            <w:hideMark/>
          </w:tcPr>
          <w:p w14:paraId="52516C76" w14:textId="77777777" w:rsidR="00321620" w:rsidRPr="00321620" w:rsidRDefault="00321620" w:rsidP="00321620">
            <w:pPr>
              <w:spacing w:after="0"/>
              <w:jc w:val="center"/>
              <w:rPr>
                <w:rFonts w:eastAsia="Times New Roman" w:cs="Calibri"/>
                <w:color w:val="000000"/>
                <w:lang w:eastAsia="et-EE"/>
              </w:rPr>
            </w:pPr>
            <w:r w:rsidRPr="00321620">
              <w:rPr>
                <w:rFonts w:eastAsia="Times New Roman" w:cs="Calibri"/>
                <w:color w:val="000000"/>
                <w:lang w:eastAsia="et-EE"/>
              </w:rPr>
              <w:t>31%</w:t>
            </w:r>
          </w:p>
        </w:tc>
      </w:tr>
      <w:tr w:rsidR="00321620" w:rsidRPr="00321620" w14:paraId="722C75B9" w14:textId="77777777" w:rsidTr="003F661A">
        <w:trPr>
          <w:trHeight w:val="300"/>
        </w:trPr>
        <w:tc>
          <w:tcPr>
            <w:tcW w:w="19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79995" w14:textId="77777777" w:rsidR="00321620" w:rsidRPr="00321620" w:rsidRDefault="00321620" w:rsidP="00321620">
            <w:pPr>
              <w:spacing w:after="0"/>
              <w:jc w:val="left"/>
              <w:rPr>
                <w:rFonts w:eastAsia="Times New Roman" w:cs="Arial"/>
                <w:lang w:eastAsia="et-EE"/>
              </w:rPr>
            </w:pPr>
            <w:r w:rsidRPr="00321620">
              <w:rPr>
                <w:rFonts w:eastAsia="Times New Roman" w:cs="Arial"/>
                <w:lang w:eastAsia="et-EE"/>
              </w:rPr>
              <w:t>Tasuvusaeg</w:t>
            </w:r>
          </w:p>
        </w:tc>
        <w:tc>
          <w:tcPr>
            <w:tcW w:w="920" w:type="dxa"/>
            <w:tcBorders>
              <w:top w:val="nil"/>
              <w:left w:val="nil"/>
              <w:bottom w:val="single" w:sz="4" w:space="0" w:color="auto"/>
              <w:right w:val="single" w:sz="4" w:space="0" w:color="auto"/>
            </w:tcBorders>
            <w:shd w:val="clear" w:color="auto" w:fill="auto"/>
            <w:noWrap/>
            <w:vAlign w:val="bottom"/>
            <w:hideMark/>
          </w:tcPr>
          <w:p w14:paraId="76FBD8EB" w14:textId="77777777" w:rsidR="00321620" w:rsidRPr="00321620" w:rsidRDefault="00321620" w:rsidP="00321620">
            <w:pPr>
              <w:spacing w:after="0"/>
              <w:jc w:val="left"/>
              <w:rPr>
                <w:rFonts w:eastAsia="Times New Roman" w:cs="Arial"/>
                <w:lang w:eastAsia="et-EE"/>
              </w:rPr>
            </w:pPr>
            <w:r w:rsidRPr="00321620">
              <w:rPr>
                <w:rFonts w:eastAsia="Times New Roman" w:cs="Arial"/>
                <w:lang w:eastAsia="et-EE"/>
              </w:rPr>
              <w:t>aastat</w:t>
            </w:r>
          </w:p>
        </w:tc>
        <w:tc>
          <w:tcPr>
            <w:tcW w:w="820" w:type="dxa"/>
            <w:tcBorders>
              <w:top w:val="nil"/>
              <w:left w:val="nil"/>
              <w:bottom w:val="single" w:sz="4" w:space="0" w:color="auto"/>
              <w:right w:val="single" w:sz="4" w:space="0" w:color="auto"/>
            </w:tcBorders>
            <w:shd w:val="clear" w:color="auto" w:fill="auto"/>
            <w:noWrap/>
            <w:vAlign w:val="bottom"/>
            <w:hideMark/>
          </w:tcPr>
          <w:p w14:paraId="36BDAFE0" w14:textId="77777777" w:rsidR="00321620" w:rsidRPr="00321620" w:rsidRDefault="00321620" w:rsidP="00321620">
            <w:pPr>
              <w:spacing w:after="0"/>
              <w:jc w:val="center"/>
              <w:rPr>
                <w:rFonts w:eastAsia="Times New Roman" w:cs="Calibri"/>
                <w:color w:val="000000"/>
                <w:lang w:eastAsia="et-EE"/>
              </w:rPr>
            </w:pPr>
            <w:r w:rsidRPr="00321620">
              <w:rPr>
                <w:rFonts w:eastAsia="Times New Roman" w:cs="Calibri"/>
                <w:color w:val="000000"/>
                <w:lang w:eastAsia="et-EE"/>
              </w:rPr>
              <w:t>10,8</w:t>
            </w:r>
          </w:p>
        </w:tc>
        <w:tc>
          <w:tcPr>
            <w:tcW w:w="820" w:type="dxa"/>
            <w:tcBorders>
              <w:top w:val="nil"/>
              <w:left w:val="nil"/>
              <w:bottom w:val="single" w:sz="4" w:space="0" w:color="auto"/>
              <w:right w:val="single" w:sz="4" w:space="0" w:color="auto"/>
            </w:tcBorders>
            <w:shd w:val="clear" w:color="auto" w:fill="auto"/>
            <w:noWrap/>
            <w:vAlign w:val="bottom"/>
            <w:hideMark/>
          </w:tcPr>
          <w:p w14:paraId="2610EBA2" w14:textId="77777777" w:rsidR="00321620" w:rsidRPr="00321620" w:rsidRDefault="00321620" w:rsidP="00321620">
            <w:pPr>
              <w:spacing w:after="0"/>
              <w:jc w:val="center"/>
              <w:rPr>
                <w:rFonts w:eastAsia="Times New Roman" w:cs="Calibri"/>
                <w:color w:val="000000"/>
                <w:lang w:eastAsia="et-EE"/>
              </w:rPr>
            </w:pPr>
            <w:r w:rsidRPr="00321620">
              <w:rPr>
                <w:rFonts w:eastAsia="Times New Roman" w:cs="Calibri"/>
                <w:color w:val="000000"/>
                <w:lang w:eastAsia="et-EE"/>
              </w:rPr>
              <w:t>5,5</w:t>
            </w:r>
          </w:p>
        </w:tc>
      </w:tr>
    </w:tbl>
    <w:p w14:paraId="2EAD2C2D" w14:textId="77777777" w:rsidR="00321620" w:rsidRDefault="00321620" w:rsidP="00321620">
      <w:pPr>
        <w:rPr>
          <w:lang w:eastAsia="et-EE"/>
        </w:rPr>
      </w:pPr>
    </w:p>
    <w:p w14:paraId="44847877" w14:textId="77777777" w:rsidR="00321620" w:rsidRDefault="00321620" w:rsidP="00321620">
      <w:pPr>
        <w:rPr>
          <w:lang w:eastAsia="et-EE"/>
        </w:rPr>
      </w:pPr>
      <w:r>
        <w:rPr>
          <w:lang w:eastAsia="et-EE"/>
        </w:rPr>
        <w:t xml:space="preserve">10 </w:t>
      </w:r>
      <w:r w:rsidR="003F661A">
        <w:rPr>
          <w:lang w:eastAsia="et-EE"/>
        </w:rPr>
        <w:t>k</w:t>
      </w:r>
      <w:r>
        <w:rPr>
          <w:lang w:eastAsia="et-EE"/>
        </w:rPr>
        <w:t>W võimsusega päikesepaneelid</w:t>
      </w:r>
      <w:r w:rsidR="003F661A">
        <w:rPr>
          <w:lang w:eastAsia="et-EE"/>
        </w:rPr>
        <w:t>ega tootmisseade</w:t>
      </w:r>
      <w:r>
        <w:rPr>
          <w:lang w:eastAsia="et-EE"/>
        </w:rPr>
        <w:t xml:space="preserve"> tasu</w:t>
      </w:r>
      <w:r w:rsidR="003F661A">
        <w:rPr>
          <w:lang w:eastAsia="et-EE"/>
        </w:rPr>
        <w:t>b</w:t>
      </w:r>
      <w:r>
        <w:rPr>
          <w:lang w:eastAsia="et-EE"/>
        </w:rPr>
        <w:t xml:space="preserve"> ära 10,8 aastaga. </w:t>
      </w:r>
      <w:r w:rsidR="003F661A">
        <w:rPr>
          <w:lang w:eastAsia="et-EE"/>
        </w:rPr>
        <w:t xml:space="preserve">Samuti on positiivsed teised majandusnäitajad. </w:t>
      </w:r>
      <w:r>
        <w:rPr>
          <w:lang w:eastAsia="et-EE"/>
        </w:rPr>
        <w:t>Kui päikese</w:t>
      </w:r>
      <w:r w:rsidR="003F661A">
        <w:rPr>
          <w:lang w:eastAsia="et-EE"/>
        </w:rPr>
        <w:softHyphen/>
      </w:r>
      <w:r>
        <w:rPr>
          <w:lang w:eastAsia="et-EE"/>
        </w:rPr>
        <w:t xml:space="preserve">paneelide paigaldamiseks saab 50% toetust, tasuvad päikesepaneelid ära 5,5 aasta jooksul. </w:t>
      </w:r>
    </w:p>
    <w:p w14:paraId="290E36F6" w14:textId="77777777" w:rsidR="003F661A" w:rsidRPr="003F661A" w:rsidRDefault="003F661A" w:rsidP="00321620">
      <w:pPr>
        <w:rPr>
          <w:lang w:eastAsia="et-EE"/>
        </w:rPr>
      </w:pPr>
      <w:r>
        <w:rPr>
          <w:lang w:eastAsia="et-EE"/>
        </w:rPr>
        <w:t xml:space="preserve">Päikesepaneelide paigaldamisega väheneb elektri tarbimine elektrivõrgust 14 MWh aastas. </w:t>
      </w:r>
      <w:r w:rsidR="00814617">
        <w:rPr>
          <w:lang w:eastAsia="et-EE"/>
        </w:rPr>
        <w:t xml:space="preserve">Keskmiselt </w:t>
      </w:r>
      <w:r>
        <w:rPr>
          <w:lang w:eastAsia="et-EE"/>
        </w:rPr>
        <w:t xml:space="preserve">paisatakse </w:t>
      </w:r>
      <w:r w:rsidR="003A1AF7">
        <w:rPr>
          <w:lang w:eastAsia="et-EE"/>
        </w:rPr>
        <w:t xml:space="preserve">1 MWh elektri tootmisel </w:t>
      </w:r>
      <w:r>
        <w:rPr>
          <w:lang w:eastAsia="et-EE"/>
        </w:rPr>
        <w:t>õhku 1,35 tonni CO</w:t>
      </w:r>
      <w:r>
        <w:rPr>
          <w:vertAlign w:val="subscript"/>
          <w:lang w:eastAsia="et-EE"/>
        </w:rPr>
        <w:t>2</w:t>
      </w:r>
      <w:r>
        <w:rPr>
          <w:lang w:eastAsia="et-EE"/>
        </w:rPr>
        <w:t>. Tootes</w:t>
      </w:r>
      <w:r w:rsidR="003A1AF7">
        <w:rPr>
          <w:lang w:eastAsia="et-EE"/>
        </w:rPr>
        <w:t xml:space="preserve"> 14MWh</w:t>
      </w:r>
      <w:r>
        <w:rPr>
          <w:lang w:eastAsia="et-EE"/>
        </w:rPr>
        <w:t xml:space="preserve"> elektri</w:t>
      </w:r>
      <w:r w:rsidR="003A1AF7">
        <w:rPr>
          <w:lang w:eastAsia="et-EE"/>
        </w:rPr>
        <w:t>t</w:t>
      </w:r>
      <w:r>
        <w:rPr>
          <w:lang w:eastAsia="et-EE"/>
        </w:rPr>
        <w:t xml:space="preserve"> päikesepaneelidega väheneb CO</w:t>
      </w:r>
      <w:r>
        <w:rPr>
          <w:vertAlign w:val="subscript"/>
          <w:lang w:eastAsia="et-EE"/>
        </w:rPr>
        <w:t>2</w:t>
      </w:r>
      <w:r>
        <w:rPr>
          <w:lang w:eastAsia="et-EE"/>
        </w:rPr>
        <w:t xml:space="preserve"> heide atmosfääri 19 tonni aastas.</w:t>
      </w:r>
    </w:p>
    <w:p w14:paraId="215F4B05" w14:textId="77777777" w:rsidR="00DA2608" w:rsidRDefault="00DA2608" w:rsidP="00321620">
      <w:pPr>
        <w:rPr>
          <w:lang w:eastAsia="et-EE"/>
        </w:rPr>
      </w:pPr>
      <w:r>
        <w:rPr>
          <w:lang w:eastAsia="et-EE"/>
        </w:rPr>
        <w:t xml:space="preserve">Käesolevaga vaatlesime võimalust, et paigaldada 10 MW </w:t>
      </w:r>
      <w:r w:rsidR="00216383">
        <w:rPr>
          <w:lang w:eastAsia="et-EE"/>
        </w:rPr>
        <w:t xml:space="preserve">võimsusega </w:t>
      </w:r>
      <w:r>
        <w:rPr>
          <w:lang w:eastAsia="et-EE"/>
        </w:rPr>
        <w:t>päikesepaneelidega elektri tootmise seade, millisega rahuldatakse ettevõtte suvine päevane elektri tarbi</w:t>
      </w:r>
      <w:r w:rsidR="00216383">
        <w:rPr>
          <w:lang w:eastAsia="et-EE"/>
        </w:rPr>
        <w:softHyphen/>
      </w:r>
      <w:r>
        <w:rPr>
          <w:lang w:eastAsia="et-EE"/>
        </w:rPr>
        <w:t>mine. Kui ettevõttel on huvi suurema päikesepaneelidega elektri tootmisseadme paigalda</w:t>
      </w:r>
      <w:r w:rsidR="00216383">
        <w:rPr>
          <w:lang w:eastAsia="et-EE"/>
        </w:rPr>
        <w:softHyphen/>
      </w:r>
      <w:r>
        <w:rPr>
          <w:lang w:eastAsia="et-EE"/>
        </w:rPr>
        <w:softHyphen/>
      </w:r>
      <w:r w:rsidR="00AD0625">
        <w:rPr>
          <w:lang w:eastAsia="et-EE"/>
        </w:rPr>
        <w:softHyphen/>
      </w:r>
      <w:r>
        <w:rPr>
          <w:lang w:eastAsia="et-EE"/>
        </w:rPr>
        <w:t>miseks, siis ka selle tasuvusaeg jääb piiridesse 10-12 aastat</w:t>
      </w:r>
      <w:r w:rsidR="00E62699">
        <w:rPr>
          <w:lang w:eastAsia="et-EE"/>
        </w:rPr>
        <w:t xml:space="preserve">. </w:t>
      </w:r>
      <w:r w:rsidR="00A775C2">
        <w:rPr>
          <w:lang w:eastAsia="et-EE"/>
        </w:rPr>
        <w:t>V</w:t>
      </w:r>
      <w:r w:rsidR="00E62699">
        <w:rPr>
          <w:lang w:eastAsia="et-EE"/>
        </w:rPr>
        <w:t xml:space="preserve">õrdeliselt seadme maksumusega </w:t>
      </w:r>
      <w:r w:rsidR="00A775C2">
        <w:rPr>
          <w:lang w:eastAsia="et-EE"/>
        </w:rPr>
        <w:t xml:space="preserve">suureneb </w:t>
      </w:r>
      <w:r w:rsidR="00E62699">
        <w:rPr>
          <w:lang w:eastAsia="et-EE"/>
        </w:rPr>
        <w:t>investeering ja 20 aastaga saadav tulu (NPR).</w:t>
      </w:r>
    </w:p>
    <w:p w14:paraId="5FCDB583" w14:textId="77777777" w:rsidR="00E62699" w:rsidRDefault="00E62699" w:rsidP="00321620">
      <w:pPr>
        <w:rPr>
          <w:lang w:eastAsia="et-EE"/>
        </w:rPr>
      </w:pPr>
      <w:r>
        <w:rPr>
          <w:lang w:eastAsia="et-EE"/>
        </w:rPr>
        <w:br w:type="page"/>
      </w:r>
    </w:p>
    <w:p w14:paraId="71B9535B" w14:textId="77777777" w:rsidR="00E62699" w:rsidRDefault="00E62699" w:rsidP="00303ADF">
      <w:pPr>
        <w:pStyle w:val="Pealkiri1"/>
      </w:pPr>
      <w:bookmarkStart w:id="34" w:name="_Toc40270617"/>
      <w:r>
        <w:lastRenderedPageBreak/>
        <w:t>Järeldused ja ettepanekud</w:t>
      </w:r>
      <w:bookmarkEnd w:id="34"/>
    </w:p>
    <w:p w14:paraId="6DBFB20E" w14:textId="77777777" w:rsidR="00E62699" w:rsidRDefault="00E62699" w:rsidP="00216383">
      <w:pPr>
        <w:pStyle w:val="Loendilik"/>
        <w:numPr>
          <w:ilvl w:val="0"/>
          <w:numId w:val="8"/>
        </w:numPr>
        <w:ind w:left="714" w:hanging="357"/>
      </w:pPr>
      <w:r>
        <w:t>Kuusalu katlamaja põhilised seadmed  on rahuldavas tehnilises seisukorras ja katlamaja  toodab Kuusalu kaugküttevõrgule vajaliku soojuse.</w:t>
      </w:r>
    </w:p>
    <w:p w14:paraId="6E1EC7C8" w14:textId="77777777" w:rsidR="00216383" w:rsidRDefault="00216383" w:rsidP="00216383">
      <w:pPr>
        <w:pStyle w:val="Loendilik"/>
        <w:ind w:left="714"/>
      </w:pPr>
    </w:p>
    <w:p w14:paraId="2DE337DF" w14:textId="77777777" w:rsidR="00261397" w:rsidRDefault="00261397" w:rsidP="00216383">
      <w:pPr>
        <w:pStyle w:val="Loendilik"/>
        <w:numPr>
          <w:ilvl w:val="0"/>
          <w:numId w:val="8"/>
        </w:numPr>
        <w:ind w:left="714" w:hanging="357"/>
      </w:pPr>
      <w:r>
        <w:t>Kuusalu kaugküttevõr</w:t>
      </w:r>
      <w:r w:rsidR="00216383">
        <w:t>gu torustikud</w:t>
      </w:r>
      <w:r>
        <w:t xml:space="preserve"> on renoveeritud 2011 aastal ja on põhiliselt eelisoleeritud torudest. Kaugküttevõrgu soojuskaod on 12%</w:t>
      </w:r>
      <w:r w:rsidR="00216383">
        <w:t>.</w:t>
      </w:r>
    </w:p>
    <w:p w14:paraId="00E3355D" w14:textId="77777777" w:rsidR="00216383" w:rsidRDefault="00216383" w:rsidP="00216383">
      <w:pPr>
        <w:pStyle w:val="Loendilik"/>
      </w:pPr>
    </w:p>
    <w:p w14:paraId="2782F1F9" w14:textId="77777777" w:rsidR="00261397" w:rsidRDefault="00E62699" w:rsidP="00216383">
      <w:pPr>
        <w:pStyle w:val="Loendilik"/>
        <w:numPr>
          <w:ilvl w:val="0"/>
          <w:numId w:val="8"/>
        </w:numPr>
        <w:ind w:left="714" w:hanging="357"/>
      </w:pPr>
      <w:r>
        <w:t>Katlamaja hakkpuitu kütuseks kasutav 1,5 MW katel</w:t>
      </w:r>
      <w:r w:rsidRPr="00E62699">
        <w:rPr>
          <w:lang w:eastAsia="sv-SE"/>
        </w:rPr>
        <w:t xml:space="preserve"> </w:t>
      </w:r>
      <w:r w:rsidRPr="00694A1D">
        <w:rPr>
          <w:lang w:eastAsia="sv-SE"/>
        </w:rPr>
        <w:t>KAP1500+AK-1500H</w:t>
      </w:r>
      <w:r>
        <w:rPr>
          <w:lang w:eastAsia="sv-SE"/>
        </w:rPr>
        <w:t xml:space="preserve"> on liiga suure võimsusega praegusele tarbimisele ja halvas tehnilises seisukorras</w:t>
      </w:r>
      <w:r w:rsidR="00261397">
        <w:rPr>
          <w:lang w:eastAsia="sv-SE"/>
        </w:rPr>
        <w:t>. Katelt vajab sagedast remonti.</w:t>
      </w:r>
    </w:p>
    <w:p w14:paraId="6589B858" w14:textId="77777777" w:rsidR="00216383" w:rsidRDefault="00216383" w:rsidP="00216383">
      <w:pPr>
        <w:pStyle w:val="Loendilik"/>
      </w:pPr>
    </w:p>
    <w:p w14:paraId="6F71F9F8" w14:textId="77777777" w:rsidR="00E62699" w:rsidRDefault="00261397" w:rsidP="00216383">
      <w:pPr>
        <w:pStyle w:val="Loendilik"/>
        <w:numPr>
          <w:ilvl w:val="0"/>
          <w:numId w:val="8"/>
        </w:numPr>
        <w:ind w:left="714" w:hanging="357"/>
      </w:pPr>
      <w:r>
        <w:rPr>
          <w:lang w:eastAsia="sv-SE"/>
        </w:rPr>
        <w:t xml:space="preserve">Otstarbekas on </w:t>
      </w:r>
      <w:r w:rsidR="00216383">
        <w:rPr>
          <w:lang w:eastAsia="sv-SE"/>
        </w:rPr>
        <w:t xml:space="preserve">olemasolev </w:t>
      </w:r>
      <w:r>
        <w:rPr>
          <w:lang w:eastAsia="sv-SE"/>
        </w:rPr>
        <w:t xml:space="preserve">hakkpuidu katel asendada 0,9 MW võimsusega uue hakkpuidu katlaga. </w:t>
      </w:r>
      <w:r w:rsidR="00E62699">
        <w:rPr>
          <w:lang w:eastAsia="sv-SE"/>
        </w:rPr>
        <w:t xml:space="preserve"> </w:t>
      </w:r>
    </w:p>
    <w:p w14:paraId="028F9A21" w14:textId="77777777" w:rsidR="00216383" w:rsidRDefault="00216383" w:rsidP="00216383">
      <w:pPr>
        <w:pStyle w:val="Loendilik"/>
      </w:pPr>
    </w:p>
    <w:p w14:paraId="5A18A15A" w14:textId="77777777" w:rsidR="00261397" w:rsidRDefault="00261397" w:rsidP="00216383">
      <w:pPr>
        <w:pStyle w:val="Loendilik"/>
        <w:numPr>
          <w:ilvl w:val="0"/>
          <w:numId w:val="8"/>
        </w:numPr>
        <w:ind w:left="714" w:hanging="357"/>
      </w:pPr>
      <w:r>
        <w:rPr>
          <w:lang w:eastAsia="sv-SE"/>
        </w:rPr>
        <w:t xml:space="preserve">Uus katel varustada kõigi vajalike mõõteriistadega ja käikulaskmisel seadistada töötamaks optimaalsel režiimil. </w:t>
      </w:r>
    </w:p>
    <w:p w14:paraId="7DF2F0D5" w14:textId="77777777" w:rsidR="00216383" w:rsidRDefault="00216383" w:rsidP="00216383">
      <w:pPr>
        <w:pStyle w:val="Loendilik"/>
      </w:pPr>
    </w:p>
    <w:p w14:paraId="6C0E04E0" w14:textId="77777777" w:rsidR="00DD66E9" w:rsidRDefault="00261397" w:rsidP="00216383">
      <w:pPr>
        <w:pStyle w:val="Loendilik"/>
        <w:numPr>
          <w:ilvl w:val="0"/>
          <w:numId w:val="8"/>
        </w:numPr>
        <w:ind w:left="714" w:hanging="357"/>
      </w:pPr>
      <w:r>
        <w:rPr>
          <w:lang w:eastAsia="sv-SE"/>
        </w:rPr>
        <w:t xml:space="preserve">Uue katla paigaldamise </w:t>
      </w:r>
      <w:r w:rsidR="00DD66E9">
        <w:rPr>
          <w:lang w:eastAsia="sv-SE"/>
        </w:rPr>
        <w:t>esialgne hinnanguline</w:t>
      </w:r>
      <w:r w:rsidR="00216383">
        <w:rPr>
          <w:lang w:eastAsia="sv-SE"/>
        </w:rPr>
        <w:t xml:space="preserve"> maksumus on 150 000€ ja </w:t>
      </w:r>
      <w:r w:rsidR="00DD66E9">
        <w:rPr>
          <w:lang w:eastAsia="sv-SE"/>
        </w:rPr>
        <w:t xml:space="preserve"> </w:t>
      </w:r>
      <w:r>
        <w:rPr>
          <w:lang w:eastAsia="sv-SE"/>
        </w:rPr>
        <w:t>tasuvus</w:t>
      </w:r>
      <w:r w:rsidR="00216383">
        <w:rPr>
          <w:lang w:eastAsia="sv-SE"/>
        </w:rPr>
        <w:softHyphen/>
      </w:r>
      <w:r>
        <w:rPr>
          <w:lang w:eastAsia="sv-SE"/>
        </w:rPr>
        <w:t xml:space="preserve">aeg </w:t>
      </w:r>
      <w:r w:rsidR="00DD66E9">
        <w:rPr>
          <w:lang w:eastAsia="sv-SE"/>
        </w:rPr>
        <w:t>12,4 aastat, 50% investeeringu toetuse korral</w:t>
      </w:r>
      <w:r w:rsidR="00216383">
        <w:rPr>
          <w:lang w:eastAsia="sv-SE"/>
        </w:rPr>
        <w:t xml:space="preserve"> on tasuvusaeg</w:t>
      </w:r>
      <w:r w:rsidR="00DD66E9">
        <w:rPr>
          <w:lang w:eastAsia="sv-SE"/>
        </w:rPr>
        <w:t xml:space="preserve"> 6,3 aastat. </w:t>
      </w:r>
    </w:p>
    <w:p w14:paraId="70DDFBFC" w14:textId="77777777" w:rsidR="00216383" w:rsidRDefault="00216383" w:rsidP="00216383">
      <w:pPr>
        <w:pStyle w:val="Loendilik"/>
      </w:pPr>
    </w:p>
    <w:p w14:paraId="0F18E112" w14:textId="77777777" w:rsidR="00261397" w:rsidRDefault="00DD66E9" w:rsidP="00216383">
      <w:pPr>
        <w:pStyle w:val="Loendilik"/>
        <w:numPr>
          <w:ilvl w:val="0"/>
          <w:numId w:val="8"/>
        </w:numPr>
        <w:ind w:left="714" w:hanging="357"/>
      </w:pPr>
      <w:r>
        <w:rPr>
          <w:lang w:eastAsia="sv-SE"/>
        </w:rPr>
        <w:t>Uue katlaga ja arvestades tegelikku kütuste hinna langust odavneb ja müüdava soojuse hind 4,5 €/MWh ehk 7% võrra.</w:t>
      </w:r>
    </w:p>
    <w:p w14:paraId="487F2004" w14:textId="77777777" w:rsidR="00216383" w:rsidRDefault="00216383" w:rsidP="00216383">
      <w:pPr>
        <w:pStyle w:val="Loendilik"/>
      </w:pPr>
    </w:p>
    <w:p w14:paraId="4FFC274C" w14:textId="27BA2AC1" w:rsidR="00DD66E9" w:rsidRDefault="00DD66E9" w:rsidP="00216383">
      <w:pPr>
        <w:pStyle w:val="Loendilik"/>
        <w:numPr>
          <w:ilvl w:val="0"/>
          <w:numId w:val="8"/>
        </w:numPr>
        <w:ind w:left="714" w:hanging="357"/>
      </w:pPr>
      <w:r>
        <w:rPr>
          <w:lang w:eastAsia="sv-SE"/>
        </w:rPr>
        <w:t>Otstarbeks on paigaldada katlamaja katusel päikesepaneelid võimsusega 10 kW katlamajale vajaliku elektri tootmiseks. Päikesepaneelide tasuvusajaks kujuneb 10-12 aastat.</w:t>
      </w:r>
    </w:p>
    <w:p w14:paraId="2195B22C" w14:textId="77777777" w:rsidR="00B35E9C" w:rsidRDefault="00B35E9C" w:rsidP="00B35E9C">
      <w:pPr>
        <w:pStyle w:val="Loendilik"/>
      </w:pPr>
    </w:p>
    <w:p w14:paraId="2C06F299" w14:textId="3B92E9DC" w:rsidR="00B35E9C" w:rsidRPr="00E62699" w:rsidRDefault="00B35E9C" w:rsidP="00216383">
      <w:pPr>
        <w:pStyle w:val="Loendilik"/>
        <w:numPr>
          <w:ilvl w:val="0"/>
          <w:numId w:val="8"/>
        </w:numPr>
        <w:ind w:left="714" w:hanging="357"/>
      </w:pPr>
      <w:r>
        <w:t>Katlamaja peab töötama kütteperioodil pidevalt. Kahjuks esineb elektrik</w:t>
      </w:r>
      <w:r w:rsidR="00BA4774">
        <w:t>atkestusi. Et rahuldada katlamaja elektri tarve katkestuste ajal on otstarbekas katlamajasse paigaldada diiselgeneraator elektri tootmiseks.</w:t>
      </w:r>
    </w:p>
    <w:p w14:paraId="177C7364" w14:textId="77777777" w:rsidR="00321620" w:rsidRDefault="00321620" w:rsidP="00321620">
      <w:pPr>
        <w:rPr>
          <w:lang w:eastAsia="et-EE"/>
        </w:rPr>
      </w:pPr>
      <w:r>
        <w:rPr>
          <w:lang w:eastAsia="et-EE"/>
        </w:rPr>
        <w:t xml:space="preserve"> </w:t>
      </w:r>
    </w:p>
    <w:p w14:paraId="1C638292" w14:textId="77777777" w:rsidR="00321620" w:rsidRPr="00321620" w:rsidRDefault="00321620" w:rsidP="00321620">
      <w:pPr>
        <w:rPr>
          <w:lang w:eastAsia="et-EE"/>
        </w:rPr>
      </w:pPr>
    </w:p>
    <w:p w14:paraId="3094DA34" w14:textId="77777777" w:rsidR="00243EAE" w:rsidRDefault="00243EAE" w:rsidP="00850806">
      <w:r>
        <w:br w:type="page"/>
      </w:r>
    </w:p>
    <w:bookmarkStart w:id="35" w:name="_Toc40270618" w:displacedByCustomXml="next"/>
    <w:bookmarkStart w:id="36" w:name="_Toc486424025" w:displacedByCustomXml="next"/>
    <w:sdt>
      <w:sdtPr>
        <w:rPr>
          <w:rFonts w:ascii="Cambria" w:eastAsiaTheme="minorHAnsi" w:hAnsi="Cambria" w:cstheme="minorBidi"/>
          <w:b w:val="0"/>
          <w:iCs w:val="0"/>
          <w:color w:val="auto"/>
          <w:kern w:val="0"/>
          <w:sz w:val="24"/>
          <w:szCs w:val="24"/>
          <w:lang w:val="en-GB" w:eastAsia="en-US"/>
        </w:rPr>
        <w:id w:val="631910730"/>
        <w:docPartObj>
          <w:docPartGallery w:val="Bibliographies"/>
          <w:docPartUnique/>
        </w:docPartObj>
      </w:sdtPr>
      <w:sdtEndPr>
        <w:rPr>
          <w:lang w:val="et-EE"/>
        </w:rPr>
      </w:sdtEndPr>
      <w:sdtContent>
        <w:p w14:paraId="5983DB73" w14:textId="77777777" w:rsidR="00FC4AF1" w:rsidRDefault="00FC4AF1" w:rsidP="00303ADF">
          <w:pPr>
            <w:pStyle w:val="Pealkiri1"/>
          </w:pPr>
          <w:r w:rsidRPr="0049103C">
            <w:t>Kasutatud kirjandus</w:t>
          </w:r>
          <w:bookmarkEnd w:id="36"/>
          <w:bookmarkEnd w:id="35"/>
        </w:p>
        <w:p w14:paraId="3286AD76" w14:textId="77777777" w:rsidR="00EF3546" w:rsidRDefault="00EF3546" w:rsidP="00EF3546">
          <w:pPr>
            <w:pStyle w:val="Loendilik"/>
            <w:numPr>
              <w:ilvl w:val="0"/>
              <w:numId w:val="7"/>
            </w:numPr>
            <w:rPr>
              <w:bCs/>
              <w:lang w:eastAsia="et-EE"/>
            </w:rPr>
          </w:pPr>
          <w:r w:rsidRPr="00EF3546">
            <w:rPr>
              <w:bCs/>
            </w:rPr>
            <w:t>Kuusalu valla Kuusalu ja Kolga kaugküttepiirkondade soojusmajanduse arengu</w:t>
          </w:r>
          <w:r>
            <w:rPr>
              <w:bCs/>
            </w:rPr>
            <w:softHyphen/>
          </w:r>
          <w:r w:rsidRPr="00EF3546">
            <w:rPr>
              <w:bCs/>
            </w:rPr>
            <w:t>kavad aastateks 2015-2025</w:t>
          </w:r>
          <w:r>
            <w:rPr>
              <w:bCs/>
            </w:rPr>
            <w:t>. ÅF Consulting AS Tallinn 2015.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0"/>
          </w:tblGrid>
          <w:tr w:rsidR="00EF3546" w:rsidRPr="0049103C" w14:paraId="05498615" w14:textId="77777777" w:rsidTr="00EF3546">
            <w:trPr>
              <w:tblCellSpacing w:w="15" w:type="dxa"/>
            </w:trPr>
            <w:tc>
              <w:tcPr>
                <w:tcW w:w="0" w:type="auto"/>
              </w:tcPr>
              <w:p w14:paraId="73B943CF" w14:textId="77777777" w:rsidR="00EF3546" w:rsidRDefault="00EF3546" w:rsidP="007040C9">
                <w:pPr>
                  <w:pStyle w:val="Bibliograafia"/>
                  <w:numPr>
                    <w:ilvl w:val="0"/>
                    <w:numId w:val="7"/>
                  </w:numPr>
                  <w:spacing w:after="0"/>
                  <w:rPr>
                    <w:noProof/>
                  </w:rPr>
                </w:pPr>
                <w:r w:rsidRPr="0049103C">
                  <w:rPr>
                    <w:noProof/>
                  </w:rPr>
                  <w:t>Maa-Amet, „Maa-ameti Geoportaal,“ [Võrgumaterjal]. Available: http://geoportaal.</w:t>
                </w:r>
                <w:r w:rsidR="00850806">
                  <w:rPr>
                    <w:noProof/>
                  </w:rPr>
                  <w:t xml:space="preserve"> </w:t>
                </w:r>
                <w:r w:rsidRPr="0049103C">
                  <w:rPr>
                    <w:noProof/>
                  </w:rPr>
                  <w:t xml:space="preserve">maaamet.ee/. </w:t>
                </w:r>
                <w:r w:rsidR="0015277D">
                  <w:rPr>
                    <w:noProof/>
                  </w:rPr>
                  <w:t xml:space="preserve"> </w:t>
                </w:r>
                <w:r w:rsidRPr="0049103C">
                  <w:rPr>
                    <w:noProof/>
                  </w:rPr>
                  <w:t>[Kasutatud 2</w:t>
                </w:r>
                <w:r>
                  <w:rPr>
                    <w:noProof/>
                  </w:rPr>
                  <w:t>8</w:t>
                </w:r>
                <w:r w:rsidRPr="0049103C">
                  <w:rPr>
                    <w:noProof/>
                  </w:rPr>
                  <w:t>. aprill 20</w:t>
                </w:r>
                <w:r>
                  <w:rPr>
                    <w:noProof/>
                  </w:rPr>
                  <w:t>20</w:t>
                </w:r>
                <w:r w:rsidR="007040C9">
                  <w:rPr>
                    <w:noProof/>
                  </w:rPr>
                  <w:t>]</w:t>
                </w:r>
              </w:p>
              <w:p w14:paraId="256B4207" w14:textId="77777777" w:rsidR="007040C9" w:rsidRPr="007040C9" w:rsidRDefault="007040C9" w:rsidP="007040C9"/>
              <w:p w14:paraId="1ED0DAB1" w14:textId="77777777" w:rsidR="00EF249A" w:rsidRDefault="007040C9" w:rsidP="00EF249A">
                <w:pPr>
                  <w:pStyle w:val="Loendilik"/>
                  <w:numPr>
                    <w:ilvl w:val="0"/>
                    <w:numId w:val="7"/>
                  </w:numPr>
                </w:pPr>
                <w:r>
                  <w:t>Kuusalu Soojus OÜ koduleht</w:t>
                </w:r>
                <w:r w:rsidR="00EF249A">
                  <w:t>:</w:t>
                </w:r>
                <w:r>
                  <w:t xml:space="preserve"> kuusalusoojus.ee</w:t>
                </w:r>
              </w:p>
              <w:p w14:paraId="4D626B1A" w14:textId="77777777" w:rsidR="007040C9" w:rsidRDefault="007040C9" w:rsidP="007040C9">
                <w:pPr>
                  <w:pStyle w:val="Loendilik"/>
                </w:pPr>
              </w:p>
              <w:p w14:paraId="53B3A421" w14:textId="77777777" w:rsidR="007040C9" w:rsidRDefault="0015277D" w:rsidP="007040C9">
                <w:pPr>
                  <w:pStyle w:val="Loendilik"/>
                  <w:numPr>
                    <w:ilvl w:val="0"/>
                    <w:numId w:val="7"/>
                  </w:numPr>
                </w:pPr>
                <w:r>
                  <w:t xml:space="preserve">Ehitusregister </w:t>
                </w:r>
                <w:hyperlink r:id="rId22" w:history="1">
                  <w:r w:rsidRPr="006818EA">
                    <w:rPr>
                      <w:rStyle w:val="Hperlink"/>
                    </w:rPr>
                    <w:t>www.ehr.ee</w:t>
                  </w:r>
                </w:hyperlink>
              </w:p>
              <w:p w14:paraId="2DAC5E1B" w14:textId="77777777" w:rsidR="0015277D" w:rsidRDefault="0015277D" w:rsidP="0015277D">
                <w:pPr>
                  <w:pStyle w:val="Loendilik"/>
                </w:pPr>
              </w:p>
              <w:p w14:paraId="48A2FCA9" w14:textId="77777777" w:rsidR="007040C9" w:rsidRPr="007040C9" w:rsidRDefault="0015277D" w:rsidP="0015277D">
                <w:pPr>
                  <w:pStyle w:val="Loendilik"/>
                  <w:numPr>
                    <w:ilvl w:val="0"/>
                    <w:numId w:val="7"/>
                  </w:numPr>
                </w:pPr>
                <w:r>
                  <w:t>Euroopa parlamendi ja nõukogu direktiiv 21.11.2019. nr 2016/2193. Keskmise võimsusega põletusseadmetest õhku eraldatavate teatavate saasteainete heite piiramise kohta.</w:t>
                </w:r>
              </w:p>
              <w:p w14:paraId="2FC3CAD8" w14:textId="77777777" w:rsidR="007040C9" w:rsidRPr="007040C9" w:rsidRDefault="007040C9" w:rsidP="007040C9"/>
            </w:tc>
          </w:tr>
          <w:tr w:rsidR="00EF3546" w:rsidRPr="0049103C" w14:paraId="3138596C" w14:textId="77777777" w:rsidTr="00EF3546">
            <w:trPr>
              <w:tblCellSpacing w:w="15" w:type="dxa"/>
            </w:trPr>
            <w:tc>
              <w:tcPr>
                <w:tcW w:w="0" w:type="auto"/>
              </w:tcPr>
              <w:p w14:paraId="70A97D49" w14:textId="77777777" w:rsidR="00EF3546" w:rsidRPr="0049103C" w:rsidRDefault="00EF3546" w:rsidP="00D93B1A">
                <w:pPr>
                  <w:pStyle w:val="Bibliograafia"/>
                  <w:spacing w:after="0"/>
                  <w:rPr>
                    <w:noProof/>
                  </w:rPr>
                </w:pPr>
              </w:p>
            </w:tc>
          </w:tr>
          <w:tr w:rsidR="00EF3546" w:rsidRPr="0049103C" w14:paraId="6A40CC6F" w14:textId="77777777" w:rsidTr="00EF3546">
            <w:trPr>
              <w:tblCellSpacing w:w="15" w:type="dxa"/>
            </w:trPr>
            <w:tc>
              <w:tcPr>
                <w:tcW w:w="0" w:type="auto"/>
              </w:tcPr>
              <w:p w14:paraId="59CB6078" w14:textId="77777777" w:rsidR="00EF3546" w:rsidRPr="0049103C" w:rsidRDefault="00EF3546" w:rsidP="00D93B1A">
                <w:pPr>
                  <w:pStyle w:val="Bibliograafia"/>
                  <w:spacing w:after="0"/>
                  <w:rPr>
                    <w:noProof/>
                  </w:rPr>
                </w:pPr>
              </w:p>
            </w:tc>
          </w:tr>
        </w:tbl>
        <w:p w14:paraId="52EFAD4B" w14:textId="77777777" w:rsidR="00EF3546" w:rsidRPr="00EF3546" w:rsidRDefault="00EF3546" w:rsidP="0015277D">
          <w:pPr>
            <w:pStyle w:val="Loendilik"/>
            <w:rPr>
              <w:bCs/>
              <w:lang w:eastAsia="et-EE"/>
            </w:rPr>
          </w:pPr>
        </w:p>
        <w:sdt>
          <w:sdtPr>
            <w:id w:val="-573587230"/>
            <w:bibliography/>
          </w:sdtPr>
          <w:sdtEndPr/>
          <w:sdtContent>
            <w:p w14:paraId="4FD7F076" w14:textId="77777777" w:rsidR="0015277D" w:rsidRDefault="0015277D" w:rsidP="0015277D"/>
            <w:p w14:paraId="2A30AD05" w14:textId="77777777" w:rsidR="00FC4AF1" w:rsidRPr="0049103C" w:rsidRDefault="005C238C" w:rsidP="00FC4AF1"/>
          </w:sdtContent>
        </w:sdt>
      </w:sdtContent>
    </w:sdt>
    <w:p w14:paraId="62D2334E" w14:textId="64E47A1E" w:rsidR="007E04FC" w:rsidRDefault="00FC4AF1" w:rsidP="00FC4AF1">
      <w:pPr>
        <w:sectPr w:rsidR="007E04FC" w:rsidSect="00875BA0">
          <w:headerReference w:type="default" r:id="rId23"/>
          <w:footerReference w:type="default" r:id="rId24"/>
          <w:headerReference w:type="first" r:id="rId25"/>
          <w:footerReference w:type="first" r:id="rId26"/>
          <w:pgSz w:w="11900" w:h="16840"/>
          <w:pgMar w:top="1716" w:right="1440" w:bottom="771" w:left="1440" w:header="709" w:footer="709" w:gutter="0"/>
          <w:cols w:space="708"/>
          <w:titlePg/>
          <w:docGrid w:linePitch="360"/>
        </w:sectPr>
      </w:pPr>
      <w:r w:rsidRPr="0049103C">
        <w:br w:type="page"/>
      </w:r>
    </w:p>
    <w:p w14:paraId="0FD10E7F" w14:textId="77777777" w:rsidR="007E04FC" w:rsidRPr="0049103C" w:rsidRDefault="007E04FC" w:rsidP="00303ADF">
      <w:pPr>
        <w:pStyle w:val="Pealkiri1"/>
      </w:pPr>
      <w:r w:rsidRPr="0049103C">
        <w:lastRenderedPageBreak/>
        <w:t>Lisad</w:t>
      </w:r>
    </w:p>
    <w:p w14:paraId="33BF2EA9" w14:textId="0CBBFC7B" w:rsidR="007E04FC" w:rsidRDefault="007E04FC" w:rsidP="00303ADF">
      <w:pPr>
        <w:pStyle w:val="Pealkiri2"/>
        <w:sectPr w:rsidR="007E04FC" w:rsidSect="00897220">
          <w:pgSz w:w="16840" w:h="11900" w:orient="landscape"/>
          <w:pgMar w:top="1440" w:right="1718" w:bottom="1440" w:left="771" w:header="709" w:footer="709" w:gutter="0"/>
          <w:cols w:space="708"/>
          <w:docGrid w:linePitch="360"/>
        </w:sectPr>
      </w:pPr>
      <w:r w:rsidRPr="0049103C">
        <w:t>Lisa 1.</w:t>
      </w:r>
      <w:r w:rsidRPr="0049103C">
        <w:tab/>
      </w:r>
      <w:r>
        <w:t>Katlamaja päevanäidud</w:t>
      </w:r>
      <w:r w:rsidRPr="007E04FC">
        <w:rPr>
          <w:noProof/>
        </w:rPr>
        <w:drawing>
          <wp:inline distT="0" distB="0" distL="0" distR="0" wp14:anchorId="45AEF41E" wp14:editId="5B349EC6">
            <wp:extent cx="9253632" cy="2979420"/>
            <wp:effectExtent l="0" t="0" r="5080" b="0"/>
            <wp:docPr id="47" name="Pil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60054" cy="2981488"/>
                    </a:xfrm>
                    <a:prstGeom prst="rect">
                      <a:avLst/>
                    </a:prstGeom>
                    <a:noFill/>
                    <a:ln>
                      <a:noFill/>
                    </a:ln>
                  </pic:spPr>
                </pic:pic>
              </a:graphicData>
            </a:graphic>
          </wp:inline>
        </w:drawing>
      </w:r>
    </w:p>
    <w:p w14:paraId="04659E18" w14:textId="77777777" w:rsidR="00303ADF" w:rsidRPr="0049103C" w:rsidRDefault="00303ADF" w:rsidP="00303ADF">
      <w:pPr>
        <w:pStyle w:val="Pealkiri1"/>
      </w:pPr>
      <w:bookmarkStart w:id="37" w:name="_Toc486424028"/>
      <w:bookmarkStart w:id="38" w:name="_Toc40270621"/>
      <w:bookmarkStart w:id="39" w:name="_Toc486424029"/>
      <w:bookmarkStart w:id="40" w:name="_Toc40270622"/>
      <w:r w:rsidRPr="0049103C">
        <w:lastRenderedPageBreak/>
        <w:t>Graafiline osa</w:t>
      </w:r>
      <w:bookmarkEnd w:id="37"/>
      <w:bookmarkEnd w:id="38"/>
    </w:p>
    <w:p w14:paraId="120EE9B3" w14:textId="1760EDE2" w:rsidR="00105C69" w:rsidRDefault="00EF249A" w:rsidP="00303ADF">
      <w:pPr>
        <w:pStyle w:val="Pealkiri2"/>
      </w:pPr>
      <w:r>
        <w:t>Lisa 2</w:t>
      </w:r>
      <w:r w:rsidR="00FC4AF1" w:rsidRPr="0049103C">
        <w:t>.</w:t>
      </w:r>
      <w:bookmarkEnd w:id="39"/>
      <w:r>
        <w:t xml:space="preserve"> Kuusalu kaugküttevõrgu skeem</w:t>
      </w:r>
      <w:bookmarkEnd w:id="40"/>
    </w:p>
    <w:p w14:paraId="7C92A2C8" w14:textId="04736080" w:rsidR="007E04FC" w:rsidRPr="007E04FC" w:rsidRDefault="007E04FC" w:rsidP="007E04FC">
      <w:pPr>
        <w:rPr>
          <w:lang w:eastAsia="et-EE"/>
        </w:rPr>
      </w:pPr>
      <w:r w:rsidRPr="007E04FC">
        <w:rPr>
          <w:noProof/>
          <w:lang w:eastAsia="et-EE"/>
        </w:rPr>
        <w:lastRenderedPageBreak/>
        <w:drawing>
          <wp:inline distT="0" distB="0" distL="0" distR="0" wp14:anchorId="7E6872EE" wp14:editId="22E9D201">
            <wp:extent cx="8462074" cy="5554980"/>
            <wp:effectExtent l="0" t="0" r="0" b="7620"/>
            <wp:docPr id="48" name="Pil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3349" cy="5555817"/>
                    </a:xfrm>
                    <a:prstGeom prst="rect">
                      <a:avLst/>
                    </a:prstGeom>
                    <a:noFill/>
                    <a:ln>
                      <a:noFill/>
                    </a:ln>
                  </pic:spPr>
                </pic:pic>
              </a:graphicData>
            </a:graphic>
          </wp:inline>
        </w:drawing>
      </w:r>
    </w:p>
    <w:sectPr w:rsidR="007E04FC" w:rsidRPr="007E04FC" w:rsidSect="00897220">
      <w:pgSz w:w="16840" w:h="11900" w:orient="landscape"/>
      <w:pgMar w:top="1440" w:right="1718" w:bottom="1440" w:left="7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C1E75" w14:textId="77777777" w:rsidR="005247B2" w:rsidRDefault="005247B2" w:rsidP="00BB7FFD">
      <w:r>
        <w:separator/>
      </w:r>
    </w:p>
  </w:endnote>
  <w:endnote w:type="continuationSeparator" w:id="0">
    <w:p w14:paraId="37BB065A" w14:textId="77777777" w:rsidR="005247B2" w:rsidRDefault="005247B2" w:rsidP="00BB7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891765"/>
      <w:docPartObj>
        <w:docPartGallery w:val="Page Numbers (Bottom of Page)"/>
        <w:docPartUnique/>
      </w:docPartObj>
    </w:sdtPr>
    <w:sdtEndPr>
      <w:rPr>
        <w:noProof/>
      </w:rPr>
    </w:sdtEndPr>
    <w:sdtContent>
      <w:p w14:paraId="28FE4FB3" w14:textId="77777777" w:rsidR="004176F8" w:rsidRDefault="004176F8">
        <w:pPr>
          <w:pStyle w:val="Jalus"/>
          <w:jc w:val="right"/>
        </w:pPr>
        <w:r>
          <w:fldChar w:fldCharType="begin"/>
        </w:r>
        <w:r>
          <w:instrText xml:space="preserve"> PAGE   \* MERGEFORMAT </w:instrText>
        </w:r>
        <w:r>
          <w:fldChar w:fldCharType="separate"/>
        </w:r>
        <w:r>
          <w:rPr>
            <w:noProof/>
          </w:rPr>
          <w:t>5</w:t>
        </w:r>
        <w:r>
          <w:rPr>
            <w:noProof/>
          </w:rPr>
          <w:fldChar w:fldCharType="end"/>
        </w:r>
      </w:p>
    </w:sdtContent>
  </w:sdt>
  <w:p w14:paraId="3F443CA7" w14:textId="77777777" w:rsidR="004176F8" w:rsidRDefault="004176F8">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Kontuurtabel"/>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3650"/>
    </w:tblGrid>
    <w:tr w:rsidR="00897220" w14:paraId="15C34E2B" w14:textId="77777777" w:rsidTr="00021085">
      <w:trPr>
        <w:trHeight w:val="256"/>
      </w:trPr>
      <w:tc>
        <w:tcPr>
          <w:tcW w:w="3650" w:type="dxa"/>
        </w:tcPr>
        <w:p w14:paraId="397008DD" w14:textId="77777777" w:rsidR="00897220" w:rsidRPr="00254F87" w:rsidRDefault="00897220" w:rsidP="00897220">
          <w:pPr>
            <w:pStyle w:val="Jalus"/>
            <w:spacing w:after="0"/>
            <w:jc w:val="left"/>
            <w:rPr>
              <w:color w:val="160F43"/>
            </w:rPr>
          </w:pPr>
          <w:r>
            <w:rPr>
              <w:rFonts w:eastAsia="Times New Roman" w:cs="Times New Roman"/>
              <w:b/>
              <w:color w:val="160F43"/>
              <w:lang w:eastAsia="et-EE"/>
            </w:rPr>
            <w:t>Kuusalu Soojus</w:t>
          </w:r>
          <w:r w:rsidRPr="00254F87">
            <w:rPr>
              <w:rFonts w:eastAsia="Times New Roman" w:cs="Times New Roman"/>
              <w:b/>
              <w:color w:val="160F43"/>
              <w:lang w:eastAsia="et-EE"/>
            </w:rPr>
            <w:t xml:space="preserve"> </w:t>
          </w:r>
          <w:r>
            <w:rPr>
              <w:rFonts w:eastAsia="Times New Roman" w:cs="Times New Roman"/>
              <w:b/>
              <w:color w:val="160F43"/>
              <w:lang w:eastAsia="et-EE"/>
            </w:rPr>
            <w:t>OÜ</w:t>
          </w:r>
        </w:p>
      </w:tc>
      <w:tc>
        <w:tcPr>
          <w:tcW w:w="3650" w:type="dxa"/>
        </w:tcPr>
        <w:p w14:paraId="1A10E8E5" w14:textId="77777777" w:rsidR="00897220" w:rsidRPr="00254F87" w:rsidRDefault="00897220" w:rsidP="00897220">
          <w:pPr>
            <w:pStyle w:val="Jalus"/>
            <w:spacing w:after="0"/>
            <w:jc w:val="right"/>
          </w:pPr>
          <w:proofErr w:type="spellStart"/>
          <w:r w:rsidRPr="00254F87">
            <w:rPr>
              <w:b/>
              <w:color w:val="160F43"/>
            </w:rPr>
            <w:t>Nomine</w:t>
          </w:r>
          <w:proofErr w:type="spellEnd"/>
          <w:r w:rsidRPr="00254F87">
            <w:rPr>
              <w:b/>
              <w:color w:val="160F43"/>
            </w:rPr>
            <w:t xml:space="preserve"> Consult OÜ</w:t>
          </w:r>
        </w:p>
      </w:tc>
    </w:tr>
    <w:tr w:rsidR="00897220" w14:paraId="4DCA96FF" w14:textId="77777777" w:rsidTr="00021085">
      <w:trPr>
        <w:trHeight w:val="256"/>
      </w:trPr>
      <w:tc>
        <w:tcPr>
          <w:tcW w:w="3650" w:type="dxa"/>
        </w:tcPr>
        <w:p w14:paraId="009A8B36" w14:textId="77777777" w:rsidR="00897220" w:rsidRPr="00254F87" w:rsidRDefault="00897220" w:rsidP="00897220">
          <w:pPr>
            <w:pStyle w:val="Jalus"/>
            <w:spacing w:after="0"/>
            <w:jc w:val="left"/>
          </w:pPr>
          <w:r>
            <w:t>Laane 27, Kuusalu alevik</w:t>
          </w:r>
        </w:p>
      </w:tc>
      <w:tc>
        <w:tcPr>
          <w:tcW w:w="3650" w:type="dxa"/>
        </w:tcPr>
        <w:p w14:paraId="43DB43F3" w14:textId="77777777" w:rsidR="00897220" w:rsidRPr="00254F87" w:rsidRDefault="00897220" w:rsidP="00897220">
          <w:pPr>
            <w:pStyle w:val="Jalus"/>
            <w:spacing w:after="0"/>
            <w:jc w:val="right"/>
          </w:pPr>
          <w:r w:rsidRPr="00254F87">
            <w:t>Akadeemia tee 21/</w:t>
          </w:r>
          <w:r>
            <w:t>4</w:t>
          </w:r>
        </w:p>
      </w:tc>
    </w:tr>
    <w:tr w:rsidR="00897220" w14:paraId="18BBC162" w14:textId="77777777" w:rsidTr="00021085">
      <w:trPr>
        <w:trHeight w:val="269"/>
      </w:trPr>
      <w:tc>
        <w:tcPr>
          <w:tcW w:w="3650" w:type="dxa"/>
        </w:tcPr>
        <w:p w14:paraId="700F9225" w14:textId="77777777" w:rsidR="00897220" w:rsidRPr="00254F87" w:rsidRDefault="00897220" w:rsidP="00897220">
          <w:pPr>
            <w:pStyle w:val="Jalus"/>
            <w:spacing w:after="0"/>
            <w:jc w:val="left"/>
          </w:pPr>
          <w:r w:rsidRPr="00254F87">
            <w:t xml:space="preserve">12345 </w:t>
          </w:r>
          <w:r>
            <w:t>Kuusalu vald</w:t>
          </w:r>
        </w:p>
      </w:tc>
      <w:tc>
        <w:tcPr>
          <w:tcW w:w="3650" w:type="dxa"/>
        </w:tcPr>
        <w:p w14:paraId="206689A8" w14:textId="77777777" w:rsidR="00897220" w:rsidRPr="00254F87" w:rsidRDefault="00897220" w:rsidP="00897220">
          <w:pPr>
            <w:pStyle w:val="Jalus"/>
            <w:spacing w:after="0"/>
            <w:jc w:val="right"/>
          </w:pPr>
          <w:r w:rsidRPr="00254F87">
            <w:t>12618 Tallinn</w:t>
          </w:r>
        </w:p>
      </w:tc>
    </w:tr>
    <w:tr w:rsidR="00897220" w14:paraId="382F92A5" w14:textId="77777777" w:rsidTr="00021085">
      <w:trPr>
        <w:trHeight w:val="242"/>
      </w:trPr>
      <w:tc>
        <w:tcPr>
          <w:tcW w:w="3650" w:type="dxa"/>
        </w:tcPr>
        <w:p w14:paraId="75F68DC9" w14:textId="651366ED" w:rsidR="00897220" w:rsidRPr="00254F87" w:rsidRDefault="00897220" w:rsidP="00897220">
          <w:pPr>
            <w:pStyle w:val="Jalus"/>
            <w:spacing w:after="0"/>
            <w:jc w:val="left"/>
          </w:pPr>
        </w:p>
      </w:tc>
      <w:tc>
        <w:tcPr>
          <w:tcW w:w="3650" w:type="dxa"/>
        </w:tcPr>
        <w:p w14:paraId="0EAA5946" w14:textId="346089C2" w:rsidR="00897220" w:rsidRPr="00254F87" w:rsidRDefault="00897220" w:rsidP="00897220">
          <w:pPr>
            <w:pStyle w:val="Jalus"/>
            <w:spacing w:after="0"/>
            <w:jc w:val="right"/>
          </w:pPr>
        </w:p>
      </w:tc>
    </w:tr>
  </w:tbl>
  <w:p w14:paraId="141990F8" w14:textId="77777777" w:rsidR="00897220" w:rsidRDefault="00897220" w:rsidP="00897220">
    <w:pPr>
      <w:pStyle w:val="Jalus"/>
      <w:spacing w:after="0"/>
    </w:pPr>
    <w:r>
      <w:rPr>
        <w:noProof/>
        <w:lang w:eastAsia="en-GB"/>
      </w:rPr>
      <w:drawing>
        <wp:anchor distT="0" distB="0" distL="114300" distR="114300" simplePos="0" relativeHeight="251668480" behindDoc="0" locked="0" layoutInCell="1" allowOverlap="1" wp14:anchorId="33DB4972" wp14:editId="7E9D5B99">
          <wp:simplePos x="0" y="0"/>
          <wp:positionH relativeFrom="column">
            <wp:posOffset>4804410</wp:posOffset>
          </wp:positionH>
          <wp:positionV relativeFrom="paragraph">
            <wp:posOffset>-1519675</wp:posOffset>
          </wp:positionV>
          <wp:extent cx="1758315" cy="2086610"/>
          <wp:effectExtent l="0" t="0" r="0" b="0"/>
          <wp:wrapNone/>
          <wp:docPr id="8" name="Picture 8" descr="/Users/Ramas/Downloads/Archive/N-right corner/N-right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amas/Downloads/Archive/N-right corner/N-right cor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208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56743" w14:textId="479570E9" w:rsidR="004176F8" w:rsidRDefault="004176F8" w:rsidP="00303ADF">
    <w:pPr>
      <w:pStyle w:val="Jalus"/>
      <w:spacing w:after="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E68C4" w14:textId="77777777" w:rsidR="005247B2" w:rsidRDefault="005247B2" w:rsidP="00BB7FFD">
      <w:r>
        <w:separator/>
      </w:r>
    </w:p>
  </w:footnote>
  <w:footnote w:type="continuationSeparator" w:id="0">
    <w:p w14:paraId="176D257C" w14:textId="77777777" w:rsidR="005247B2" w:rsidRDefault="005247B2" w:rsidP="00BB7FFD">
      <w:r>
        <w:continuationSeparator/>
      </w:r>
    </w:p>
  </w:footnote>
  <w:footnote w:id="1">
    <w:p w14:paraId="5FB8C800" w14:textId="77777777" w:rsidR="005247B2" w:rsidRDefault="005247B2" w:rsidP="00E03803">
      <w:pPr>
        <w:pStyle w:val="Allmrkusetekst"/>
      </w:pPr>
      <w:r>
        <w:rPr>
          <w:rStyle w:val="Allmrkuseviide"/>
        </w:rPr>
        <w:footnoteRef/>
      </w:r>
      <w:r>
        <w:t xml:space="preserve"> </w:t>
      </w:r>
      <w:r w:rsidRPr="00473616">
        <w:t>http://www.kuusalusoojus.ee/ettevotte-tutvustus/</w:t>
      </w:r>
    </w:p>
  </w:footnote>
  <w:footnote w:id="2">
    <w:p w14:paraId="4EDD84D6" w14:textId="77777777" w:rsidR="005247B2" w:rsidRDefault="005247B2" w:rsidP="003B0339">
      <w:pPr>
        <w:pStyle w:val="Allmrkusetekst"/>
      </w:pPr>
      <w:r>
        <w:rPr>
          <w:rStyle w:val="Allmrkuseviide"/>
        </w:rPr>
        <w:footnoteRef/>
      </w:r>
      <w:r>
        <w:t xml:space="preserve"> </w:t>
      </w:r>
      <w:hyperlink r:id="rId1" w:history="1">
        <w:r w:rsidRPr="003E5923">
          <w:rPr>
            <w:rStyle w:val="Hperlink"/>
          </w:rPr>
          <w:t>http://www.kredex.ee/et</w:t>
        </w:r>
      </w:hyperlink>
      <w:r>
        <w:t>; Eesti normaalaasta kraadpäevad on määratud 30 aastase perioodi (1975-2004) keskmiste näitajate alusel antud geograafilisele punktile, käesoleval juhul kasutame Loode-Eesti (Tallinna) andmeid.</w:t>
      </w:r>
    </w:p>
    <w:p w14:paraId="233DE19B" w14:textId="77777777" w:rsidR="005247B2" w:rsidRDefault="005247B2">
      <w:pPr>
        <w:pStyle w:val="Allmrkusetekst"/>
      </w:pPr>
    </w:p>
  </w:footnote>
  <w:footnote w:id="3">
    <w:p w14:paraId="1804C550" w14:textId="77777777" w:rsidR="005247B2" w:rsidRDefault="005247B2">
      <w:pPr>
        <w:pStyle w:val="Allmrkusetekst"/>
      </w:pPr>
      <w:r>
        <w:rPr>
          <w:rStyle w:val="Allmrkuseviide"/>
        </w:rPr>
        <w:footnoteRef/>
      </w:r>
      <w:r>
        <w:t xml:space="preserve"> NA KP – Normaalaasta kraadpäevad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D84E" w14:textId="77777777" w:rsidR="004176F8" w:rsidRDefault="004176F8" w:rsidP="00F71597">
    <w:pPr>
      <w:pStyle w:val="Pis"/>
    </w:pPr>
    <w:r w:rsidRPr="00373CD1">
      <w:rPr>
        <w:noProof/>
        <w:lang w:eastAsia="en-GB"/>
      </w:rPr>
      <w:drawing>
        <wp:anchor distT="0" distB="0" distL="114300" distR="114300" simplePos="0" relativeHeight="251666432" behindDoc="0" locked="0" layoutInCell="1" allowOverlap="1" wp14:anchorId="610D41EB" wp14:editId="54A6CD3B">
          <wp:simplePos x="0" y="0"/>
          <wp:positionH relativeFrom="margin">
            <wp:align>right</wp:align>
          </wp:positionH>
          <wp:positionV relativeFrom="paragraph">
            <wp:posOffset>-393065</wp:posOffset>
          </wp:positionV>
          <wp:extent cx="1444794" cy="1030605"/>
          <wp:effectExtent l="0" t="0" r="3175" b="0"/>
          <wp:wrapNone/>
          <wp:docPr id="53" name="Paveikslėlis 5">
            <a:extLst xmlns:a="http://schemas.openxmlformats.org/drawingml/2006/main">
              <a:ext uri="{FF2B5EF4-FFF2-40B4-BE49-F238E27FC236}">
                <a16:creationId xmlns:a16="http://schemas.microsoft.com/office/drawing/2014/main" id="{78ED0886-C8F9-4D36-AEB0-123EA4DC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5">
                    <a:extLst>
                      <a:ext uri="{FF2B5EF4-FFF2-40B4-BE49-F238E27FC236}">
                        <a16:creationId xmlns:a16="http://schemas.microsoft.com/office/drawing/2014/main" id="{78ED0886-C8F9-4D36-AEB0-123EA4DCBC3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4794" cy="1030605"/>
                  </a:xfrm>
                  <a:prstGeom prst="rect">
                    <a:avLst/>
                  </a:prstGeom>
                </pic:spPr>
              </pic:pic>
            </a:graphicData>
          </a:graphic>
          <wp14:sizeRelH relativeFrom="page">
            <wp14:pctWidth>0</wp14:pctWidth>
          </wp14:sizeRelH>
          <wp14:sizeRelV relativeFrom="page">
            <wp14:pctHeight>0</wp14:pctHeight>
          </wp14:sizeRelV>
        </wp:anchor>
      </w:drawing>
    </w:r>
  </w:p>
  <w:p w14:paraId="42D902A0" w14:textId="77777777" w:rsidR="004176F8" w:rsidRDefault="004176F8" w:rsidP="00373CD1">
    <w:pPr>
      <w:pStyle w:val="Pis"/>
      <w:pBdr>
        <w:bottom w:val="single" w:sz="4" w:space="1" w:color="auto"/>
      </w:pBdr>
    </w:pPr>
    <w:r>
      <w:t xml:space="preserve">Töö nr 120017 </w:t>
    </w:r>
  </w:p>
  <w:p w14:paraId="1A46893F" w14:textId="259D065D" w:rsidR="004176F8" w:rsidRPr="00D6654C" w:rsidRDefault="004176F8" w:rsidP="00373CD1">
    <w:pPr>
      <w:pStyle w:val="Pis"/>
      <w:pBdr>
        <w:bottom w:val="single" w:sz="4" w:space="1" w:color="auto"/>
      </w:pBdr>
    </w:pPr>
    <w:r>
      <w:t>Kuusalu valla Kuusalu kaugküttepiirkon</w:t>
    </w:r>
    <w:r w:rsidR="005247B2">
      <w:t>na</w:t>
    </w:r>
    <w:r>
      <w:t xml:space="preserve"> soojusmajanduse arengukava aastateks 2015-2025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4F91" w14:textId="237C1E18" w:rsidR="004176F8" w:rsidRDefault="004176F8">
    <w:pPr>
      <w:pStyle w:val="Pis"/>
    </w:pPr>
    <w:r w:rsidRPr="00FF55C6">
      <w:rPr>
        <w:noProof/>
        <w:lang w:eastAsia="en-GB"/>
      </w:rPr>
      <w:drawing>
        <wp:anchor distT="0" distB="0" distL="114300" distR="114300" simplePos="0" relativeHeight="251664384" behindDoc="0" locked="0" layoutInCell="1" allowOverlap="1" wp14:anchorId="2974869A" wp14:editId="40BE21D7">
          <wp:simplePos x="0" y="0"/>
          <wp:positionH relativeFrom="margin">
            <wp:align>right</wp:align>
          </wp:positionH>
          <wp:positionV relativeFrom="paragraph">
            <wp:posOffset>-270510</wp:posOffset>
          </wp:positionV>
          <wp:extent cx="1640575" cy="1148629"/>
          <wp:effectExtent l="0" t="0" r="0" b="0"/>
          <wp:wrapNone/>
          <wp:docPr id="54" name="Paveikslėlis 5">
            <a:extLst xmlns:a="http://schemas.openxmlformats.org/drawingml/2006/main">
              <a:ext uri="{FF2B5EF4-FFF2-40B4-BE49-F238E27FC236}">
                <a16:creationId xmlns:a16="http://schemas.microsoft.com/office/drawing/2014/main" id="{78ED0886-C8F9-4D36-AEB0-123EA4DC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5">
                    <a:extLst>
                      <a:ext uri="{FF2B5EF4-FFF2-40B4-BE49-F238E27FC236}">
                        <a16:creationId xmlns:a16="http://schemas.microsoft.com/office/drawing/2014/main" id="{78ED0886-C8F9-4D36-AEB0-123EA4DCBC3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0575" cy="11486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358"/>
    <w:multiLevelType w:val="multilevel"/>
    <w:tmpl w:val="1690F7B2"/>
    <w:lvl w:ilvl="0">
      <w:start w:val="1"/>
      <w:numFmt w:val="decimal"/>
      <w:lvlText w:val="%1."/>
      <w:lvlJc w:val="left"/>
      <w:pPr>
        <w:ind w:left="567" w:hanging="567"/>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851" w:hanging="851"/>
      </w:pPr>
      <w:rPr>
        <w:rFonts w:hint="default"/>
      </w:rPr>
    </w:lvl>
    <w:lvl w:ilvl="3">
      <w:start w:val="1"/>
      <w:numFmt w:val="decimal"/>
      <w:pStyle w:val="Pealkiri4"/>
      <w:lvlText w:val="%1.%2.%3.%4."/>
      <w:lvlJc w:val="left"/>
      <w:pPr>
        <w:ind w:left="992" w:hanging="992"/>
      </w:pPr>
      <w:rPr>
        <w:rFonts w:hint="default"/>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1" w15:restartNumberingAfterBreak="0">
    <w:nsid w:val="1B816C55"/>
    <w:multiLevelType w:val="hybridMultilevel"/>
    <w:tmpl w:val="868408F4"/>
    <w:name w:val="ÅF document222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 w15:restartNumberingAfterBreak="0">
    <w:nsid w:val="2B3B3BA9"/>
    <w:multiLevelType w:val="hybridMultilevel"/>
    <w:tmpl w:val="6D48E09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417D1744"/>
    <w:multiLevelType w:val="hybridMultilevel"/>
    <w:tmpl w:val="7B7EF5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4DC4C5E"/>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EBA245F"/>
    <w:multiLevelType w:val="hybridMultilevel"/>
    <w:tmpl w:val="0004ED8C"/>
    <w:lvl w:ilvl="0" w:tplc="0425000F">
      <w:start w:val="1"/>
      <w:numFmt w:val="decimal"/>
      <w:lvlText w:val="%1."/>
      <w:lvlJc w:val="left"/>
      <w:pPr>
        <w:ind w:left="928" w:hanging="360"/>
      </w:pPr>
      <w:rPr>
        <w:rFonts w:hint="default"/>
      </w:rPr>
    </w:lvl>
    <w:lvl w:ilvl="1" w:tplc="04250019" w:tentative="1">
      <w:start w:val="1"/>
      <w:numFmt w:val="lowerLetter"/>
      <w:lvlText w:val="%2."/>
      <w:lvlJc w:val="left"/>
      <w:pPr>
        <w:ind w:left="1648" w:hanging="360"/>
      </w:pPr>
    </w:lvl>
    <w:lvl w:ilvl="2" w:tplc="0425001B" w:tentative="1">
      <w:start w:val="1"/>
      <w:numFmt w:val="lowerRoman"/>
      <w:lvlText w:val="%3."/>
      <w:lvlJc w:val="right"/>
      <w:pPr>
        <w:ind w:left="2368" w:hanging="180"/>
      </w:pPr>
    </w:lvl>
    <w:lvl w:ilvl="3" w:tplc="0425000F" w:tentative="1">
      <w:start w:val="1"/>
      <w:numFmt w:val="decimal"/>
      <w:lvlText w:val="%4."/>
      <w:lvlJc w:val="left"/>
      <w:pPr>
        <w:ind w:left="3088" w:hanging="360"/>
      </w:pPr>
    </w:lvl>
    <w:lvl w:ilvl="4" w:tplc="04250019" w:tentative="1">
      <w:start w:val="1"/>
      <w:numFmt w:val="lowerLetter"/>
      <w:lvlText w:val="%5."/>
      <w:lvlJc w:val="left"/>
      <w:pPr>
        <w:ind w:left="3808" w:hanging="360"/>
      </w:pPr>
    </w:lvl>
    <w:lvl w:ilvl="5" w:tplc="0425001B" w:tentative="1">
      <w:start w:val="1"/>
      <w:numFmt w:val="lowerRoman"/>
      <w:lvlText w:val="%6."/>
      <w:lvlJc w:val="right"/>
      <w:pPr>
        <w:ind w:left="4528" w:hanging="180"/>
      </w:pPr>
    </w:lvl>
    <w:lvl w:ilvl="6" w:tplc="0425000F" w:tentative="1">
      <w:start w:val="1"/>
      <w:numFmt w:val="decimal"/>
      <w:lvlText w:val="%7."/>
      <w:lvlJc w:val="left"/>
      <w:pPr>
        <w:ind w:left="5248" w:hanging="360"/>
      </w:pPr>
    </w:lvl>
    <w:lvl w:ilvl="7" w:tplc="04250019" w:tentative="1">
      <w:start w:val="1"/>
      <w:numFmt w:val="lowerLetter"/>
      <w:lvlText w:val="%8."/>
      <w:lvlJc w:val="left"/>
      <w:pPr>
        <w:ind w:left="5968" w:hanging="360"/>
      </w:pPr>
    </w:lvl>
    <w:lvl w:ilvl="8" w:tplc="0425001B" w:tentative="1">
      <w:start w:val="1"/>
      <w:numFmt w:val="lowerRoman"/>
      <w:lvlText w:val="%9."/>
      <w:lvlJc w:val="right"/>
      <w:pPr>
        <w:ind w:left="6688" w:hanging="180"/>
      </w:pPr>
    </w:lvl>
  </w:abstractNum>
  <w:abstractNum w:abstractNumId="6" w15:restartNumberingAfterBreak="0">
    <w:nsid w:val="7DF5000D"/>
    <w:multiLevelType w:val="multilevel"/>
    <w:tmpl w:val="75F2608C"/>
    <w:lvl w:ilvl="0">
      <w:start w:val="1"/>
      <w:numFmt w:val="decimal"/>
      <w:lvlText w:val="%1."/>
      <w:lvlJc w:val="left"/>
      <w:pPr>
        <w:ind w:left="720"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600"/>
    <w:rsid w:val="0003106E"/>
    <w:rsid w:val="00060B3B"/>
    <w:rsid w:val="00094F8A"/>
    <w:rsid w:val="000B7CB8"/>
    <w:rsid w:val="000C4EC2"/>
    <w:rsid w:val="000C5F7F"/>
    <w:rsid w:val="000E1A7C"/>
    <w:rsid w:val="000E33A1"/>
    <w:rsid w:val="00105C69"/>
    <w:rsid w:val="001225C2"/>
    <w:rsid w:val="001226D3"/>
    <w:rsid w:val="00123B3F"/>
    <w:rsid w:val="00137239"/>
    <w:rsid w:val="00142175"/>
    <w:rsid w:val="00151DC7"/>
    <w:rsid w:val="0015277D"/>
    <w:rsid w:val="00177DD8"/>
    <w:rsid w:val="00192EA2"/>
    <w:rsid w:val="001933A3"/>
    <w:rsid w:val="001B60BE"/>
    <w:rsid w:val="001E0412"/>
    <w:rsid w:val="001E1387"/>
    <w:rsid w:val="00215999"/>
    <w:rsid w:val="00216383"/>
    <w:rsid w:val="00223E9B"/>
    <w:rsid w:val="00226C34"/>
    <w:rsid w:val="00232DB0"/>
    <w:rsid w:val="002423B0"/>
    <w:rsid w:val="00243EAE"/>
    <w:rsid w:val="00254F87"/>
    <w:rsid w:val="00261397"/>
    <w:rsid w:val="00266166"/>
    <w:rsid w:val="002A2BDF"/>
    <w:rsid w:val="002D787E"/>
    <w:rsid w:val="002F03CC"/>
    <w:rsid w:val="002F3870"/>
    <w:rsid w:val="00302E91"/>
    <w:rsid w:val="00303ADF"/>
    <w:rsid w:val="003043E1"/>
    <w:rsid w:val="00315171"/>
    <w:rsid w:val="00321620"/>
    <w:rsid w:val="003260BC"/>
    <w:rsid w:val="00333BD7"/>
    <w:rsid w:val="00340C04"/>
    <w:rsid w:val="003570CB"/>
    <w:rsid w:val="00367D1B"/>
    <w:rsid w:val="00367F84"/>
    <w:rsid w:val="003701AE"/>
    <w:rsid w:val="00373CD1"/>
    <w:rsid w:val="003751CC"/>
    <w:rsid w:val="00395581"/>
    <w:rsid w:val="003A1AF7"/>
    <w:rsid w:val="003A472B"/>
    <w:rsid w:val="003A650D"/>
    <w:rsid w:val="003B0339"/>
    <w:rsid w:val="003D5583"/>
    <w:rsid w:val="003F00B7"/>
    <w:rsid w:val="003F661A"/>
    <w:rsid w:val="00401E40"/>
    <w:rsid w:val="004176F8"/>
    <w:rsid w:val="00431A1F"/>
    <w:rsid w:val="00432DAB"/>
    <w:rsid w:val="00465835"/>
    <w:rsid w:val="0048751A"/>
    <w:rsid w:val="0049103C"/>
    <w:rsid w:val="004B02F4"/>
    <w:rsid w:val="004C5006"/>
    <w:rsid w:val="004D4628"/>
    <w:rsid w:val="004F073A"/>
    <w:rsid w:val="005247B2"/>
    <w:rsid w:val="00531EA3"/>
    <w:rsid w:val="00542B58"/>
    <w:rsid w:val="0054444B"/>
    <w:rsid w:val="00566D51"/>
    <w:rsid w:val="00594936"/>
    <w:rsid w:val="005A6736"/>
    <w:rsid w:val="005C238C"/>
    <w:rsid w:val="005F7771"/>
    <w:rsid w:val="00604357"/>
    <w:rsid w:val="00627C7A"/>
    <w:rsid w:val="006369FB"/>
    <w:rsid w:val="00644896"/>
    <w:rsid w:val="00657248"/>
    <w:rsid w:val="00681311"/>
    <w:rsid w:val="00690533"/>
    <w:rsid w:val="006C71CD"/>
    <w:rsid w:val="006E7025"/>
    <w:rsid w:val="006F2FD4"/>
    <w:rsid w:val="00700CC1"/>
    <w:rsid w:val="007040C9"/>
    <w:rsid w:val="00760A9A"/>
    <w:rsid w:val="00765CD7"/>
    <w:rsid w:val="007A5BAC"/>
    <w:rsid w:val="007B72A3"/>
    <w:rsid w:val="007C741D"/>
    <w:rsid w:val="007E04FC"/>
    <w:rsid w:val="007E7234"/>
    <w:rsid w:val="007F2D8E"/>
    <w:rsid w:val="00814617"/>
    <w:rsid w:val="00830697"/>
    <w:rsid w:val="008343F8"/>
    <w:rsid w:val="008433A4"/>
    <w:rsid w:val="00844EFF"/>
    <w:rsid w:val="00850806"/>
    <w:rsid w:val="00875BA0"/>
    <w:rsid w:val="0088133B"/>
    <w:rsid w:val="00882972"/>
    <w:rsid w:val="008861C1"/>
    <w:rsid w:val="00897220"/>
    <w:rsid w:val="008A4701"/>
    <w:rsid w:val="008B3DBE"/>
    <w:rsid w:val="008C07DD"/>
    <w:rsid w:val="008D1D14"/>
    <w:rsid w:val="008D6147"/>
    <w:rsid w:val="008E083F"/>
    <w:rsid w:val="008E692D"/>
    <w:rsid w:val="008F087B"/>
    <w:rsid w:val="00910E1B"/>
    <w:rsid w:val="00917746"/>
    <w:rsid w:val="009418FC"/>
    <w:rsid w:val="0098335F"/>
    <w:rsid w:val="00983CC7"/>
    <w:rsid w:val="009905E0"/>
    <w:rsid w:val="009C2D6B"/>
    <w:rsid w:val="009C4784"/>
    <w:rsid w:val="009E5DD4"/>
    <w:rsid w:val="009F01A5"/>
    <w:rsid w:val="00A248AA"/>
    <w:rsid w:val="00A31D48"/>
    <w:rsid w:val="00A362D6"/>
    <w:rsid w:val="00A47F8E"/>
    <w:rsid w:val="00A775C2"/>
    <w:rsid w:val="00A83679"/>
    <w:rsid w:val="00AA109E"/>
    <w:rsid w:val="00AB2728"/>
    <w:rsid w:val="00AB7807"/>
    <w:rsid w:val="00AD0625"/>
    <w:rsid w:val="00AF273F"/>
    <w:rsid w:val="00AF29A9"/>
    <w:rsid w:val="00AF7BAA"/>
    <w:rsid w:val="00B24572"/>
    <w:rsid w:val="00B35E9C"/>
    <w:rsid w:val="00B36669"/>
    <w:rsid w:val="00B46922"/>
    <w:rsid w:val="00B57F78"/>
    <w:rsid w:val="00B610EF"/>
    <w:rsid w:val="00B619F6"/>
    <w:rsid w:val="00B70935"/>
    <w:rsid w:val="00B8394F"/>
    <w:rsid w:val="00B90CF0"/>
    <w:rsid w:val="00B9558C"/>
    <w:rsid w:val="00BA4774"/>
    <w:rsid w:val="00BB7FFD"/>
    <w:rsid w:val="00BC6A87"/>
    <w:rsid w:val="00BE7816"/>
    <w:rsid w:val="00BF1FB9"/>
    <w:rsid w:val="00C22C03"/>
    <w:rsid w:val="00C24753"/>
    <w:rsid w:val="00CB1418"/>
    <w:rsid w:val="00CB3299"/>
    <w:rsid w:val="00CD3D35"/>
    <w:rsid w:val="00D17876"/>
    <w:rsid w:val="00D2042F"/>
    <w:rsid w:val="00D2417C"/>
    <w:rsid w:val="00D33199"/>
    <w:rsid w:val="00D54941"/>
    <w:rsid w:val="00D63600"/>
    <w:rsid w:val="00D6522E"/>
    <w:rsid w:val="00D6654C"/>
    <w:rsid w:val="00D73E6A"/>
    <w:rsid w:val="00D765A8"/>
    <w:rsid w:val="00D9126A"/>
    <w:rsid w:val="00D93B1A"/>
    <w:rsid w:val="00DA2608"/>
    <w:rsid w:val="00DC08CF"/>
    <w:rsid w:val="00DC33B1"/>
    <w:rsid w:val="00DD66E9"/>
    <w:rsid w:val="00DF2ED0"/>
    <w:rsid w:val="00E02B37"/>
    <w:rsid w:val="00E03803"/>
    <w:rsid w:val="00E15595"/>
    <w:rsid w:val="00E21F43"/>
    <w:rsid w:val="00E2417C"/>
    <w:rsid w:val="00E36D86"/>
    <w:rsid w:val="00E55657"/>
    <w:rsid w:val="00E62699"/>
    <w:rsid w:val="00E82D31"/>
    <w:rsid w:val="00EC0483"/>
    <w:rsid w:val="00EF249A"/>
    <w:rsid w:val="00EF3546"/>
    <w:rsid w:val="00EF68C7"/>
    <w:rsid w:val="00F31805"/>
    <w:rsid w:val="00F61980"/>
    <w:rsid w:val="00F71597"/>
    <w:rsid w:val="00F74D3E"/>
    <w:rsid w:val="00F839DE"/>
    <w:rsid w:val="00FC22DB"/>
    <w:rsid w:val="00FC4AF1"/>
    <w:rsid w:val="00FF5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0A82A18"/>
  <w14:defaultImageDpi w14:val="32767"/>
  <w15:chartTrackingRefBased/>
  <w15:docId w15:val="{1B383B80-D45B-456E-969E-1CAB1DC1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laad">
    <w:name w:val="Normal"/>
    <w:qFormat/>
    <w:rsid w:val="007E7234"/>
    <w:pPr>
      <w:spacing w:after="240"/>
      <w:jc w:val="both"/>
    </w:pPr>
    <w:rPr>
      <w:rFonts w:ascii="Cambria" w:hAnsi="Cambria"/>
      <w:lang w:val="et-EE"/>
    </w:rPr>
  </w:style>
  <w:style w:type="paragraph" w:styleId="Pealkiri1">
    <w:name w:val="heading 1"/>
    <w:basedOn w:val="Normaallaad"/>
    <w:next w:val="Normaallaad"/>
    <w:link w:val="Pealkiri1Mrk"/>
    <w:autoRedefine/>
    <w:qFormat/>
    <w:rsid w:val="00303ADF"/>
    <w:pPr>
      <w:keepNext/>
      <w:spacing w:before="240" w:after="120"/>
      <w:jc w:val="left"/>
      <w:outlineLvl w:val="0"/>
    </w:pPr>
    <w:rPr>
      <w:rFonts w:ascii="Arial" w:eastAsia="Times New Roman" w:hAnsi="Arial" w:cs="Times New Roman"/>
      <w:b/>
      <w:iCs/>
      <w:color w:val="160F43"/>
      <w:kern w:val="32"/>
      <w:sz w:val="36"/>
      <w:szCs w:val="36"/>
      <w:lang w:eastAsia="et-EE"/>
    </w:rPr>
  </w:style>
  <w:style w:type="paragraph" w:styleId="Pealkiri2">
    <w:name w:val="heading 2"/>
    <w:basedOn w:val="Pealkiri1"/>
    <w:next w:val="Normaallaad"/>
    <w:link w:val="Pealkiri2Mrk"/>
    <w:autoRedefine/>
    <w:qFormat/>
    <w:rsid w:val="00830697"/>
    <w:pPr>
      <w:numPr>
        <w:ilvl w:val="1"/>
      </w:numPr>
      <w:spacing w:before="480"/>
      <w:outlineLvl w:val="1"/>
    </w:pPr>
    <w:rPr>
      <w:bCs/>
      <w:iCs w:val="0"/>
      <w:kern w:val="0"/>
      <w:sz w:val="28"/>
      <w:szCs w:val="28"/>
    </w:rPr>
  </w:style>
  <w:style w:type="paragraph" w:styleId="Pealkiri3">
    <w:name w:val="heading 3"/>
    <w:basedOn w:val="Pealkiri2"/>
    <w:next w:val="Normaallaad"/>
    <w:link w:val="Pealkiri3Mrk"/>
    <w:autoRedefine/>
    <w:qFormat/>
    <w:rsid w:val="00EF249A"/>
    <w:pPr>
      <w:numPr>
        <w:ilvl w:val="2"/>
      </w:numPr>
      <w:spacing w:before="360" w:line="480" w:lineRule="auto"/>
      <w:outlineLvl w:val="2"/>
    </w:pPr>
    <w:rPr>
      <w:rFonts w:eastAsia="CIDFont+F6"/>
      <w:bCs w:val="0"/>
      <w:sz w:val="24"/>
    </w:rPr>
  </w:style>
  <w:style w:type="paragraph" w:styleId="Pealkiri4">
    <w:name w:val="heading 4"/>
    <w:basedOn w:val="Normaallaad"/>
    <w:next w:val="Normaallaad"/>
    <w:link w:val="Pealkiri4Mrk"/>
    <w:unhideWhenUsed/>
    <w:qFormat/>
    <w:rsid w:val="007E7234"/>
    <w:pPr>
      <w:keepNext/>
      <w:keepLines/>
      <w:numPr>
        <w:ilvl w:val="3"/>
        <w:numId w:val="1"/>
      </w:numPr>
      <w:spacing w:before="240"/>
      <w:outlineLvl w:val="3"/>
    </w:pPr>
    <w:rPr>
      <w:rFonts w:ascii="Arial" w:eastAsiaTheme="majorEastAsia" w:hAnsi="Arial" w:cstheme="majorBidi"/>
      <w:iCs/>
      <w:color w:val="160F43"/>
      <w:lang w:eastAsia="et-EE"/>
    </w:rPr>
  </w:style>
  <w:style w:type="paragraph" w:styleId="Pealkiri5">
    <w:name w:val="heading 5"/>
    <w:basedOn w:val="Normaallaad"/>
    <w:next w:val="Normaallaad"/>
    <w:link w:val="Pealkiri5Mrk"/>
    <w:unhideWhenUsed/>
    <w:qFormat/>
    <w:rsid w:val="003D5583"/>
    <w:pPr>
      <w:keepNext/>
      <w:keepLines/>
      <w:numPr>
        <w:ilvl w:val="4"/>
        <w:numId w:val="1"/>
      </w:numPr>
      <w:spacing w:before="40"/>
      <w:outlineLvl w:val="4"/>
    </w:pPr>
    <w:rPr>
      <w:rFonts w:asciiTheme="majorHAnsi" w:eastAsiaTheme="majorEastAsia" w:hAnsiTheme="majorHAnsi" w:cstheme="majorBidi"/>
      <w:color w:val="160F43"/>
      <w:lang w:eastAsia="et-EE"/>
    </w:rPr>
  </w:style>
  <w:style w:type="paragraph" w:styleId="Pealkiri6">
    <w:name w:val="heading 6"/>
    <w:basedOn w:val="Normaallaad"/>
    <w:next w:val="Normaallaad"/>
    <w:link w:val="Pealkiri6Mrk"/>
    <w:unhideWhenUsed/>
    <w:qFormat/>
    <w:rsid w:val="003D5583"/>
    <w:pPr>
      <w:keepNext/>
      <w:keepLines/>
      <w:numPr>
        <w:ilvl w:val="5"/>
        <w:numId w:val="1"/>
      </w:numPr>
      <w:spacing w:before="40"/>
      <w:outlineLvl w:val="5"/>
    </w:pPr>
    <w:rPr>
      <w:rFonts w:asciiTheme="majorHAnsi" w:eastAsiaTheme="majorEastAsia" w:hAnsiTheme="majorHAnsi" w:cstheme="majorBidi"/>
      <w:color w:val="160F43"/>
      <w:lang w:eastAsia="et-EE"/>
    </w:rPr>
  </w:style>
  <w:style w:type="paragraph" w:styleId="Pealkiri7">
    <w:name w:val="heading 7"/>
    <w:basedOn w:val="Normaallaad"/>
    <w:next w:val="Normaallaad"/>
    <w:link w:val="Pealkiri7Mrk"/>
    <w:unhideWhenUsed/>
    <w:qFormat/>
    <w:rsid w:val="003D5583"/>
    <w:pPr>
      <w:keepNext/>
      <w:keepLines/>
      <w:numPr>
        <w:ilvl w:val="6"/>
        <w:numId w:val="1"/>
      </w:numPr>
      <w:spacing w:before="40"/>
      <w:outlineLvl w:val="6"/>
    </w:pPr>
    <w:rPr>
      <w:rFonts w:asciiTheme="majorHAnsi" w:eastAsiaTheme="majorEastAsia" w:hAnsiTheme="majorHAnsi" w:cstheme="majorBidi"/>
      <w:i/>
      <w:iCs/>
      <w:color w:val="160F43"/>
      <w:lang w:eastAsia="et-EE"/>
    </w:rPr>
  </w:style>
  <w:style w:type="paragraph" w:styleId="Pealkiri8">
    <w:name w:val="heading 8"/>
    <w:basedOn w:val="Normaallaad"/>
    <w:next w:val="Normaallaad"/>
    <w:link w:val="Pealkiri8Mrk"/>
    <w:semiHidden/>
    <w:unhideWhenUsed/>
    <w:qFormat/>
    <w:rsid w:val="00FC4AF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t-EE"/>
    </w:rPr>
  </w:style>
  <w:style w:type="paragraph" w:styleId="Pealkiri9">
    <w:name w:val="heading 9"/>
    <w:basedOn w:val="Normaallaad"/>
    <w:next w:val="Normaallaad"/>
    <w:link w:val="Pealkiri9Mrk"/>
    <w:semiHidden/>
    <w:unhideWhenUsed/>
    <w:qFormat/>
    <w:rsid w:val="00FC4AF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BB7FFD"/>
    <w:pPr>
      <w:tabs>
        <w:tab w:val="center" w:pos="4680"/>
        <w:tab w:val="right" w:pos="9360"/>
      </w:tabs>
    </w:pPr>
  </w:style>
  <w:style w:type="character" w:customStyle="1" w:styleId="PisMrk">
    <w:name w:val="Päis Märk"/>
    <w:basedOn w:val="Liguvaikefont"/>
    <w:link w:val="Pis"/>
    <w:uiPriority w:val="99"/>
    <w:rsid w:val="00BB7FFD"/>
  </w:style>
  <w:style w:type="paragraph" w:styleId="Jalus">
    <w:name w:val="footer"/>
    <w:basedOn w:val="Normaallaad"/>
    <w:link w:val="JalusMrk"/>
    <w:uiPriority w:val="99"/>
    <w:unhideWhenUsed/>
    <w:rsid w:val="00BB7FFD"/>
    <w:pPr>
      <w:tabs>
        <w:tab w:val="center" w:pos="4680"/>
        <w:tab w:val="right" w:pos="9360"/>
      </w:tabs>
    </w:pPr>
  </w:style>
  <w:style w:type="character" w:customStyle="1" w:styleId="JalusMrk">
    <w:name w:val="Jalus Märk"/>
    <w:basedOn w:val="Liguvaikefont"/>
    <w:link w:val="Jalus"/>
    <w:uiPriority w:val="99"/>
    <w:rsid w:val="00BB7FFD"/>
  </w:style>
  <w:style w:type="paragraph" w:styleId="Jutumullitekst">
    <w:name w:val="Balloon Text"/>
    <w:basedOn w:val="Normaallaad"/>
    <w:link w:val="JutumullitekstMrk"/>
    <w:uiPriority w:val="99"/>
    <w:semiHidden/>
    <w:unhideWhenUsed/>
    <w:rsid w:val="00105C69"/>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05C69"/>
    <w:rPr>
      <w:rFonts w:ascii="Segoe UI" w:hAnsi="Segoe UI" w:cs="Segoe UI"/>
      <w:sz w:val="18"/>
      <w:szCs w:val="18"/>
    </w:rPr>
  </w:style>
  <w:style w:type="paragraph" w:styleId="Bibliograafia">
    <w:name w:val="Bibliography"/>
    <w:basedOn w:val="Normaallaad"/>
    <w:next w:val="Normaallaad"/>
    <w:uiPriority w:val="37"/>
    <w:unhideWhenUsed/>
    <w:rsid w:val="00FC4AF1"/>
  </w:style>
  <w:style w:type="character" w:customStyle="1" w:styleId="Pealkiri1Mrk">
    <w:name w:val="Pealkiri 1 Märk"/>
    <w:basedOn w:val="Liguvaikefont"/>
    <w:link w:val="Pealkiri1"/>
    <w:rsid w:val="00303ADF"/>
    <w:rPr>
      <w:rFonts w:ascii="Arial" w:eastAsia="Times New Roman" w:hAnsi="Arial" w:cs="Times New Roman"/>
      <w:b/>
      <w:iCs/>
      <w:color w:val="160F43"/>
      <w:kern w:val="32"/>
      <w:sz w:val="36"/>
      <w:szCs w:val="36"/>
      <w:lang w:val="et-EE" w:eastAsia="et-EE"/>
    </w:rPr>
  </w:style>
  <w:style w:type="character" w:customStyle="1" w:styleId="Pealkiri2Mrk">
    <w:name w:val="Pealkiri 2 Märk"/>
    <w:basedOn w:val="Liguvaikefont"/>
    <w:link w:val="Pealkiri2"/>
    <w:rsid w:val="00830697"/>
    <w:rPr>
      <w:rFonts w:ascii="Arial" w:eastAsia="Times New Roman" w:hAnsi="Arial" w:cs="Times New Roman"/>
      <w:b/>
      <w:bCs/>
      <w:color w:val="160F43"/>
      <w:sz w:val="28"/>
      <w:szCs w:val="28"/>
      <w:lang w:val="et-EE" w:eastAsia="et-EE"/>
    </w:rPr>
  </w:style>
  <w:style w:type="character" w:customStyle="1" w:styleId="Pealkiri3Mrk">
    <w:name w:val="Pealkiri 3 Märk"/>
    <w:basedOn w:val="Liguvaikefont"/>
    <w:link w:val="Pealkiri3"/>
    <w:rsid w:val="00EF249A"/>
    <w:rPr>
      <w:rFonts w:ascii="Arial" w:eastAsia="CIDFont+F6" w:hAnsi="Arial" w:cs="Times New Roman"/>
      <w:b/>
      <w:color w:val="160F43"/>
      <w:szCs w:val="28"/>
      <w:lang w:val="et-EE" w:eastAsia="et-EE"/>
    </w:rPr>
  </w:style>
  <w:style w:type="character" w:customStyle="1" w:styleId="Pealkiri4Mrk">
    <w:name w:val="Pealkiri 4 Märk"/>
    <w:basedOn w:val="Liguvaikefont"/>
    <w:link w:val="Pealkiri4"/>
    <w:rsid w:val="007E7234"/>
    <w:rPr>
      <w:rFonts w:ascii="Arial" w:eastAsiaTheme="majorEastAsia" w:hAnsi="Arial" w:cstheme="majorBidi"/>
      <w:iCs/>
      <w:color w:val="160F43"/>
      <w:lang w:val="et-EE" w:eastAsia="et-EE"/>
    </w:rPr>
  </w:style>
  <w:style w:type="character" w:customStyle="1" w:styleId="Pealkiri5Mrk">
    <w:name w:val="Pealkiri 5 Märk"/>
    <w:basedOn w:val="Liguvaikefont"/>
    <w:link w:val="Pealkiri5"/>
    <w:rsid w:val="003D5583"/>
    <w:rPr>
      <w:rFonts w:asciiTheme="majorHAnsi" w:eastAsiaTheme="majorEastAsia" w:hAnsiTheme="majorHAnsi" w:cstheme="majorBidi"/>
      <w:color w:val="160F43"/>
      <w:lang w:val="et-EE" w:eastAsia="et-EE"/>
    </w:rPr>
  </w:style>
  <w:style w:type="character" w:customStyle="1" w:styleId="Pealkiri6Mrk">
    <w:name w:val="Pealkiri 6 Märk"/>
    <w:basedOn w:val="Liguvaikefont"/>
    <w:link w:val="Pealkiri6"/>
    <w:rsid w:val="003D5583"/>
    <w:rPr>
      <w:rFonts w:asciiTheme="majorHAnsi" w:eastAsiaTheme="majorEastAsia" w:hAnsiTheme="majorHAnsi" w:cstheme="majorBidi"/>
      <w:color w:val="160F43"/>
      <w:lang w:val="et-EE" w:eastAsia="et-EE"/>
    </w:rPr>
  </w:style>
  <w:style w:type="character" w:customStyle="1" w:styleId="Pealkiri7Mrk">
    <w:name w:val="Pealkiri 7 Märk"/>
    <w:basedOn w:val="Liguvaikefont"/>
    <w:link w:val="Pealkiri7"/>
    <w:rsid w:val="003D5583"/>
    <w:rPr>
      <w:rFonts w:asciiTheme="majorHAnsi" w:eastAsiaTheme="majorEastAsia" w:hAnsiTheme="majorHAnsi" w:cstheme="majorBidi"/>
      <w:i/>
      <w:iCs/>
      <w:color w:val="160F43"/>
      <w:lang w:val="et-EE" w:eastAsia="et-EE"/>
    </w:rPr>
  </w:style>
  <w:style w:type="character" w:customStyle="1" w:styleId="Pealkiri8Mrk">
    <w:name w:val="Pealkiri 8 Märk"/>
    <w:basedOn w:val="Liguvaikefont"/>
    <w:link w:val="Pealkiri8"/>
    <w:semiHidden/>
    <w:rsid w:val="00FC4AF1"/>
    <w:rPr>
      <w:rFonts w:asciiTheme="majorHAnsi" w:eastAsiaTheme="majorEastAsia" w:hAnsiTheme="majorHAnsi" w:cstheme="majorBidi"/>
      <w:color w:val="272727" w:themeColor="text1" w:themeTint="D8"/>
      <w:sz w:val="21"/>
      <w:szCs w:val="21"/>
      <w:lang w:val="et-EE" w:eastAsia="et-EE"/>
    </w:rPr>
  </w:style>
  <w:style w:type="character" w:customStyle="1" w:styleId="Pealkiri9Mrk">
    <w:name w:val="Pealkiri 9 Märk"/>
    <w:basedOn w:val="Liguvaikefont"/>
    <w:link w:val="Pealkiri9"/>
    <w:semiHidden/>
    <w:rsid w:val="00FC4AF1"/>
    <w:rPr>
      <w:rFonts w:asciiTheme="majorHAnsi" w:eastAsiaTheme="majorEastAsia" w:hAnsiTheme="majorHAnsi" w:cstheme="majorBidi"/>
      <w:i/>
      <w:iCs/>
      <w:color w:val="272727" w:themeColor="text1" w:themeTint="D8"/>
      <w:sz w:val="21"/>
      <w:szCs w:val="21"/>
      <w:lang w:val="et-EE" w:eastAsia="et-EE"/>
    </w:rPr>
  </w:style>
  <w:style w:type="character" w:styleId="Hperlink">
    <w:name w:val="Hyperlink"/>
    <w:basedOn w:val="Liguvaikefont"/>
    <w:uiPriority w:val="99"/>
    <w:rsid w:val="00FC4AF1"/>
    <w:rPr>
      <w:color w:val="0000FF"/>
      <w:u w:val="single"/>
    </w:rPr>
  </w:style>
  <w:style w:type="paragraph" w:styleId="SK1">
    <w:name w:val="toc 1"/>
    <w:basedOn w:val="Normaallaad"/>
    <w:next w:val="Normaallaad"/>
    <w:autoRedefine/>
    <w:uiPriority w:val="39"/>
    <w:qFormat/>
    <w:rsid w:val="007E7234"/>
    <w:pPr>
      <w:tabs>
        <w:tab w:val="right" w:leader="dot" w:pos="9010"/>
      </w:tabs>
      <w:spacing w:after="0"/>
    </w:pPr>
    <w:rPr>
      <w:rFonts w:eastAsia="Times New Roman" w:cs="Times New Roman"/>
      <w:lang w:eastAsia="et-EE"/>
    </w:rPr>
  </w:style>
  <w:style w:type="paragraph" w:styleId="SK2">
    <w:name w:val="toc 2"/>
    <w:basedOn w:val="Normaallaad"/>
    <w:next w:val="Normaallaad"/>
    <w:autoRedefine/>
    <w:uiPriority w:val="39"/>
    <w:qFormat/>
    <w:rsid w:val="00DC33B1"/>
    <w:pPr>
      <w:tabs>
        <w:tab w:val="left" w:pos="1540"/>
        <w:tab w:val="right" w:leader="dot" w:pos="9010"/>
      </w:tabs>
      <w:ind w:left="238"/>
    </w:pPr>
    <w:rPr>
      <w:rFonts w:eastAsia="CIDFont+F6" w:cs="Times New Roman"/>
      <w:noProof/>
      <w:lang w:eastAsia="et-EE"/>
    </w:rPr>
  </w:style>
  <w:style w:type="paragraph" w:styleId="Sisukorrapealkiri">
    <w:name w:val="TOC Heading"/>
    <w:basedOn w:val="Pealkiri1"/>
    <w:next w:val="Normaallaad"/>
    <w:uiPriority w:val="39"/>
    <w:unhideWhenUsed/>
    <w:qFormat/>
    <w:rsid w:val="007E7234"/>
    <w:pPr>
      <w:keepLines/>
      <w:spacing w:after="0" w:line="259" w:lineRule="auto"/>
      <w:outlineLvl w:val="9"/>
    </w:pPr>
    <w:rPr>
      <w:rFonts w:asciiTheme="majorHAnsi" w:eastAsiaTheme="majorEastAsia" w:hAnsiTheme="majorHAnsi" w:cstheme="majorBidi"/>
      <w:b w:val="0"/>
      <w:bCs/>
      <w:color w:val="2F5496" w:themeColor="accent1" w:themeShade="BF"/>
      <w:kern w:val="0"/>
      <w:sz w:val="32"/>
      <w:szCs w:val="32"/>
    </w:rPr>
  </w:style>
  <w:style w:type="paragraph" w:customStyle="1" w:styleId="Subtitle2">
    <w:name w:val="Subtitle2"/>
    <w:basedOn w:val="Pealkiri"/>
    <w:link w:val="Subtitle2Char"/>
    <w:qFormat/>
    <w:rsid w:val="007E7234"/>
    <w:pPr>
      <w:spacing w:before="480"/>
      <w:contextualSpacing w:val="0"/>
    </w:pPr>
    <w:rPr>
      <w:rFonts w:ascii="Arial" w:hAnsi="Arial"/>
      <w:b/>
      <w:color w:val="160F43"/>
      <w:sz w:val="28"/>
      <w:szCs w:val="28"/>
      <w:lang w:eastAsia="et-EE"/>
    </w:rPr>
  </w:style>
  <w:style w:type="character" w:customStyle="1" w:styleId="Subtitle2Char">
    <w:name w:val="Subtitle2 Char"/>
    <w:basedOn w:val="PealkiriMrk"/>
    <w:link w:val="Subtitle2"/>
    <w:rsid w:val="007E7234"/>
    <w:rPr>
      <w:rFonts w:ascii="Arial" w:eastAsiaTheme="majorEastAsia" w:hAnsi="Arial" w:cstheme="majorBidi"/>
      <w:b/>
      <w:color w:val="160F43"/>
      <w:spacing w:val="-10"/>
      <w:kern w:val="28"/>
      <w:sz w:val="28"/>
      <w:szCs w:val="28"/>
      <w:lang w:val="et-EE" w:eastAsia="et-EE"/>
    </w:rPr>
  </w:style>
  <w:style w:type="paragraph" w:styleId="Pealkiri">
    <w:name w:val="Title"/>
    <w:basedOn w:val="Normaallaad"/>
    <w:next w:val="Normaallaad"/>
    <w:link w:val="PealkiriMrk"/>
    <w:uiPriority w:val="10"/>
    <w:qFormat/>
    <w:rsid w:val="00FC4AF1"/>
    <w:pPr>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FC4AF1"/>
    <w:rPr>
      <w:rFonts w:asciiTheme="majorHAnsi" w:eastAsiaTheme="majorEastAsia" w:hAnsiTheme="majorHAnsi" w:cstheme="majorBidi"/>
      <w:spacing w:val="-10"/>
      <w:kern w:val="28"/>
      <w:sz w:val="56"/>
      <w:szCs w:val="56"/>
    </w:rPr>
  </w:style>
  <w:style w:type="table" w:styleId="Kontuurtabel">
    <w:name w:val="Table Grid"/>
    <w:basedOn w:val="Normaaltabel"/>
    <w:rsid w:val="00373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basedOn w:val="Normaallaad"/>
    <w:next w:val="Normaallaad"/>
    <w:uiPriority w:val="35"/>
    <w:unhideWhenUsed/>
    <w:qFormat/>
    <w:rsid w:val="007E7234"/>
    <w:pPr>
      <w:spacing w:before="240"/>
    </w:pPr>
    <w:rPr>
      <w:iCs/>
      <w:color w:val="000000" w:themeColor="text1"/>
      <w:szCs w:val="18"/>
    </w:rPr>
  </w:style>
  <w:style w:type="paragraph" w:styleId="Allmrkusetekst">
    <w:name w:val="footnote text"/>
    <w:basedOn w:val="Normaallaad"/>
    <w:link w:val="AllmrkusetekstMrk"/>
    <w:uiPriority w:val="99"/>
    <w:unhideWhenUsed/>
    <w:rsid w:val="007E7234"/>
    <w:pPr>
      <w:spacing w:after="0"/>
    </w:pPr>
    <w:rPr>
      <w:sz w:val="22"/>
      <w:szCs w:val="20"/>
    </w:rPr>
  </w:style>
  <w:style w:type="character" w:customStyle="1" w:styleId="AllmrkusetekstMrk">
    <w:name w:val="Allmärkuse tekst Märk"/>
    <w:basedOn w:val="Liguvaikefont"/>
    <w:link w:val="Allmrkusetekst"/>
    <w:uiPriority w:val="99"/>
    <w:rsid w:val="007E7234"/>
    <w:rPr>
      <w:rFonts w:ascii="Cambria" w:hAnsi="Cambria"/>
      <w:sz w:val="22"/>
      <w:szCs w:val="20"/>
      <w:lang w:val="et-EE"/>
    </w:rPr>
  </w:style>
  <w:style w:type="character" w:styleId="Allmrkuseviide">
    <w:name w:val="footnote reference"/>
    <w:basedOn w:val="Liguvaikefont"/>
    <w:uiPriority w:val="99"/>
    <w:semiHidden/>
    <w:unhideWhenUsed/>
    <w:rsid w:val="00266166"/>
    <w:rPr>
      <w:vertAlign w:val="superscript"/>
    </w:rPr>
  </w:style>
  <w:style w:type="table" w:styleId="Tavatabel2">
    <w:name w:val="Plain Table 2"/>
    <w:basedOn w:val="Normaaltabel"/>
    <w:uiPriority w:val="42"/>
    <w:rsid w:val="007F2D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4">
    <w:name w:val="Plain Table 4"/>
    <w:basedOn w:val="Normaaltabel"/>
    <w:uiPriority w:val="44"/>
    <w:rsid w:val="007F2D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rvilineloetelutabel7rhk6">
    <w:name w:val="List Table 7 Colorful Accent 6"/>
    <w:basedOn w:val="Normaaltabel"/>
    <w:uiPriority w:val="52"/>
    <w:rsid w:val="007F2D8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Nomine">
    <w:name w:val="Nomine"/>
    <w:basedOn w:val="Normaaltabel"/>
    <w:uiPriority w:val="99"/>
    <w:rsid w:val="00882972"/>
    <w:rPr>
      <w:rFonts w:ascii="Cambria" w:hAnsi="Cambr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pPr>
      <w:rPr>
        <w:rFonts w:ascii="Cambria" w:hAnsi="Cambria"/>
        <w:b/>
        <w:i w:val="0"/>
        <w:sz w:val="22"/>
      </w:rPr>
    </w:tblStylePr>
  </w:style>
  <w:style w:type="paragraph" w:styleId="Loendilik">
    <w:name w:val="List Paragraph"/>
    <w:aliases w:val="EST List Paragraph"/>
    <w:basedOn w:val="Normaallaad"/>
    <w:link w:val="LoendilikMrk"/>
    <w:uiPriority w:val="34"/>
    <w:qFormat/>
    <w:rsid w:val="007E7234"/>
    <w:pPr>
      <w:ind w:left="720"/>
      <w:contextualSpacing/>
    </w:pPr>
  </w:style>
  <w:style w:type="paragraph" w:styleId="SK3">
    <w:name w:val="toc 3"/>
    <w:basedOn w:val="Normaallaad"/>
    <w:next w:val="Normaallaad"/>
    <w:autoRedefine/>
    <w:uiPriority w:val="39"/>
    <w:unhideWhenUsed/>
    <w:rsid w:val="000E1A7C"/>
    <w:pPr>
      <w:spacing w:after="100"/>
      <w:ind w:left="480"/>
    </w:pPr>
  </w:style>
  <w:style w:type="character" w:customStyle="1" w:styleId="LoendilikMrk">
    <w:name w:val="Loendi lõik Märk"/>
    <w:aliases w:val="EST List Paragraph Märk"/>
    <w:basedOn w:val="Liguvaikefont"/>
    <w:link w:val="Loendilik"/>
    <w:uiPriority w:val="34"/>
    <w:rsid w:val="0098335F"/>
    <w:rPr>
      <w:rFonts w:ascii="Cambria" w:hAnsi="Cambria"/>
      <w:lang w:val="et-EE"/>
    </w:rPr>
  </w:style>
  <w:style w:type="character" w:styleId="Lahendamatamainimine">
    <w:name w:val="Unresolved Mention"/>
    <w:basedOn w:val="Liguvaikefont"/>
    <w:uiPriority w:val="99"/>
    <w:rsid w:val="00850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4162">
      <w:bodyDiv w:val="1"/>
      <w:marLeft w:val="0"/>
      <w:marRight w:val="0"/>
      <w:marTop w:val="0"/>
      <w:marBottom w:val="0"/>
      <w:divBdr>
        <w:top w:val="none" w:sz="0" w:space="0" w:color="auto"/>
        <w:left w:val="none" w:sz="0" w:space="0" w:color="auto"/>
        <w:bottom w:val="none" w:sz="0" w:space="0" w:color="auto"/>
        <w:right w:val="none" w:sz="0" w:space="0" w:color="auto"/>
      </w:divBdr>
    </w:div>
    <w:div w:id="151458508">
      <w:bodyDiv w:val="1"/>
      <w:marLeft w:val="0"/>
      <w:marRight w:val="0"/>
      <w:marTop w:val="0"/>
      <w:marBottom w:val="0"/>
      <w:divBdr>
        <w:top w:val="none" w:sz="0" w:space="0" w:color="auto"/>
        <w:left w:val="none" w:sz="0" w:space="0" w:color="auto"/>
        <w:bottom w:val="none" w:sz="0" w:space="0" w:color="auto"/>
        <w:right w:val="none" w:sz="0" w:space="0" w:color="auto"/>
      </w:divBdr>
    </w:div>
    <w:div w:id="248468290">
      <w:bodyDiv w:val="1"/>
      <w:marLeft w:val="0"/>
      <w:marRight w:val="0"/>
      <w:marTop w:val="0"/>
      <w:marBottom w:val="0"/>
      <w:divBdr>
        <w:top w:val="none" w:sz="0" w:space="0" w:color="auto"/>
        <w:left w:val="none" w:sz="0" w:space="0" w:color="auto"/>
        <w:bottom w:val="none" w:sz="0" w:space="0" w:color="auto"/>
        <w:right w:val="none" w:sz="0" w:space="0" w:color="auto"/>
      </w:divBdr>
    </w:div>
    <w:div w:id="576288586">
      <w:bodyDiv w:val="1"/>
      <w:marLeft w:val="0"/>
      <w:marRight w:val="0"/>
      <w:marTop w:val="0"/>
      <w:marBottom w:val="0"/>
      <w:divBdr>
        <w:top w:val="none" w:sz="0" w:space="0" w:color="auto"/>
        <w:left w:val="none" w:sz="0" w:space="0" w:color="auto"/>
        <w:bottom w:val="none" w:sz="0" w:space="0" w:color="auto"/>
        <w:right w:val="none" w:sz="0" w:space="0" w:color="auto"/>
      </w:divBdr>
    </w:div>
    <w:div w:id="592864197">
      <w:bodyDiv w:val="1"/>
      <w:marLeft w:val="0"/>
      <w:marRight w:val="0"/>
      <w:marTop w:val="0"/>
      <w:marBottom w:val="0"/>
      <w:divBdr>
        <w:top w:val="none" w:sz="0" w:space="0" w:color="auto"/>
        <w:left w:val="none" w:sz="0" w:space="0" w:color="auto"/>
        <w:bottom w:val="none" w:sz="0" w:space="0" w:color="auto"/>
        <w:right w:val="none" w:sz="0" w:space="0" w:color="auto"/>
      </w:divBdr>
    </w:div>
    <w:div w:id="721945147">
      <w:bodyDiv w:val="1"/>
      <w:marLeft w:val="0"/>
      <w:marRight w:val="0"/>
      <w:marTop w:val="0"/>
      <w:marBottom w:val="0"/>
      <w:divBdr>
        <w:top w:val="none" w:sz="0" w:space="0" w:color="auto"/>
        <w:left w:val="none" w:sz="0" w:space="0" w:color="auto"/>
        <w:bottom w:val="none" w:sz="0" w:space="0" w:color="auto"/>
        <w:right w:val="none" w:sz="0" w:space="0" w:color="auto"/>
      </w:divBdr>
    </w:div>
    <w:div w:id="987442439">
      <w:bodyDiv w:val="1"/>
      <w:marLeft w:val="0"/>
      <w:marRight w:val="0"/>
      <w:marTop w:val="0"/>
      <w:marBottom w:val="0"/>
      <w:divBdr>
        <w:top w:val="none" w:sz="0" w:space="0" w:color="auto"/>
        <w:left w:val="none" w:sz="0" w:space="0" w:color="auto"/>
        <w:bottom w:val="none" w:sz="0" w:space="0" w:color="auto"/>
        <w:right w:val="none" w:sz="0" w:space="0" w:color="auto"/>
      </w:divBdr>
    </w:div>
    <w:div w:id="1072967101">
      <w:bodyDiv w:val="1"/>
      <w:marLeft w:val="0"/>
      <w:marRight w:val="0"/>
      <w:marTop w:val="0"/>
      <w:marBottom w:val="0"/>
      <w:divBdr>
        <w:top w:val="none" w:sz="0" w:space="0" w:color="auto"/>
        <w:left w:val="none" w:sz="0" w:space="0" w:color="auto"/>
        <w:bottom w:val="none" w:sz="0" w:space="0" w:color="auto"/>
        <w:right w:val="none" w:sz="0" w:space="0" w:color="auto"/>
      </w:divBdr>
    </w:div>
    <w:div w:id="1186824167">
      <w:bodyDiv w:val="1"/>
      <w:marLeft w:val="0"/>
      <w:marRight w:val="0"/>
      <w:marTop w:val="0"/>
      <w:marBottom w:val="0"/>
      <w:divBdr>
        <w:top w:val="none" w:sz="0" w:space="0" w:color="auto"/>
        <w:left w:val="none" w:sz="0" w:space="0" w:color="auto"/>
        <w:bottom w:val="none" w:sz="0" w:space="0" w:color="auto"/>
        <w:right w:val="none" w:sz="0" w:space="0" w:color="auto"/>
      </w:divBdr>
    </w:div>
    <w:div w:id="1340505437">
      <w:bodyDiv w:val="1"/>
      <w:marLeft w:val="0"/>
      <w:marRight w:val="0"/>
      <w:marTop w:val="0"/>
      <w:marBottom w:val="0"/>
      <w:divBdr>
        <w:top w:val="none" w:sz="0" w:space="0" w:color="auto"/>
        <w:left w:val="none" w:sz="0" w:space="0" w:color="auto"/>
        <w:bottom w:val="none" w:sz="0" w:space="0" w:color="auto"/>
        <w:right w:val="none" w:sz="0" w:space="0" w:color="auto"/>
      </w:divBdr>
    </w:div>
    <w:div w:id="1620063161">
      <w:bodyDiv w:val="1"/>
      <w:marLeft w:val="0"/>
      <w:marRight w:val="0"/>
      <w:marTop w:val="0"/>
      <w:marBottom w:val="0"/>
      <w:divBdr>
        <w:top w:val="none" w:sz="0" w:space="0" w:color="auto"/>
        <w:left w:val="none" w:sz="0" w:space="0" w:color="auto"/>
        <w:bottom w:val="none" w:sz="0" w:space="0" w:color="auto"/>
        <w:right w:val="none" w:sz="0" w:space="0" w:color="auto"/>
      </w:divBdr>
    </w:div>
    <w:div w:id="1917284229">
      <w:bodyDiv w:val="1"/>
      <w:marLeft w:val="0"/>
      <w:marRight w:val="0"/>
      <w:marTop w:val="0"/>
      <w:marBottom w:val="0"/>
      <w:divBdr>
        <w:top w:val="none" w:sz="0" w:space="0" w:color="auto"/>
        <w:left w:val="none" w:sz="0" w:space="0" w:color="auto"/>
        <w:bottom w:val="none" w:sz="0" w:space="0" w:color="auto"/>
        <w:right w:val="none" w:sz="0" w:space="0" w:color="auto"/>
      </w:divBdr>
    </w:div>
    <w:div w:id="1997762376">
      <w:bodyDiv w:val="1"/>
      <w:marLeft w:val="0"/>
      <w:marRight w:val="0"/>
      <w:marTop w:val="0"/>
      <w:marBottom w:val="0"/>
      <w:divBdr>
        <w:top w:val="none" w:sz="0" w:space="0" w:color="auto"/>
        <w:left w:val="none" w:sz="0" w:space="0" w:color="auto"/>
        <w:bottom w:val="none" w:sz="0" w:space="0" w:color="auto"/>
        <w:right w:val="none" w:sz="0" w:space="0" w:color="auto"/>
      </w:divBdr>
    </w:div>
    <w:div w:id="2028436844">
      <w:bodyDiv w:val="1"/>
      <w:marLeft w:val="0"/>
      <w:marRight w:val="0"/>
      <w:marTop w:val="0"/>
      <w:marBottom w:val="0"/>
      <w:divBdr>
        <w:top w:val="none" w:sz="0" w:space="0" w:color="auto"/>
        <w:left w:val="none" w:sz="0" w:space="0" w:color="auto"/>
        <w:bottom w:val="none" w:sz="0" w:space="0" w:color="auto"/>
        <w:right w:val="none" w:sz="0" w:space="0" w:color="auto"/>
      </w:divBdr>
    </w:div>
    <w:div w:id="2038656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www.google.com/imgres?imgurl=http%3A%2F%2Fg2.nh.ee%2Fefe%2F670x442%2F5wkVTkWt4R5AXv4SLVLTvD.jpg&amp;imgrefurl=http%3A%2F%2Fw3.ee%2Fopenarticle.php%3Fid%3D2517227%26lang%3Dest%26_escaped_fragment_%3Ddgs%3Ddgsee-183139&amp;tbnid=MfcGCMUs9iMF8M&amp;vet=10CDcQMygbahcKEwjg45S6-q3pAhUAAAAAHQAAAAAQCg..i&amp;docid=EK9feM85pHAlnM&amp;w=670&amp;h=376&amp;itg=1&amp;q=p%C3%A4ikesepaneelid&amp;ved=0CDcQMygbahcKEwjg45S6-q3pAhUAAAAAHQAAAAAQC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yperlink" Target="http://www.ehr.ee" TargetMode="External"/><Relationship Id="rId27" Type="http://schemas.openxmlformats.org/officeDocument/2006/relationships/image" Target="media/image7.emf"/><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kredex.ee/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Soojuse%20tarbine,%20koormusgraafi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st-filesrv\Public\SEKTORID\2020%20Projektid\120017_%20Kuusalu%20SMAK%20lisa\Arvutused\Majandusarvutu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54180925534898E-2"/>
          <c:y val="7.9120370370370369E-2"/>
          <c:w val="0.88094420406918283"/>
          <c:h val="0.78070173519976682"/>
        </c:manualLayout>
      </c:layout>
      <c:barChart>
        <c:barDir val="col"/>
        <c:grouping val="stacked"/>
        <c:varyColors val="0"/>
        <c:ser>
          <c:idx val="0"/>
          <c:order val="0"/>
          <c:tx>
            <c:v>Soojuse müük</c:v>
          </c:tx>
          <c:spPr>
            <a:solidFill>
              <a:srgbClr val="C00000"/>
            </a:solidFill>
            <a:ln>
              <a:noFill/>
            </a:ln>
            <a:effectLst/>
          </c:spPr>
          <c:invertIfNegative val="0"/>
          <c:cat>
            <c:numRef>
              <c:f>'Soojuse toodang'!$A$23:$A$34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'Soojuse toodang'!$E$23:$E$34</c:f>
              <c:numCache>
                <c:formatCode>0</c:formatCode>
                <c:ptCount val="12"/>
                <c:pt idx="0">
                  <c:v>3048.162592359362</c:v>
                </c:pt>
                <c:pt idx="1">
                  <c:v>2831.7446432858214</c:v>
                </c:pt>
                <c:pt idx="2">
                  <c:v>2767.1239068606164</c:v>
                </c:pt>
                <c:pt idx="3">
                  <c:v>2643.2258328729285</c:v>
                </c:pt>
                <c:pt idx="4">
                  <c:v>2607.7822744621794</c:v>
                </c:pt>
                <c:pt idx="5">
                  <c:v>2699.0783502465611</c:v>
                </c:pt>
                <c:pt idx="6">
                  <c:v>2529.7429235791083</c:v>
                </c:pt>
                <c:pt idx="9">
                  <c:v>2702.7834291187742</c:v>
                </c:pt>
                <c:pt idx="10">
                  <c:v>2800.5683094669848</c:v>
                </c:pt>
                <c:pt idx="11">
                  <c:v>2858.4022188811186</c:v>
                </c:pt>
              </c:numCache>
            </c:numRef>
          </c:val>
          <c:extLst>
            <c:ext xmlns:c16="http://schemas.microsoft.com/office/drawing/2014/chart" uri="{C3380CC4-5D6E-409C-BE32-E72D297353CC}">
              <c16:uniqueId val="{00000000-16D0-4392-9873-2D168AB50C45}"/>
            </c:ext>
          </c:extLst>
        </c:ser>
        <c:ser>
          <c:idx val="1"/>
          <c:order val="1"/>
          <c:tx>
            <c:v>Soojuskadu kaugküttevõrgus</c:v>
          </c:tx>
          <c:spPr>
            <a:solidFill>
              <a:srgbClr val="FFC000"/>
            </a:solidFill>
            <a:ln>
              <a:noFill/>
            </a:ln>
            <a:effectLst/>
          </c:spPr>
          <c:invertIfNegative val="0"/>
          <c:cat>
            <c:numRef>
              <c:f>'Soojuse toodang'!$A$23:$A$34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'Soojuse toodang'!$F$23:$F$34</c:f>
              <c:numCache>
                <c:formatCode>0</c:formatCode>
                <c:ptCount val="12"/>
                <c:pt idx="0">
                  <c:v>2334.4421515533168</c:v>
                </c:pt>
                <c:pt idx="1">
                  <c:v>1690.1178285821452</c:v>
                </c:pt>
                <c:pt idx="2">
                  <c:v>1308.1544040382119</c:v>
                </c:pt>
                <c:pt idx="3">
                  <c:v>1077.4971742304656</c:v>
                </c:pt>
                <c:pt idx="4">
                  <c:v>439.96498438584194</c:v>
                </c:pt>
                <c:pt idx="5">
                  <c:v>466.37760615105117</c:v>
                </c:pt>
                <c:pt idx="6">
                  <c:v>555.17623924731242</c:v>
                </c:pt>
                <c:pt idx="9">
                  <c:v>344.96321839080429</c:v>
                </c:pt>
                <c:pt idx="10">
                  <c:v>350.66743038981713</c:v>
                </c:pt>
                <c:pt idx="11">
                  <c:v>396.65851538461584</c:v>
                </c:pt>
              </c:numCache>
            </c:numRef>
          </c:val>
          <c:extLst>
            <c:ext xmlns:c16="http://schemas.microsoft.com/office/drawing/2014/chart" uri="{C3380CC4-5D6E-409C-BE32-E72D297353CC}">
              <c16:uniqueId val="{00000001-16D0-4392-9873-2D168AB50C45}"/>
            </c:ext>
          </c:extLst>
        </c:ser>
        <c:dLbls>
          <c:showLegendKey val="0"/>
          <c:showVal val="0"/>
          <c:showCatName val="0"/>
          <c:showSerName val="0"/>
          <c:showPercent val="0"/>
          <c:showBubbleSize val="0"/>
        </c:dLbls>
        <c:gapWidth val="150"/>
        <c:overlap val="100"/>
        <c:axId val="275579360"/>
        <c:axId val="275577064"/>
      </c:barChart>
      <c:catAx>
        <c:axId val="27557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75577064"/>
        <c:crosses val="autoZero"/>
        <c:auto val="1"/>
        <c:lblAlgn val="ctr"/>
        <c:lblOffset val="100"/>
        <c:noMultiLvlLbl val="0"/>
      </c:catAx>
      <c:valAx>
        <c:axId val="275577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a:t>
                </a:r>
              </a:p>
            </c:rich>
          </c:tx>
          <c:layout>
            <c:manualLayout>
              <c:xMode val="edge"/>
              <c:yMode val="edge"/>
              <c:x val="2.3912003825920613E-3"/>
              <c:y val="2.5729075532225261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75579360"/>
        <c:crosses val="autoZero"/>
        <c:crossBetween val="between"/>
      </c:valAx>
      <c:spPr>
        <a:noFill/>
        <a:ln>
          <a:noFill/>
        </a:ln>
        <a:effectLst/>
      </c:spPr>
    </c:plotArea>
    <c:legend>
      <c:legendPos val="b"/>
      <c:layout>
        <c:manualLayout>
          <c:xMode val="edge"/>
          <c:yMode val="edge"/>
          <c:x val="0.26735317266319253"/>
          <c:y val="0.92187445319335082"/>
          <c:w val="0.4652936546736149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277465071607718E-2"/>
          <c:y val="8.5084665420166947E-2"/>
          <c:w val="0.8887417195806705"/>
          <c:h val="0.7264905766377866"/>
        </c:manualLayout>
      </c:layout>
      <c:barChart>
        <c:barDir val="col"/>
        <c:grouping val="clustered"/>
        <c:varyColors val="0"/>
        <c:ser>
          <c:idx val="0"/>
          <c:order val="0"/>
          <c:tx>
            <c:v>2017</c:v>
          </c:tx>
          <c:spPr>
            <a:solidFill>
              <a:schemeClr val="accent1"/>
            </a:solidFill>
            <a:ln>
              <a:noFill/>
            </a:ln>
            <a:effectLst/>
          </c:spPr>
          <c:invertIfNegative val="0"/>
          <c:cat>
            <c:strRef>
              <c:f>'Toodang ja müük'!$A$29:$A$40</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'Toodang ja müük'!$E$29:$E$40</c:f>
              <c:numCache>
                <c:formatCode>0.0</c:formatCode>
                <c:ptCount val="12"/>
                <c:pt idx="0">
                  <c:v>458.41121783876508</c:v>
                </c:pt>
                <c:pt idx="1">
                  <c:v>436.74400000000003</c:v>
                </c:pt>
                <c:pt idx="2">
                  <c:v>385.88626008064523</c:v>
                </c:pt>
                <c:pt idx="3">
                  <c:v>300.02642688679248</c:v>
                </c:pt>
                <c:pt idx="4">
                  <c:v>125.06389462809918</c:v>
                </c:pt>
                <c:pt idx="5">
                  <c:v>63.04</c:v>
                </c:pt>
                <c:pt idx="6">
                  <c:v>57.35</c:v>
                </c:pt>
                <c:pt idx="7">
                  <c:v>57.03</c:v>
                </c:pt>
                <c:pt idx="8">
                  <c:v>140.18883445945943</c:v>
                </c:pt>
                <c:pt idx="9">
                  <c:v>281.05336647727273</c:v>
                </c:pt>
                <c:pt idx="10">
                  <c:v>361.33306413301665</c:v>
                </c:pt>
                <c:pt idx="11">
                  <c:v>401.26349085365854</c:v>
                </c:pt>
              </c:numCache>
            </c:numRef>
          </c:val>
          <c:extLst>
            <c:ext xmlns:c16="http://schemas.microsoft.com/office/drawing/2014/chart" uri="{C3380CC4-5D6E-409C-BE32-E72D297353CC}">
              <c16:uniqueId val="{00000000-E202-4184-A6B8-1235CC72DC4A}"/>
            </c:ext>
          </c:extLst>
        </c:ser>
        <c:ser>
          <c:idx val="1"/>
          <c:order val="1"/>
          <c:tx>
            <c:v>2018</c:v>
          </c:tx>
          <c:spPr>
            <a:solidFill>
              <a:schemeClr val="accent2"/>
            </a:solidFill>
            <a:ln>
              <a:noFill/>
            </a:ln>
            <a:effectLst/>
          </c:spPr>
          <c:invertIfNegative val="0"/>
          <c:cat>
            <c:strRef>
              <c:f>'Toodang ja müük'!$A$29:$A$40</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'Toodang ja müük'!$H$29:$H$40</c:f>
              <c:numCache>
                <c:formatCode>0.0</c:formatCode>
                <c:ptCount val="12"/>
                <c:pt idx="0">
                  <c:v>446.97357512953374</c:v>
                </c:pt>
                <c:pt idx="1">
                  <c:v>440.92445121951215</c:v>
                </c:pt>
                <c:pt idx="2">
                  <c:v>415.95948553054654</c:v>
                </c:pt>
                <c:pt idx="3">
                  <c:v>269.43944690265488</c:v>
                </c:pt>
                <c:pt idx="4">
                  <c:v>178.80571428571426</c:v>
                </c:pt>
                <c:pt idx="5">
                  <c:v>61.39</c:v>
                </c:pt>
                <c:pt idx="6">
                  <c:v>50.49</c:v>
                </c:pt>
                <c:pt idx="7">
                  <c:v>47.83</c:v>
                </c:pt>
                <c:pt idx="8">
                  <c:v>149.22648514851485</c:v>
                </c:pt>
                <c:pt idx="9">
                  <c:v>297.36552901023896</c:v>
                </c:pt>
                <c:pt idx="10">
                  <c:v>336.06384236453204</c:v>
                </c:pt>
                <c:pt idx="11">
                  <c:v>442.78871951219514</c:v>
                </c:pt>
              </c:numCache>
            </c:numRef>
          </c:val>
          <c:extLst>
            <c:ext xmlns:c16="http://schemas.microsoft.com/office/drawing/2014/chart" uri="{C3380CC4-5D6E-409C-BE32-E72D297353CC}">
              <c16:uniqueId val="{00000001-E202-4184-A6B8-1235CC72DC4A}"/>
            </c:ext>
          </c:extLst>
        </c:ser>
        <c:ser>
          <c:idx val="2"/>
          <c:order val="2"/>
          <c:tx>
            <c:v>2019</c:v>
          </c:tx>
          <c:spPr>
            <a:solidFill>
              <a:schemeClr val="accent3"/>
            </a:solidFill>
            <a:ln>
              <a:noFill/>
            </a:ln>
            <a:effectLst/>
          </c:spPr>
          <c:invertIfNegative val="0"/>
          <c:cat>
            <c:strRef>
              <c:f>'Toodang ja müük'!$A$29:$A$40</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'Toodang ja müük'!$K$29:$K$40</c:f>
              <c:numCache>
                <c:formatCode>0.0</c:formatCode>
                <c:ptCount val="12"/>
                <c:pt idx="0">
                  <c:v>481.14184732824424</c:v>
                </c:pt>
                <c:pt idx="1">
                  <c:v>439.6770600858369</c:v>
                </c:pt>
                <c:pt idx="2">
                  <c:v>399.3528370221328</c:v>
                </c:pt>
                <c:pt idx="3">
                  <c:v>286.11119047619053</c:v>
                </c:pt>
                <c:pt idx="4">
                  <c:v>143.1115207373272</c:v>
                </c:pt>
                <c:pt idx="5">
                  <c:v>62.76</c:v>
                </c:pt>
                <c:pt idx="6">
                  <c:v>65.47</c:v>
                </c:pt>
                <c:pt idx="7">
                  <c:v>67.040000000000006</c:v>
                </c:pt>
                <c:pt idx="8">
                  <c:v>150.37449664429531</c:v>
                </c:pt>
                <c:pt idx="9">
                  <c:v>277.4326298701298</c:v>
                </c:pt>
                <c:pt idx="10">
                  <c:v>379.72610714285713</c:v>
                </c:pt>
                <c:pt idx="11">
                  <c:v>443.57879732739423</c:v>
                </c:pt>
              </c:numCache>
            </c:numRef>
          </c:val>
          <c:extLst>
            <c:ext xmlns:c16="http://schemas.microsoft.com/office/drawing/2014/chart" uri="{C3380CC4-5D6E-409C-BE32-E72D297353CC}">
              <c16:uniqueId val="{00000002-E202-4184-A6B8-1235CC72DC4A}"/>
            </c:ext>
          </c:extLst>
        </c:ser>
        <c:dLbls>
          <c:showLegendKey val="0"/>
          <c:showVal val="0"/>
          <c:showCatName val="0"/>
          <c:showSerName val="0"/>
          <c:showPercent val="0"/>
          <c:showBubbleSize val="0"/>
        </c:dLbls>
        <c:gapWidth val="219"/>
        <c:overlap val="-27"/>
        <c:axId val="702530920"/>
        <c:axId val="702531248"/>
      </c:barChart>
      <c:catAx>
        <c:axId val="70253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2531248"/>
        <c:crosses val="autoZero"/>
        <c:auto val="1"/>
        <c:lblAlgn val="ctr"/>
        <c:lblOffset val="100"/>
        <c:noMultiLvlLbl val="0"/>
      </c:catAx>
      <c:valAx>
        <c:axId val="702531248"/>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a:t>
                </a:r>
              </a:p>
            </c:rich>
          </c:tx>
          <c:layout>
            <c:manualLayout>
              <c:xMode val="edge"/>
              <c:yMode val="edge"/>
              <c:x val="0"/>
              <c:y val="2.5729075532225261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2530920"/>
        <c:crosses val="autoZero"/>
        <c:crossBetween val="between"/>
      </c:valAx>
      <c:spPr>
        <a:noFill/>
        <a:ln>
          <a:noFill/>
        </a:ln>
        <a:effectLst/>
      </c:spPr>
    </c:plotArea>
    <c:legend>
      <c:legendPos val="b"/>
      <c:layout>
        <c:manualLayout>
          <c:xMode val="edge"/>
          <c:yMode val="edge"/>
          <c:x val="0.34159697609860851"/>
          <c:y val="0.91372466401566022"/>
          <c:w val="0.41435032445897702"/>
          <c:h val="7.02252106127183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33278390642531E-2"/>
          <c:y val="8.9956832319037061E-2"/>
          <c:w val="0.9133477640641704"/>
          <c:h val="0.70968013613682901"/>
        </c:manualLayout>
      </c:layout>
      <c:barChart>
        <c:barDir val="col"/>
        <c:grouping val="stacked"/>
        <c:varyColors val="0"/>
        <c:ser>
          <c:idx val="0"/>
          <c:order val="0"/>
          <c:tx>
            <c:v>Hakkpuit</c:v>
          </c:tx>
          <c:spPr>
            <a:solidFill>
              <a:srgbClr val="00B050"/>
            </a:solidFill>
            <a:ln>
              <a:noFill/>
            </a:ln>
            <a:effectLst/>
          </c:spPr>
          <c:invertIfNegative val="0"/>
          <c:cat>
            <c:strRef>
              <c:f>'kütus 2019'!$A$2:$A$13</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'kütus 2019'!$I$2:$I$13</c:f>
              <c:numCache>
                <c:formatCode>General</c:formatCode>
                <c:ptCount val="12"/>
                <c:pt idx="0">
                  <c:v>469.05</c:v>
                </c:pt>
                <c:pt idx="1">
                  <c:v>351.34</c:v>
                </c:pt>
                <c:pt idx="2">
                  <c:v>360.08</c:v>
                </c:pt>
                <c:pt idx="3">
                  <c:v>236.96</c:v>
                </c:pt>
                <c:pt idx="4">
                  <c:v>56.06</c:v>
                </c:pt>
                <c:pt idx="5">
                  <c:v>0</c:v>
                </c:pt>
                <c:pt idx="6">
                  <c:v>0</c:v>
                </c:pt>
                <c:pt idx="7">
                  <c:v>0</c:v>
                </c:pt>
                <c:pt idx="8">
                  <c:v>3.54</c:v>
                </c:pt>
                <c:pt idx="9">
                  <c:v>257.07</c:v>
                </c:pt>
                <c:pt idx="10">
                  <c:v>346.33</c:v>
                </c:pt>
                <c:pt idx="11">
                  <c:v>350.5</c:v>
                </c:pt>
              </c:numCache>
            </c:numRef>
          </c:val>
          <c:extLst>
            <c:ext xmlns:c16="http://schemas.microsoft.com/office/drawing/2014/chart" uri="{C3380CC4-5D6E-409C-BE32-E72D297353CC}">
              <c16:uniqueId val="{00000000-8098-4349-8376-378329C37680}"/>
            </c:ext>
          </c:extLst>
        </c:ser>
        <c:ser>
          <c:idx val="1"/>
          <c:order val="1"/>
          <c:tx>
            <c:v>Maagaas</c:v>
          </c:tx>
          <c:spPr>
            <a:solidFill>
              <a:srgbClr val="FFC000"/>
            </a:solidFill>
            <a:ln>
              <a:noFill/>
            </a:ln>
            <a:effectLst/>
          </c:spPr>
          <c:invertIfNegative val="0"/>
          <c:cat>
            <c:strRef>
              <c:f>'kütus 2019'!$A$2:$A$13</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'kütus 2019'!$J$2:$J$13</c:f>
              <c:numCache>
                <c:formatCode>General</c:formatCode>
                <c:ptCount val="12"/>
                <c:pt idx="0">
                  <c:v>16.54</c:v>
                </c:pt>
                <c:pt idx="1">
                  <c:v>4.68</c:v>
                </c:pt>
                <c:pt idx="2">
                  <c:v>3.6</c:v>
                </c:pt>
                <c:pt idx="3">
                  <c:v>1.94</c:v>
                </c:pt>
                <c:pt idx="4">
                  <c:v>85.1</c:v>
                </c:pt>
                <c:pt idx="5">
                  <c:v>62.76</c:v>
                </c:pt>
                <c:pt idx="6">
                  <c:v>65.47</c:v>
                </c:pt>
                <c:pt idx="7">
                  <c:v>67.040000000000006</c:v>
                </c:pt>
                <c:pt idx="8">
                  <c:v>124.86</c:v>
                </c:pt>
                <c:pt idx="9">
                  <c:v>0.89</c:v>
                </c:pt>
                <c:pt idx="10">
                  <c:v>0</c:v>
                </c:pt>
                <c:pt idx="11">
                  <c:v>3.26</c:v>
                </c:pt>
              </c:numCache>
            </c:numRef>
          </c:val>
          <c:extLst>
            <c:ext xmlns:c16="http://schemas.microsoft.com/office/drawing/2014/chart" uri="{C3380CC4-5D6E-409C-BE32-E72D297353CC}">
              <c16:uniqueId val="{00000001-8098-4349-8376-378329C37680}"/>
            </c:ext>
          </c:extLst>
        </c:ser>
        <c:dLbls>
          <c:showLegendKey val="0"/>
          <c:showVal val="0"/>
          <c:showCatName val="0"/>
          <c:showSerName val="0"/>
          <c:showPercent val="0"/>
          <c:showBubbleSize val="0"/>
        </c:dLbls>
        <c:gapWidth val="150"/>
        <c:overlap val="100"/>
        <c:axId val="518690192"/>
        <c:axId val="518690520"/>
      </c:barChart>
      <c:catAx>
        <c:axId val="51869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8690520"/>
        <c:crosses val="autoZero"/>
        <c:auto val="1"/>
        <c:lblAlgn val="ctr"/>
        <c:lblOffset val="100"/>
        <c:noMultiLvlLbl val="0"/>
      </c:catAx>
      <c:valAx>
        <c:axId val="518690520"/>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a:t>
                </a:r>
              </a:p>
            </c:rich>
          </c:tx>
          <c:layout>
            <c:manualLayout>
              <c:xMode val="edge"/>
              <c:yMode val="edge"/>
              <c:x val="4.2034324423416035E-3"/>
              <c:y val="1.8097737782777157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869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16662711199964E-2"/>
          <c:y val="9.4928652477392308E-2"/>
          <c:w val="0.890524283928675"/>
          <c:h val="0.71988343705945046"/>
        </c:manualLayout>
      </c:layout>
      <c:barChart>
        <c:barDir val="col"/>
        <c:grouping val="clustered"/>
        <c:varyColors val="0"/>
        <c:ser>
          <c:idx val="0"/>
          <c:order val="0"/>
          <c:tx>
            <c:v>2017</c:v>
          </c:tx>
          <c:spPr>
            <a:solidFill>
              <a:schemeClr val="accent1"/>
            </a:solidFill>
            <a:ln>
              <a:noFill/>
            </a:ln>
            <a:effectLst/>
          </c:spPr>
          <c:invertIfNegative val="0"/>
          <c:cat>
            <c:strRef>
              <c:f>'Toodang ja müük'!$A$8:$A$19</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'Toodang ja müük'!$E$8:$E$19</c:f>
              <c:numCache>
                <c:formatCode>0.0</c:formatCode>
                <c:ptCount val="12"/>
                <c:pt idx="0">
                  <c:v>425.03099313893654</c:v>
                </c:pt>
                <c:pt idx="1">
                  <c:v>391.38</c:v>
                </c:pt>
                <c:pt idx="2">
                  <c:v>363.30409979838709</c:v>
                </c:pt>
                <c:pt idx="3">
                  <c:v>249.15578183962265</c:v>
                </c:pt>
                <c:pt idx="4">
                  <c:v>98.238310950413208</c:v>
                </c:pt>
                <c:pt idx="5">
                  <c:v>41.528983050847458</c:v>
                </c:pt>
                <c:pt idx="6" formatCode="#,##0.0">
                  <c:v>34.32</c:v>
                </c:pt>
                <c:pt idx="7" formatCode="#,##0.0">
                  <c:v>35.31</c:v>
                </c:pt>
                <c:pt idx="8">
                  <c:v>95.095760135135137</c:v>
                </c:pt>
                <c:pt idx="9">
                  <c:v>269.52187499999997</c:v>
                </c:pt>
                <c:pt idx="10">
                  <c:v>321.21169833729215</c:v>
                </c:pt>
                <c:pt idx="11">
                  <c:v>395.4676829268293</c:v>
                </c:pt>
              </c:numCache>
            </c:numRef>
          </c:val>
          <c:extLst>
            <c:ext xmlns:c16="http://schemas.microsoft.com/office/drawing/2014/chart" uri="{C3380CC4-5D6E-409C-BE32-E72D297353CC}">
              <c16:uniqueId val="{00000000-1048-42E9-AB2C-B615061361E6}"/>
            </c:ext>
          </c:extLst>
        </c:ser>
        <c:ser>
          <c:idx val="1"/>
          <c:order val="1"/>
          <c:tx>
            <c:v>2018</c:v>
          </c:tx>
          <c:spPr>
            <a:solidFill>
              <a:schemeClr val="accent2"/>
            </a:solidFill>
            <a:ln>
              <a:noFill/>
            </a:ln>
            <a:effectLst/>
          </c:spPr>
          <c:invertIfNegative val="0"/>
          <c:cat>
            <c:strRef>
              <c:f>'Toodang ja müük'!$A$8:$A$19</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'Toodang ja müük'!$H$8:$H$19</c:f>
              <c:numCache>
                <c:formatCode>0.0</c:formatCode>
                <c:ptCount val="12"/>
                <c:pt idx="0">
                  <c:v>430.89170984455961</c:v>
                </c:pt>
                <c:pt idx="1">
                  <c:v>382.20480182926826</c:v>
                </c:pt>
                <c:pt idx="2">
                  <c:v>358.42646302250796</c:v>
                </c:pt>
                <c:pt idx="3">
                  <c:v>227.63241150442477</c:v>
                </c:pt>
                <c:pt idx="4">
                  <c:v>136.19642857142856</c:v>
                </c:pt>
                <c:pt idx="5" formatCode="#,##0.0">
                  <c:v>63.18</c:v>
                </c:pt>
                <c:pt idx="6" formatCode="#,##0.0">
                  <c:v>37.07</c:v>
                </c:pt>
                <c:pt idx="7" formatCode="#,##0.0">
                  <c:v>37.78</c:v>
                </c:pt>
                <c:pt idx="8">
                  <c:v>105.30321782178218</c:v>
                </c:pt>
                <c:pt idx="9">
                  <c:v>266.06860068259385</c:v>
                </c:pt>
                <c:pt idx="10">
                  <c:v>347.18492610837438</c:v>
                </c:pt>
                <c:pt idx="11">
                  <c:v>382.10067944250869</c:v>
                </c:pt>
              </c:numCache>
            </c:numRef>
          </c:val>
          <c:extLst>
            <c:ext xmlns:c16="http://schemas.microsoft.com/office/drawing/2014/chart" uri="{C3380CC4-5D6E-409C-BE32-E72D297353CC}">
              <c16:uniqueId val="{00000001-1048-42E9-AB2C-B615061361E6}"/>
            </c:ext>
          </c:extLst>
        </c:ser>
        <c:ser>
          <c:idx val="2"/>
          <c:order val="2"/>
          <c:tx>
            <c:v>2019</c:v>
          </c:tx>
          <c:spPr>
            <a:solidFill>
              <a:schemeClr val="accent3"/>
            </a:solidFill>
            <a:ln>
              <a:noFill/>
            </a:ln>
            <a:effectLst/>
          </c:spPr>
          <c:invertIfNegative val="0"/>
          <c:cat>
            <c:strRef>
              <c:f>'Toodang ja müük'!$A$8:$A$19</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'Toodang ja müük'!$K$8:$K$19</c:f>
              <c:numCache>
                <c:formatCode>0.0</c:formatCode>
                <c:ptCount val="12"/>
                <c:pt idx="0">
                  <c:v>418.95674809160306</c:v>
                </c:pt>
                <c:pt idx="1">
                  <c:v>406.81428111587985</c:v>
                </c:pt>
                <c:pt idx="2">
                  <c:v>371.27471327967817</c:v>
                </c:pt>
                <c:pt idx="3">
                  <c:v>262.78157142857145</c:v>
                </c:pt>
                <c:pt idx="4">
                  <c:v>132.12165898617511</c:v>
                </c:pt>
                <c:pt idx="5">
                  <c:v>46.87</c:v>
                </c:pt>
                <c:pt idx="6">
                  <c:v>45.07</c:v>
                </c:pt>
                <c:pt idx="7">
                  <c:v>43.14</c:v>
                </c:pt>
                <c:pt idx="8">
                  <c:v>127.13906040268456</c:v>
                </c:pt>
                <c:pt idx="9">
                  <c:v>246.58766233766235</c:v>
                </c:pt>
                <c:pt idx="10">
                  <c:v>322.23816428571433</c:v>
                </c:pt>
                <c:pt idx="11">
                  <c:v>389.72389755011136</c:v>
                </c:pt>
              </c:numCache>
            </c:numRef>
          </c:val>
          <c:extLst>
            <c:ext xmlns:c16="http://schemas.microsoft.com/office/drawing/2014/chart" uri="{C3380CC4-5D6E-409C-BE32-E72D297353CC}">
              <c16:uniqueId val="{00000002-1048-42E9-AB2C-B615061361E6}"/>
            </c:ext>
          </c:extLst>
        </c:ser>
        <c:dLbls>
          <c:showLegendKey val="0"/>
          <c:showVal val="0"/>
          <c:showCatName val="0"/>
          <c:showSerName val="0"/>
          <c:showPercent val="0"/>
          <c:showBubbleSize val="0"/>
        </c:dLbls>
        <c:gapWidth val="219"/>
        <c:overlap val="-27"/>
        <c:axId val="810838560"/>
        <c:axId val="810832984"/>
      </c:barChart>
      <c:catAx>
        <c:axId val="81083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810832984"/>
        <c:crosses val="autoZero"/>
        <c:auto val="1"/>
        <c:lblAlgn val="ctr"/>
        <c:lblOffset val="100"/>
        <c:noMultiLvlLbl val="0"/>
      </c:catAx>
      <c:valAx>
        <c:axId val="8108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
                </a:r>
                <a:r>
                  <a:rPr lang="et-EE"/>
                  <a:t>W</a:t>
                </a:r>
                <a:r>
                  <a:rPr lang="en-US"/>
                  <a:t>h</a:t>
                </a:r>
              </a:p>
            </c:rich>
          </c:tx>
          <c:layout>
            <c:manualLayout>
              <c:xMode val="edge"/>
              <c:yMode val="edge"/>
              <c:x val="8.8999074672206999E-3"/>
              <c:y val="2.0456022878796937E-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810838560"/>
        <c:crosses val="autoZero"/>
        <c:crossBetween val="between"/>
      </c:valAx>
      <c:spPr>
        <a:noFill/>
        <a:ln>
          <a:noFill/>
        </a:ln>
        <a:effectLst/>
      </c:spPr>
    </c:plotArea>
    <c:legend>
      <c:legendPos val="b"/>
      <c:layout>
        <c:manualLayout>
          <c:xMode val="edge"/>
          <c:yMode val="edge"/>
          <c:x val="0.3034729070081193"/>
          <c:y val="0.90644123472296023"/>
          <c:w val="0.43043720002289426"/>
          <c:h val="6.9018887976426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745223128247767E-2"/>
          <c:y val="9.2116084619016422E-2"/>
          <c:w val="0.85870235971393261"/>
          <c:h val="0.72257382841651563"/>
        </c:manualLayout>
      </c:layout>
      <c:areaChart>
        <c:grouping val="stacked"/>
        <c:varyColors val="0"/>
        <c:ser>
          <c:idx val="2"/>
          <c:order val="2"/>
          <c:tx>
            <c:v>Katlamaja soojuse toodang</c:v>
          </c:tx>
          <c:spPr>
            <a:solidFill>
              <a:srgbClr val="FFC000"/>
            </a:solidFill>
            <a:ln>
              <a:noFill/>
            </a:ln>
            <a:effectLst/>
          </c:spPr>
          <c:val>
            <c:numRef>
              <c:f>'Tunni koormus'!$E$4:$E$368</c:f>
              <c:numCache>
                <c:formatCode>0.00</c:formatCode>
                <c:ptCount val="365"/>
                <c:pt idx="0">
                  <c:v>0.4604166666666667</c:v>
                </c:pt>
                <c:pt idx="1">
                  <c:v>0.50916666666666666</c:v>
                </c:pt>
                <c:pt idx="2">
                  <c:v>0.52249999999999996</c:v>
                </c:pt>
                <c:pt idx="3">
                  <c:v>0.48249999999999998</c:v>
                </c:pt>
                <c:pt idx="4">
                  <c:v>0.46333333333333332</c:v>
                </c:pt>
                <c:pt idx="5">
                  <c:v>0.49291666666666667</c:v>
                </c:pt>
                <c:pt idx="6">
                  <c:v>0.4458333333333333</c:v>
                </c:pt>
                <c:pt idx="7">
                  <c:v>0.42583333333333334</c:v>
                </c:pt>
                <c:pt idx="8">
                  <c:v>0.42041666666666666</c:v>
                </c:pt>
                <c:pt idx="9">
                  <c:v>0.53625</c:v>
                </c:pt>
                <c:pt idx="10">
                  <c:v>0.54749999999999999</c:v>
                </c:pt>
                <c:pt idx="11">
                  <c:v>0.63249999999999995</c:v>
                </c:pt>
                <c:pt idx="12">
                  <c:v>0.69541666666666668</c:v>
                </c:pt>
                <c:pt idx="13">
                  <c:v>0.69416666666666671</c:v>
                </c:pt>
                <c:pt idx="14">
                  <c:v>0.78708333333333336</c:v>
                </c:pt>
                <c:pt idx="15">
                  <c:v>0.73041666666666671</c:v>
                </c:pt>
                <c:pt idx="16">
                  <c:v>0.75041666666666673</c:v>
                </c:pt>
                <c:pt idx="17">
                  <c:v>0.74250000000000005</c:v>
                </c:pt>
                <c:pt idx="18">
                  <c:v>0.79333333333333333</c:v>
                </c:pt>
                <c:pt idx="19">
                  <c:v>0.8404166666666667</c:v>
                </c:pt>
                <c:pt idx="20">
                  <c:v>0.86125000000000007</c:v>
                </c:pt>
                <c:pt idx="21">
                  <c:v>0.84750000000000003</c:v>
                </c:pt>
                <c:pt idx="22">
                  <c:v>0.92166666666666675</c:v>
                </c:pt>
                <c:pt idx="23">
                  <c:v>0.89916666666666656</c:v>
                </c:pt>
                <c:pt idx="24">
                  <c:v>0.82416666666666671</c:v>
                </c:pt>
                <c:pt idx="25">
                  <c:v>0.745</c:v>
                </c:pt>
                <c:pt idx="26">
                  <c:v>0.8962500000000001</c:v>
                </c:pt>
                <c:pt idx="27">
                  <c:v>0.90916666666666668</c:v>
                </c:pt>
                <c:pt idx="28">
                  <c:v>0.9291666666666667</c:v>
                </c:pt>
                <c:pt idx="29">
                  <c:v>0.98249999999999993</c:v>
                </c:pt>
                <c:pt idx="30">
                  <c:v>0.81666666666666676</c:v>
                </c:pt>
                <c:pt idx="31">
                  <c:v>0.72750000000000004</c:v>
                </c:pt>
                <c:pt idx="32">
                  <c:v>0.68041666666666656</c:v>
                </c:pt>
                <c:pt idx="33">
                  <c:v>0.61416666666666664</c:v>
                </c:pt>
                <c:pt idx="34">
                  <c:v>0.62791666666666668</c:v>
                </c:pt>
                <c:pt idx="35">
                  <c:v>0.70958333333333334</c:v>
                </c:pt>
                <c:pt idx="36">
                  <c:v>0.64166666666666672</c:v>
                </c:pt>
                <c:pt idx="37">
                  <c:v>0.54333333333333333</c:v>
                </c:pt>
                <c:pt idx="38">
                  <c:v>0.50375000000000003</c:v>
                </c:pt>
                <c:pt idx="39">
                  <c:v>0.48958333333333331</c:v>
                </c:pt>
                <c:pt idx="40">
                  <c:v>0.49249999999999999</c:v>
                </c:pt>
                <c:pt idx="41">
                  <c:v>0.51375000000000004</c:v>
                </c:pt>
                <c:pt idx="42">
                  <c:v>0.50749999999999995</c:v>
                </c:pt>
                <c:pt idx="43">
                  <c:v>0.51250000000000007</c:v>
                </c:pt>
                <c:pt idx="44">
                  <c:v>0.50208333333333333</c:v>
                </c:pt>
                <c:pt idx="45">
                  <c:v>0.48</c:v>
                </c:pt>
                <c:pt idx="46">
                  <c:v>0.48500000000000004</c:v>
                </c:pt>
                <c:pt idx="47">
                  <c:v>0.49708333333333332</c:v>
                </c:pt>
                <c:pt idx="48">
                  <c:v>0.53041666666666665</c:v>
                </c:pt>
                <c:pt idx="49">
                  <c:v>0.5116666666666666</c:v>
                </c:pt>
                <c:pt idx="50">
                  <c:v>0.54708333333333337</c:v>
                </c:pt>
                <c:pt idx="51">
                  <c:v>0.17874999999999999</c:v>
                </c:pt>
                <c:pt idx="52">
                  <c:v>0.35749999999999998</c:v>
                </c:pt>
                <c:pt idx="53">
                  <c:v>0.44666666666666671</c:v>
                </c:pt>
                <c:pt idx="54">
                  <c:v>0.4604166666666667</c:v>
                </c:pt>
                <c:pt idx="55">
                  <c:v>0.50124999999999997</c:v>
                </c:pt>
                <c:pt idx="56">
                  <c:v>0.49625000000000002</c:v>
                </c:pt>
                <c:pt idx="57">
                  <c:v>0.48625000000000002</c:v>
                </c:pt>
                <c:pt idx="58">
                  <c:v>0.49</c:v>
                </c:pt>
                <c:pt idx="59">
                  <c:v>0.47875000000000001</c:v>
                </c:pt>
                <c:pt idx="60">
                  <c:v>0.4770833333333333</c:v>
                </c:pt>
                <c:pt idx="61">
                  <c:v>0.48666666666666664</c:v>
                </c:pt>
                <c:pt idx="62">
                  <c:v>0.46249999999999997</c:v>
                </c:pt>
                <c:pt idx="63">
                  <c:v>0.47875000000000001</c:v>
                </c:pt>
                <c:pt idx="64">
                  <c:v>0.48583333333333334</c:v>
                </c:pt>
                <c:pt idx="65">
                  <c:v>0.43</c:v>
                </c:pt>
                <c:pt idx="66">
                  <c:v>0.48708333333333331</c:v>
                </c:pt>
                <c:pt idx="67">
                  <c:v>0.40500000000000003</c:v>
                </c:pt>
                <c:pt idx="68">
                  <c:v>0.40166666666666667</c:v>
                </c:pt>
                <c:pt idx="69">
                  <c:v>0.44958333333333328</c:v>
                </c:pt>
                <c:pt idx="70">
                  <c:v>0.42791666666666667</c:v>
                </c:pt>
                <c:pt idx="71">
                  <c:v>0.39458333333333334</c:v>
                </c:pt>
                <c:pt idx="72">
                  <c:v>0.43083333333333335</c:v>
                </c:pt>
                <c:pt idx="73">
                  <c:v>0.45874999999999999</c:v>
                </c:pt>
                <c:pt idx="74">
                  <c:v>0.57708333333333328</c:v>
                </c:pt>
                <c:pt idx="75">
                  <c:v>0.6054166666666666</c:v>
                </c:pt>
                <c:pt idx="76">
                  <c:v>0.51500000000000001</c:v>
                </c:pt>
                <c:pt idx="77">
                  <c:v>0.57500000000000007</c:v>
                </c:pt>
                <c:pt idx="78">
                  <c:v>0.47625000000000001</c:v>
                </c:pt>
                <c:pt idx="79">
                  <c:v>0.41083333333333333</c:v>
                </c:pt>
                <c:pt idx="80">
                  <c:v>0.40958333333333335</c:v>
                </c:pt>
                <c:pt idx="81">
                  <c:v>0.39583333333333331</c:v>
                </c:pt>
                <c:pt idx="82">
                  <c:v>0.44166666666666665</c:v>
                </c:pt>
                <c:pt idx="83">
                  <c:v>0.42666666666666669</c:v>
                </c:pt>
                <c:pt idx="84">
                  <c:v>0.45249999999999996</c:v>
                </c:pt>
                <c:pt idx="85">
                  <c:v>0.42583333333333334</c:v>
                </c:pt>
                <c:pt idx="86">
                  <c:v>0.42416666666666664</c:v>
                </c:pt>
                <c:pt idx="87">
                  <c:v>0.38375000000000004</c:v>
                </c:pt>
                <c:pt idx="88">
                  <c:v>0.3741666666666667</c:v>
                </c:pt>
                <c:pt idx="89">
                  <c:v>0.46291666666666664</c:v>
                </c:pt>
                <c:pt idx="90">
                  <c:v>0.45083333333333336</c:v>
                </c:pt>
                <c:pt idx="91">
                  <c:v>0.41625000000000001</c:v>
                </c:pt>
                <c:pt idx="92">
                  <c:v>0.45249999999999996</c:v>
                </c:pt>
                <c:pt idx="93">
                  <c:v>0.42083333333333334</c:v>
                </c:pt>
                <c:pt idx="94">
                  <c:v>0.36208333333333331</c:v>
                </c:pt>
                <c:pt idx="95">
                  <c:v>0.37541666666666668</c:v>
                </c:pt>
                <c:pt idx="96">
                  <c:v>0.37624999999999997</c:v>
                </c:pt>
                <c:pt idx="97">
                  <c:v>0.38083333333333336</c:v>
                </c:pt>
                <c:pt idx="98">
                  <c:v>0.42625000000000002</c:v>
                </c:pt>
                <c:pt idx="99">
                  <c:v>0.38874999999999998</c:v>
                </c:pt>
                <c:pt idx="100">
                  <c:v>0.33458333333333329</c:v>
                </c:pt>
                <c:pt idx="101">
                  <c:v>0.32500000000000001</c:v>
                </c:pt>
                <c:pt idx="102">
                  <c:v>0.33208333333333334</c:v>
                </c:pt>
                <c:pt idx="103">
                  <c:v>0.37708333333333338</c:v>
                </c:pt>
                <c:pt idx="104">
                  <c:v>0.34208333333333335</c:v>
                </c:pt>
                <c:pt idx="105">
                  <c:v>0.37125000000000002</c:v>
                </c:pt>
                <c:pt idx="106">
                  <c:v>0.29249999999999998</c:v>
                </c:pt>
                <c:pt idx="107">
                  <c:v>0.28458333333333335</c:v>
                </c:pt>
                <c:pt idx="108">
                  <c:v>0.24250000000000002</c:v>
                </c:pt>
                <c:pt idx="109">
                  <c:v>0.21833333333333335</c:v>
                </c:pt>
                <c:pt idx="110">
                  <c:v>0.20791666666666667</c:v>
                </c:pt>
                <c:pt idx="111">
                  <c:v>0.19791666666666666</c:v>
                </c:pt>
                <c:pt idx="112">
                  <c:v>0.27916666666666667</c:v>
                </c:pt>
                <c:pt idx="113">
                  <c:v>0.26624999999999999</c:v>
                </c:pt>
                <c:pt idx="114">
                  <c:v>0.23708333333333334</c:v>
                </c:pt>
                <c:pt idx="115">
                  <c:v>0.21041666666666667</c:v>
                </c:pt>
                <c:pt idx="116">
                  <c:v>0.21583333333333332</c:v>
                </c:pt>
                <c:pt idx="117">
                  <c:v>0.16291666666666668</c:v>
                </c:pt>
                <c:pt idx="118">
                  <c:v>0.21416666666666664</c:v>
                </c:pt>
                <c:pt idx="119">
                  <c:v>0.22916666666666666</c:v>
                </c:pt>
                <c:pt idx="120">
                  <c:v>0.27291666666666664</c:v>
                </c:pt>
                <c:pt idx="121">
                  <c:v>0.29541666666666666</c:v>
                </c:pt>
                <c:pt idx="122">
                  <c:v>0.23291666666666666</c:v>
                </c:pt>
                <c:pt idx="123">
                  <c:v>0.29625000000000001</c:v>
                </c:pt>
                <c:pt idx="124">
                  <c:v>0.37916666666666665</c:v>
                </c:pt>
                <c:pt idx="125">
                  <c:v>0.33</c:v>
                </c:pt>
                <c:pt idx="126">
                  <c:v>0.25166666666666665</c:v>
                </c:pt>
                <c:pt idx="127">
                  <c:v>0.26250000000000001</c:v>
                </c:pt>
                <c:pt idx="128">
                  <c:v>0.18541666666666667</c:v>
                </c:pt>
                <c:pt idx="129">
                  <c:v>0.17666666666666667</c:v>
                </c:pt>
                <c:pt idx="130">
                  <c:v>0.17</c:v>
                </c:pt>
                <c:pt idx="131">
                  <c:v>0.14166666666666666</c:v>
                </c:pt>
                <c:pt idx="132">
                  <c:v>0.17916666666666667</c:v>
                </c:pt>
                <c:pt idx="133">
                  <c:v>0.15708333333333332</c:v>
                </c:pt>
                <c:pt idx="134">
                  <c:v>0.15958333333333333</c:v>
                </c:pt>
                <c:pt idx="135">
                  <c:v>0.13875000000000001</c:v>
                </c:pt>
                <c:pt idx="136">
                  <c:v>0.11541666666666667</c:v>
                </c:pt>
                <c:pt idx="137">
                  <c:v>0.10458333333333332</c:v>
                </c:pt>
                <c:pt idx="138">
                  <c:v>9.6666666666666665E-2</c:v>
                </c:pt>
                <c:pt idx="139">
                  <c:v>9.0833333333333335E-2</c:v>
                </c:pt>
                <c:pt idx="140">
                  <c:v>9.8750000000000004E-2</c:v>
                </c:pt>
                <c:pt idx="141">
                  <c:v>5.8749999999999997E-2</c:v>
                </c:pt>
                <c:pt idx="142">
                  <c:v>0.11958333333333333</c:v>
                </c:pt>
                <c:pt idx="143">
                  <c:v>7.6666666666666675E-2</c:v>
                </c:pt>
                <c:pt idx="144">
                  <c:v>8.5833333333333331E-2</c:v>
                </c:pt>
                <c:pt idx="145">
                  <c:v>8.3333333333333329E-2</c:v>
                </c:pt>
                <c:pt idx="146">
                  <c:v>9.7499999999999989E-2</c:v>
                </c:pt>
                <c:pt idx="147">
                  <c:v>9.4166666666666662E-2</c:v>
                </c:pt>
                <c:pt idx="148">
                  <c:v>9.8750000000000004E-2</c:v>
                </c:pt>
                <c:pt idx="149">
                  <c:v>9.4583333333333339E-2</c:v>
                </c:pt>
                <c:pt idx="150">
                  <c:v>9.2916666666666661E-2</c:v>
                </c:pt>
                <c:pt idx="151">
                  <c:v>9.2500000000000013E-2</c:v>
                </c:pt>
                <c:pt idx="152">
                  <c:v>9.2916666666666661E-2</c:v>
                </c:pt>
                <c:pt idx="153">
                  <c:v>8.8749999999999996E-2</c:v>
                </c:pt>
                <c:pt idx="154">
                  <c:v>8.7500000000000008E-2</c:v>
                </c:pt>
                <c:pt idx="155">
                  <c:v>8.7083333333333332E-2</c:v>
                </c:pt>
                <c:pt idx="156">
                  <c:v>8.5833333333333331E-2</c:v>
                </c:pt>
                <c:pt idx="157">
                  <c:v>8.4166666666666667E-2</c:v>
                </c:pt>
                <c:pt idx="158">
                  <c:v>8.4166666666666667E-2</c:v>
                </c:pt>
                <c:pt idx="159">
                  <c:v>8.666666666666667E-2</c:v>
                </c:pt>
                <c:pt idx="160">
                  <c:v>8.7083333333333332E-2</c:v>
                </c:pt>
                <c:pt idx="161">
                  <c:v>8.6249999999999993E-2</c:v>
                </c:pt>
                <c:pt idx="162">
                  <c:v>9.0833333333333335E-2</c:v>
                </c:pt>
                <c:pt idx="163">
                  <c:v>9.0000000000000011E-2</c:v>
                </c:pt>
                <c:pt idx="164">
                  <c:v>9.0833333333333335E-2</c:v>
                </c:pt>
                <c:pt idx="165">
                  <c:v>9.1249999999999998E-2</c:v>
                </c:pt>
                <c:pt idx="166">
                  <c:v>9.4583333333333339E-2</c:v>
                </c:pt>
                <c:pt idx="167">
                  <c:v>9.9166666666666667E-2</c:v>
                </c:pt>
                <c:pt idx="168">
                  <c:v>9.5416666666666664E-2</c:v>
                </c:pt>
                <c:pt idx="169">
                  <c:v>9.3333333333333338E-2</c:v>
                </c:pt>
                <c:pt idx="170">
                  <c:v>9.7083333333333341E-2</c:v>
                </c:pt>
                <c:pt idx="171">
                  <c:v>9.6250000000000002E-2</c:v>
                </c:pt>
                <c:pt idx="172">
                  <c:v>9.6250000000000002E-2</c:v>
                </c:pt>
                <c:pt idx="173">
                  <c:v>9.2500000000000013E-2</c:v>
                </c:pt>
                <c:pt idx="174">
                  <c:v>9.2500000000000013E-2</c:v>
                </c:pt>
                <c:pt idx="175">
                  <c:v>9.3333333333333338E-2</c:v>
                </c:pt>
                <c:pt idx="176">
                  <c:v>9.1249999999999998E-2</c:v>
                </c:pt>
                <c:pt idx="177">
                  <c:v>9.6666666666666665E-2</c:v>
                </c:pt>
                <c:pt idx="178">
                  <c:v>8.5833333333333331E-2</c:v>
                </c:pt>
                <c:pt idx="179">
                  <c:v>8.666666666666667E-2</c:v>
                </c:pt>
                <c:pt idx="180">
                  <c:v>9.0416666666666659E-2</c:v>
                </c:pt>
                <c:pt idx="181">
                  <c:v>9.1249999999999998E-2</c:v>
                </c:pt>
                <c:pt idx="182">
                  <c:v>8.7083333333333332E-2</c:v>
                </c:pt>
                <c:pt idx="183">
                  <c:v>8.5416666666666655E-2</c:v>
                </c:pt>
                <c:pt idx="184">
                  <c:v>8.5416666666666655E-2</c:v>
                </c:pt>
                <c:pt idx="185">
                  <c:v>8.1250000000000003E-2</c:v>
                </c:pt>
                <c:pt idx="186">
                  <c:v>8.1666666666666665E-2</c:v>
                </c:pt>
                <c:pt idx="187">
                  <c:v>8.0833333333333326E-2</c:v>
                </c:pt>
                <c:pt idx="188">
                  <c:v>6.7500000000000004E-2</c:v>
                </c:pt>
                <c:pt idx="189">
                  <c:v>6.458333333333334E-2</c:v>
                </c:pt>
                <c:pt idx="190">
                  <c:v>6.8333333333333329E-2</c:v>
                </c:pt>
                <c:pt idx="191">
                  <c:v>6.7916666666666667E-2</c:v>
                </c:pt>
                <c:pt idx="192">
                  <c:v>6.3750000000000001E-2</c:v>
                </c:pt>
                <c:pt idx="193">
                  <c:v>6.5000000000000002E-2</c:v>
                </c:pt>
                <c:pt idx="194">
                  <c:v>6.6666666666666666E-2</c:v>
                </c:pt>
                <c:pt idx="195">
                  <c:v>6.5833333333333341E-2</c:v>
                </c:pt>
                <c:pt idx="196">
                  <c:v>6.5833333333333341E-2</c:v>
                </c:pt>
                <c:pt idx="197">
                  <c:v>6.25E-2</c:v>
                </c:pt>
                <c:pt idx="198">
                  <c:v>6.7083333333333342E-2</c:v>
                </c:pt>
                <c:pt idx="199">
                  <c:v>5.6666666666666671E-2</c:v>
                </c:pt>
                <c:pt idx="200">
                  <c:v>6.3333333333333339E-2</c:v>
                </c:pt>
                <c:pt idx="201">
                  <c:v>6.3750000000000001E-2</c:v>
                </c:pt>
                <c:pt idx="202">
                  <c:v>6.083333333333333E-2</c:v>
                </c:pt>
                <c:pt idx="203">
                  <c:v>5.9166666666666666E-2</c:v>
                </c:pt>
                <c:pt idx="204">
                  <c:v>5.9166666666666666E-2</c:v>
                </c:pt>
                <c:pt idx="205">
                  <c:v>6.3333333333333339E-2</c:v>
                </c:pt>
                <c:pt idx="206">
                  <c:v>5.541666666666667E-2</c:v>
                </c:pt>
                <c:pt idx="207">
                  <c:v>5.5833333333333339E-2</c:v>
                </c:pt>
                <c:pt idx="208">
                  <c:v>7.7083333333333337E-2</c:v>
                </c:pt>
                <c:pt idx="209">
                  <c:v>6.958333333333333E-2</c:v>
                </c:pt>
                <c:pt idx="210">
                  <c:v>6.8333333333333329E-2</c:v>
                </c:pt>
                <c:pt idx="211">
                  <c:v>6.9166666666666668E-2</c:v>
                </c:pt>
                <c:pt idx="212">
                  <c:v>7.9166666666666663E-2</c:v>
                </c:pt>
                <c:pt idx="213">
                  <c:v>6.4166666666666664E-2</c:v>
                </c:pt>
                <c:pt idx="214">
                  <c:v>6.458333333333334E-2</c:v>
                </c:pt>
                <c:pt idx="215">
                  <c:v>6.9166666666666668E-2</c:v>
                </c:pt>
                <c:pt idx="216">
                  <c:v>6.958333333333333E-2</c:v>
                </c:pt>
                <c:pt idx="217">
                  <c:v>6.7083333333333342E-2</c:v>
                </c:pt>
                <c:pt idx="218">
                  <c:v>6.8749999999999992E-2</c:v>
                </c:pt>
                <c:pt idx="219">
                  <c:v>6.8749999999999992E-2</c:v>
                </c:pt>
                <c:pt idx="220">
                  <c:v>6.958333333333333E-2</c:v>
                </c:pt>
                <c:pt idx="221">
                  <c:v>6.9999999999999993E-2</c:v>
                </c:pt>
                <c:pt idx="222">
                  <c:v>7.2916666666666671E-2</c:v>
                </c:pt>
                <c:pt idx="223">
                  <c:v>6.7916666666666667E-2</c:v>
                </c:pt>
                <c:pt idx="224">
                  <c:v>7.5416666666666674E-2</c:v>
                </c:pt>
                <c:pt idx="225">
                  <c:v>7.166666666666667E-2</c:v>
                </c:pt>
                <c:pt idx="226">
                  <c:v>7.3333333333333334E-2</c:v>
                </c:pt>
                <c:pt idx="227">
                  <c:v>7.4583333333333335E-2</c:v>
                </c:pt>
                <c:pt idx="228">
                  <c:v>7.5416666666666674E-2</c:v>
                </c:pt>
                <c:pt idx="229">
                  <c:v>7.5416666666666674E-2</c:v>
                </c:pt>
                <c:pt idx="230">
                  <c:v>7.7499999999999999E-2</c:v>
                </c:pt>
                <c:pt idx="231">
                  <c:v>7.7083333333333337E-2</c:v>
                </c:pt>
                <c:pt idx="232">
                  <c:v>8.0833333333333326E-2</c:v>
                </c:pt>
                <c:pt idx="233">
                  <c:v>8.2500000000000004E-2</c:v>
                </c:pt>
                <c:pt idx="234">
                  <c:v>7.9583333333333325E-2</c:v>
                </c:pt>
                <c:pt idx="235">
                  <c:v>7.5416666666666674E-2</c:v>
                </c:pt>
                <c:pt idx="236">
                  <c:v>8.0416666666666664E-2</c:v>
                </c:pt>
                <c:pt idx="237">
                  <c:v>8.2083333333333328E-2</c:v>
                </c:pt>
                <c:pt idx="238">
                  <c:v>8.0416666666666664E-2</c:v>
                </c:pt>
                <c:pt idx="239">
                  <c:v>8.3333333333333329E-2</c:v>
                </c:pt>
                <c:pt idx="240">
                  <c:v>8.7500000000000008E-2</c:v>
                </c:pt>
                <c:pt idx="241">
                  <c:v>7.8333333333333324E-2</c:v>
                </c:pt>
                <c:pt idx="242">
                  <c:v>8.7916666666666657E-2</c:v>
                </c:pt>
                <c:pt idx="243">
                  <c:v>9.2500000000000013E-2</c:v>
                </c:pt>
                <c:pt idx="244">
                  <c:v>9.4166666666666662E-2</c:v>
                </c:pt>
                <c:pt idx="245">
                  <c:v>8.8749999999999996E-2</c:v>
                </c:pt>
                <c:pt idx="246">
                  <c:v>9.3333333333333338E-2</c:v>
                </c:pt>
                <c:pt idx="247">
                  <c:v>9.5416666666666664E-2</c:v>
                </c:pt>
                <c:pt idx="248">
                  <c:v>9.3333333333333338E-2</c:v>
                </c:pt>
                <c:pt idx="249">
                  <c:v>7.9583333333333325E-2</c:v>
                </c:pt>
                <c:pt idx="250">
                  <c:v>9.2500000000000013E-2</c:v>
                </c:pt>
                <c:pt idx="251">
                  <c:v>9.2083333333333336E-2</c:v>
                </c:pt>
                <c:pt idx="252">
                  <c:v>9.2500000000000013E-2</c:v>
                </c:pt>
                <c:pt idx="253">
                  <c:v>9.1249999999999998E-2</c:v>
                </c:pt>
                <c:pt idx="254">
                  <c:v>9.4166666666666662E-2</c:v>
                </c:pt>
                <c:pt idx="255">
                  <c:v>9.7083333333333341E-2</c:v>
                </c:pt>
                <c:pt idx="256">
                  <c:v>0.10125000000000001</c:v>
                </c:pt>
                <c:pt idx="257">
                  <c:v>9.4999999999999987E-2</c:v>
                </c:pt>
                <c:pt idx="258">
                  <c:v>9.3333333333333338E-2</c:v>
                </c:pt>
                <c:pt idx="259">
                  <c:v>0.10541666666666666</c:v>
                </c:pt>
                <c:pt idx="260">
                  <c:v>9.375E-2</c:v>
                </c:pt>
                <c:pt idx="261">
                  <c:v>0.10083333333333333</c:v>
                </c:pt>
                <c:pt idx="262">
                  <c:v>9.0416666666666659E-2</c:v>
                </c:pt>
                <c:pt idx="263">
                  <c:v>0.10375000000000001</c:v>
                </c:pt>
                <c:pt idx="264">
                  <c:v>0.20125000000000001</c:v>
                </c:pt>
                <c:pt idx="265">
                  <c:v>0.21583333333333332</c:v>
                </c:pt>
                <c:pt idx="266">
                  <c:v>0.19291666666666665</c:v>
                </c:pt>
                <c:pt idx="267">
                  <c:v>0.19583333333333333</c:v>
                </c:pt>
                <c:pt idx="268">
                  <c:v>0.26291666666666663</c:v>
                </c:pt>
                <c:pt idx="269">
                  <c:v>0.27708333333333335</c:v>
                </c:pt>
                <c:pt idx="270">
                  <c:v>0.18958333333333333</c:v>
                </c:pt>
                <c:pt idx="271">
                  <c:v>0.21041666666666667</c:v>
                </c:pt>
                <c:pt idx="272">
                  <c:v>0.28499999999999998</c:v>
                </c:pt>
                <c:pt idx="273">
                  <c:v>0.35083333333333333</c:v>
                </c:pt>
                <c:pt idx="274">
                  <c:v>0.32</c:v>
                </c:pt>
                <c:pt idx="275">
                  <c:v>0.27708333333333335</c:v>
                </c:pt>
                <c:pt idx="276">
                  <c:v>0.27208333333333334</c:v>
                </c:pt>
                <c:pt idx="277">
                  <c:v>0.29125000000000001</c:v>
                </c:pt>
                <c:pt idx="278">
                  <c:v>0.35833333333333334</c:v>
                </c:pt>
                <c:pt idx="279">
                  <c:v>0.33583333333333337</c:v>
                </c:pt>
                <c:pt idx="280">
                  <c:v>0.34250000000000003</c:v>
                </c:pt>
                <c:pt idx="281">
                  <c:v>0.26624999999999999</c:v>
                </c:pt>
                <c:pt idx="282">
                  <c:v>0.23791666666666667</c:v>
                </c:pt>
                <c:pt idx="283">
                  <c:v>0.25958333333333333</c:v>
                </c:pt>
                <c:pt idx="284">
                  <c:v>0.29916666666666664</c:v>
                </c:pt>
                <c:pt idx="285">
                  <c:v>0.29833333333333334</c:v>
                </c:pt>
                <c:pt idx="286">
                  <c:v>0.29375000000000001</c:v>
                </c:pt>
                <c:pt idx="287">
                  <c:v>0.33833333333333332</c:v>
                </c:pt>
                <c:pt idx="288">
                  <c:v>0.42708333333333331</c:v>
                </c:pt>
                <c:pt idx="289">
                  <c:v>0.4145833333333333</c:v>
                </c:pt>
                <c:pt idx="290">
                  <c:v>0.40208333333333335</c:v>
                </c:pt>
                <c:pt idx="291">
                  <c:v>0.32500000000000001</c:v>
                </c:pt>
                <c:pt idx="292">
                  <c:v>0.34416666666666668</c:v>
                </c:pt>
                <c:pt idx="293">
                  <c:v>0.43416666666666665</c:v>
                </c:pt>
                <c:pt idx="294">
                  <c:v>0.50958333333333339</c:v>
                </c:pt>
                <c:pt idx="295">
                  <c:v>0.59291666666666665</c:v>
                </c:pt>
                <c:pt idx="296">
                  <c:v>0.51583333333333337</c:v>
                </c:pt>
                <c:pt idx="297">
                  <c:v>0.51500000000000001</c:v>
                </c:pt>
                <c:pt idx="298">
                  <c:v>0.42791666666666667</c:v>
                </c:pt>
                <c:pt idx="299">
                  <c:v>0.29833333333333334</c:v>
                </c:pt>
                <c:pt idx="300">
                  <c:v>0.33833333333333332</c:v>
                </c:pt>
                <c:pt idx="301">
                  <c:v>0.37083333333333335</c:v>
                </c:pt>
                <c:pt idx="302">
                  <c:v>0.43250000000000005</c:v>
                </c:pt>
                <c:pt idx="303">
                  <c:v>0.38708333333333328</c:v>
                </c:pt>
                <c:pt idx="304">
                  <c:v>0.44375000000000003</c:v>
                </c:pt>
                <c:pt idx="305">
                  <c:v>0.36208333333333331</c:v>
                </c:pt>
                <c:pt idx="306">
                  <c:v>0.32916666666666666</c:v>
                </c:pt>
                <c:pt idx="307">
                  <c:v>0.30583333333333335</c:v>
                </c:pt>
                <c:pt idx="308">
                  <c:v>0.41083333333333333</c:v>
                </c:pt>
                <c:pt idx="309">
                  <c:v>0.38708333333333328</c:v>
                </c:pt>
                <c:pt idx="310">
                  <c:v>0.3741666666666667</c:v>
                </c:pt>
                <c:pt idx="311">
                  <c:v>0.41333333333333333</c:v>
                </c:pt>
                <c:pt idx="312">
                  <c:v>0.36874999999999997</c:v>
                </c:pt>
                <c:pt idx="313">
                  <c:v>0.36958333333333332</c:v>
                </c:pt>
                <c:pt idx="314">
                  <c:v>0.31208333333333332</c:v>
                </c:pt>
                <c:pt idx="315">
                  <c:v>0.33624999999999999</c:v>
                </c:pt>
                <c:pt idx="316">
                  <c:v>0.34833333333333333</c:v>
                </c:pt>
                <c:pt idx="317">
                  <c:v>0.42499999999999999</c:v>
                </c:pt>
                <c:pt idx="318">
                  <c:v>0.38791666666666669</c:v>
                </c:pt>
                <c:pt idx="319">
                  <c:v>0.48791666666666672</c:v>
                </c:pt>
                <c:pt idx="320">
                  <c:v>0.53375000000000006</c:v>
                </c:pt>
                <c:pt idx="321">
                  <c:v>0.55374999999999996</c:v>
                </c:pt>
                <c:pt idx="322">
                  <c:v>0.59625000000000006</c:v>
                </c:pt>
                <c:pt idx="323">
                  <c:v>0.62750000000000006</c:v>
                </c:pt>
                <c:pt idx="324">
                  <c:v>0.56291666666666662</c:v>
                </c:pt>
                <c:pt idx="325">
                  <c:v>0.51</c:v>
                </c:pt>
                <c:pt idx="326">
                  <c:v>0.51</c:v>
                </c:pt>
                <c:pt idx="327">
                  <c:v>0.55708333333333326</c:v>
                </c:pt>
                <c:pt idx="328">
                  <c:v>0.55208333333333337</c:v>
                </c:pt>
                <c:pt idx="329">
                  <c:v>0.53541666666666665</c:v>
                </c:pt>
                <c:pt idx="330">
                  <c:v>0.53541666666666665</c:v>
                </c:pt>
                <c:pt idx="331">
                  <c:v>0.58333333333333337</c:v>
                </c:pt>
                <c:pt idx="332">
                  <c:v>0.62124999999999997</c:v>
                </c:pt>
                <c:pt idx="333">
                  <c:v>0.7270833333333333</c:v>
                </c:pt>
                <c:pt idx="334">
                  <c:v>0.80708333333333337</c:v>
                </c:pt>
                <c:pt idx="335">
                  <c:v>0.65875000000000006</c:v>
                </c:pt>
                <c:pt idx="336">
                  <c:v>0.55166666666666664</c:v>
                </c:pt>
                <c:pt idx="337">
                  <c:v>0.50875000000000004</c:v>
                </c:pt>
                <c:pt idx="338">
                  <c:v>0.53791666666666671</c:v>
                </c:pt>
                <c:pt idx="339">
                  <c:v>0.50250000000000006</c:v>
                </c:pt>
                <c:pt idx="340">
                  <c:v>0.49374999999999997</c:v>
                </c:pt>
                <c:pt idx="341">
                  <c:v>0.52249999999999996</c:v>
                </c:pt>
                <c:pt idx="342">
                  <c:v>0.52375000000000005</c:v>
                </c:pt>
                <c:pt idx="343">
                  <c:v>0.51541666666666663</c:v>
                </c:pt>
                <c:pt idx="344">
                  <c:v>0.51708333333333334</c:v>
                </c:pt>
                <c:pt idx="345">
                  <c:v>0.5</c:v>
                </c:pt>
                <c:pt idx="346">
                  <c:v>0.45375000000000004</c:v>
                </c:pt>
                <c:pt idx="347">
                  <c:v>0.52333333333333332</c:v>
                </c:pt>
                <c:pt idx="348">
                  <c:v>0.51416666666666666</c:v>
                </c:pt>
                <c:pt idx="349">
                  <c:v>0.49666666666666665</c:v>
                </c:pt>
                <c:pt idx="350">
                  <c:v>0.45458333333333334</c:v>
                </c:pt>
                <c:pt idx="351">
                  <c:v>0.54999999999999993</c:v>
                </c:pt>
                <c:pt idx="352">
                  <c:v>0.42833333333333329</c:v>
                </c:pt>
                <c:pt idx="353">
                  <c:v>0.52833333333333332</c:v>
                </c:pt>
                <c:pt idx="354">
                  <c:v>0.50791666666666668</c:v>
                </c:pt>
                <c:pt idx="355">
                  <c:v>0.55500000000000005</c:v>
                </c:pt>
                <c:pt idx="356">
                  <c:v>0.58166666666666667</c:v>
                </c:pt>
                <c:pt idx="357">
                  <c:v>0.57625000000000004</c:v>
                </c:pt>
                <c:pt idx="358">
                  <c:v>0.63124999999999998</c:v>
                </c:pt>
                <c:pt idx="359">
                  <c:v>0.57833333333333337</c:v>
                </c:pt>
                <c:pt idx="360">
                  <c:v>0.56333333333333335</c:v>
                </c:pt>
                <c:pt idx="361">
                  <c:v>0.70583333333333342</c:v>
                </c:pt>
                <c:pt idx="362">
                  <c:v>0.73125000000000007</c:v>
                </c:pt>
                <c:pt idx="363">
                  <c:v>0.59750000000000003</c:v>
                </c:pt>
                <c:pt idx="364">
                  <c:v>0.49666666666666665</c:v>
                </c:pt>
              </c:numCache>
            </c:numRef>
          </c:val>
          <c:extLst>
            <c:ext xmlns:c16="http://schemas.microsoft.com/office/drawing/2014/chart" uri="{C3380CC4-5D6E-409C-BE32-E72D297353CC}">
              <c16:uniqueId val="{00000000-F2FE-4521-A48F-FE4DDBF47A97}"/>
            </c:ext>
          </c:extLst>
        </c:ser>
        <c:dLbls>
          <c:showLegendKey val="0"/>
          <c:showVal val="0"/>
          <c:showCatName val="0"/>
          <c:showSerName val="0"/>
          <c:showPercent val="0"/>
          <c:showBubbleSize val="0"/>
        </c:dLbls>
        <c:axId val="514366656"/>
        <c:axId val="514373216"/>
      </c:area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'Tunni koormus'!$D$4:$D$368</c:f>
            </c:numRef>
          </c:val>
          <c:smooth val="0"/>
          <c:extLst>
            <c:ext xmlns:c16="http://schemas.microsoft.com/office/drawing/2014/chart" uri="{C3380CC4-5D6E-409C-BE32-E72D297353CC}">
              <c16:uniqueId val="{00000001-F2FE-4521-A48F-FE4DDBF47A97}"/>
            </c:ext>
          </c:extLst>
        </c:ser>
        <c:dLbls>
          <c:showLegendKey val="0"/>
          <c:showVal val="0"/>
          <c:showCatName val="0"/>
          <c:showSerName val="0"/>
          <c:showPercent val="0"/>
          <c:showBubbleSize val="0"/>
        </c:dLbls>
        <c:marker val="1"/>
        <c:smooth val="0"/>
        <c:axId val="514366656"/>
        <c:axId val="514373216"/>
      </c:lineChart>
      <c:lineChart>
        <c:grouping val="standard"/>
        <c:varyColors val="0"/>
        <c:ser>
          <c:idx val="0"/>
          <c:order val="0"/>
          <c:tx>
            <c:v>Välisõhu temperatuur</c:v>
          </c:tx>
          <c:spPr>
            <a:ln w="28575" cap="rnd">
              <a:solidFill>
                <a:srgbClr val="FF0000"/>
              </a:solidFill>
              <a:round/>
            </a:ln>
            <a:effectLst/>
          </c:spPr>
          <c:marker>
            <c:symbol val="none"/>
          </c:marker>
          <c:val>
            <c:numRef>
              <c:f>'Tunni koormus'!$C$4:$C$368</c:f>
              <c:numCache>
                <c:formatCode>0.0</c:formatCode>
                <c:ptCount val="365"/>
                <c:pt idx="0">
                  <c:v>2.2000000000000002</c:v>
                </c:pt>
                <c:pt idx="1">
                  <c:v>-0.9</c:v>
                </c:pt>
                <c:pt idx="2">
                  <c:v>-4.2</c:v>
                </c:pt>
                <c:pt idx="3">
                  <c:v>-3.5</c:v>
                </c:pt>
                <c:pt idx="4">
                  <c:v>-2.1</c:v>
                </c:pt>
                <c:pt idx="5">
                  <c:v>-3.5</c:v>
                </c:pt>
                <c:pt idx="6">
                  <c:v>0.3</c:v>
                </c:pt>
                <c:pt idx="7">
                  <c:v>-0.2</c:v>
                </c:pt>
                <c:pt idx="8">
                  <c:v>-2.7</c:v>
                </c:pt>
                <c:pt idx="9">
                  <c:v>-2.9</c:v>
                </c:pt>
                <c:pt idx="10">
                  <c:v>-0.1</c:v>
                </c:pt>
                <c:pt idx="11">
                  <c:v>1.1000000000000001</c:v>
                </c:pt>
                <c:pt idx="12">
                  <c:v>-2.7</c:v>
                </c:pt>
                <c:pt idx="13">
                  <c:v>-1.5</c:v>
                </c:pt>
                <c:pt idx="14">
                  <c:v>-3.7</c:v>
                </c:pt>
                <c:pt idx="15">
                  <c:v>-3.9</c:v>
                </c:pt>
                <c:pt idx="16">
                  <c:v>-1</c:v>
                </c:pt>
                <c:pt idx="17">
                  <c:v>-5</c:v>
                </c:pt>
                <c:pt idx="18">
                  <c:v>-5.3</c:v>
                </c:pt>
                <c:pt idx="19">
                  <c:v>-3.9</c:v>
                </c:pt>
                <c:pt idx="20">
                  <c:v>-8.1</c:v>
                </c:pt>
                <c:pt idx="21">
                  <c:v>-15.5</c:v>
                </c:pt>
                <c:pt idx="22">
                  <c:v>-5.4</c:v>
                </c:pt>
                <c:pt idx="23">
                  <c:v>-4.4000000000000004</c:v>
                </c:pt>
                <c:pt idx="24">
                  <c:v>-7.2</c:v>
                </c:pt>
                <c:pt idx="25">
                  <c:v>-11.2</c:v>
                </c:pt>
                <c:pt idx="26">
                  <c:v>-12.3</c:v>
                </c:pt>
                <c:pt idx="27">
                  <c:v>-9.4</c:v>
                </c:pt>
                <c:pt idx="28">
                  <c:v>-6.3</c:v>
                </c:pt>
                <c:pt idx="29">
                  <c:v>-1.4</c:v>
                </c:pt>
                <c:pt idx="30">
                  <c:v>-1.7</c:v>
                </c:pt>
                <c:pt idx="31">
                  <c:v>-3</c:v>
                </c:pt>
                <c:pt idx="32">
                  <c:v>-0.9</c:v>
                </c:pt>
                <c:pt idx="33">
                  <c:v>0.9</c:v>
                </c:pt>
                <c:pt idx="34">
                  <c:v>-2.2999999999999998</c:v>
                </c:pt>
                <c:pt idx="35">
                  <c:v>-1</c:v>
                </c:pt>
                <c:pt idx="36">
                  <c:v>-3.3</c:v>
                </c:pt>
                <c:pt idx="37">
                  <c:v>-1.3</c:v>
                </c:pt>
                <c:pt idx="38">
                  <c:v>1.3</c:v>
                </c:pt>
                <c:pt idx="39">
                  <c:v>2.2999999999999998</c:v>
                </c:pt>
                <c:pt idx="40">
                  <c:v>2.5</c:v>
                </c:pt>
                <c:pt idx="41">
                  <c:v>-1.4</c:v>
                </c:pt>
                <c:pt idx="42">
                  <c:v>-0.7</c:v>
                </c:pt>
                <c:pt idx="43">
                  <c:v>-1.5</c:v>
                </c:pt>
                <c:pt idx="44">
                  <c:v>2.5</c:v>
                </c:pt>
                <c:pt idx="45">
                  <c:v>3.3</c:v>
                </c:pt>
                <c:pt idx="46">
                  <c:v>4.3</c:v>
                </c:pt>
                <c:pt idx="47">
                  <c:v>1.6</c:v>
                </c:pt>
                <c:pt idx="48">
                  <c:v>-1.3</c:v>
                </c:pt>
                <c:pt idx="49">
                  <c:v>2</c:v>
                </c:pt>
                <c:pt idx="50">
                  <c:v>0.4</c:v>
                </c:pt>
                <c:pt idx="51">
                  <c:v>-4.5</c:v>
                </c:pt>
                <c:pt idx="52">
                  <c:v>-4.7</c:v>
                </c:pt>
                <c:pt idx="53">
                  <c:v>-0.6</c:v>
                </c:pt>
                <c:pt idx="54">
                  <c:v>1.9</c:v>
                </c:pt>
                <c:pt idx="55">
                  <c:v>4.0999999999999996</c:v>
                </c:pt>
                <c:pt idx="56">
                  <c:v>2.1</c:v>
                </c:pt>
                <c:pt idx="57">
                  <c:v>1.6</c:v>
                </c:pt>
                <c:pt idx="58">
                  <c:v>2.2999999999999998</c:v>
                </c:pt>
                <c:pt idx="59">
                  <c:v>-4</c:v>
                </c:pt>
                <c:pt idx="60">
                  <c:v>-1.3</c:v>
                </c:pt>
                <c:pt idx="61">
                  <c:v>-1.4</c:v>
                </c:pt>
                <c:pt idx="62">
                  <c:v>-2.8</c:v>
                </c:pt>
                <c:pt idx="63">
                  <c:v>-2.8</c:v>
                </c:pt>
                <c:pt idx="64">
                  <c:v>-8.1999999999999993</c:v>
                </c:pt>
                <c:pt idx="65">
                  <c:v>0</c:v>
                </c:pt>
                <c:pt idx="66">
                  <c:v>4</c:v>
                </c:pt>
                <c:pt idx="67">
                  <c:v>1.4</c:v>
                </c:pt>
                <c:pt idx="68">
                  <c:v>0.3</c:v>
                </c:pt>
                <c:pt idx="69">
                  <c:v>-3.7</c:v>
                </c:pt>
                <c:pt idx="70">
                  <c:v>-3.4</c:v>
                </c:pt>
                <c:pt idx="71">
                  <c:v>-1.3</c:v>
                </c:pt>
                <c:pt idx="72">
                  <c:v>2.2999999999999998</c:v>
                </c:pt>
                <c:pt idx="73">
                  <c:v>2.6</c:v>
                </c:pt>
                <c:pt idx="74">
                  <c:v>3.2</c:v>
                </c:pt>
                <c:pt idx="75">
                  <c:v>2.2000000000000002</c:v>
                </c:pt>
                <c:pt idx="76">
                  <c:v>4.0999999999999996</c:v>
                </c:pt>
                <c:pt idx="77">
                  <c:v>2.2000000000000002</c:v>
                </c:pt>
                <c:pt idx="78">
                  <c:v>1.7</c:v>
                </c:pt>
                <c:pt idx="79">
                  <c:v>3.1</c:v>
                </c:pt>
                <c:pt idx="80">
                  <c:v>3.2</c:v>
                </c:pt>
                <c:pt idx="81">
                  <c:v>2.1</c:v>
                </c:pt>
                <c:pt idx="82">
                  <c:v>3.7</c:v>
                </c:pt>
                <c:pt idx="83">
                  <c:v>2.5</c:v>
                </c:pt>
                <c:pt idx="84">
                  <c:v>0.8</c:v>
                </c:pt>
                <c:pt idx="85">
                  <c:v>0</c:v>
                </c:pt>
                <c:pt idx="86">
                  <c:v>4.9000000000000004</c:v>
                </c:pt>
                <c:pt idx="87">
                  <c:v>6</c:v>
                </c:pt>
                <c:pt idx="88">
                  <c:v>5.9</c:v>
                </c:pt>
                <c:pt idx="89">
                  <c:v>3.6</c:v>
                </c:pt>
                <c:pt idx="90">
                  <c:v>2.5</c:v>
                </c:pt>
                <c:pt idx="91">
                  <c:v>2.9</c:v>
                </c:pt>
                <c:pt idx="92">
                  <c:v>6.7</c:v>
                </c:pt>
                <c:pt idx="93">
                  <c:v>8</c:v>
                </c:pt>
                <c:pt idx="94">
                  <c:v>7.7</c:v>
                </c:pt>
                <c:pt idx="95">
                  <c:v>9.4</c:v>
                </c:pt>
                <c:pt idx="96">
                  <c:v>8.6999999999999993</c:v>
                </c:pt>
                <c:pt idx="97">
                  <c:v>2.2999999999999998</c:v>
                </c:pt>
                <c:pt idx="98">
                  <c:v>1.5</c:v>
                </c:pt>
                <c:pt idx="99">
                  <c:v>-0.1</c:v>
                </c:pt>
                <c:pt idx="100">
                  <c:v>0</c:v>
                </c:pt>
                <c:pt idx="101">
                  <c:v>-0.3</c:v>
                </c:pt>
                <c:pt idx="102">
                  <c:v>3</c:v>
                </c:pt>
                <c:pt idx="103">
                  <c:v>4.0999999999999996</c:v>
                </c:pt>
                <c:pt idx="104">
                  <c:v>2.5</c:v>
                </c:pt>
                <c:pt idx="105">
                  <c:v>5.4</c:v>
                </c:pt>
                <c:pt idx="106">
                  <c:v>5.6</c:v>
                </c:pt>
                <c:pt idx="107">
                  <c:v>6.7</c:v>
                </c:pt>
                <c:pt idx="108">
                  <c:v>8</c:v>
                </c:pt>
                <c:pt idx="109">
                  <c:v>8.3000000000000007</c:v>
                </c:pt>
                <c:pt idx="110">
                  <c:v>7.7</c:v>
                </c:pt>
                <c:pt idx="111">
                  <c:v>11</c:v>
                </c:pt>
                <c:pt idx="112">
                  <c:v>11.4</c:v>
                </c:pt>
                <c:pt idx="113">
                  <c:v>13.8</c:v>
                </c:pt>
                <c:pt idx="114">
                  <c:v>13.4</c:v>
                </c:pt>
                <c:pt idx="115">
                  <c:v>11.8</c:v>
                </c:pt>
                <c:pt idx="116">
                  <c:v>12.2</c:v>
                </c:pt>
                <c:pt idx="117">
                  <c:v>6.6</c:v>
                </c:pt>
                <c:pt idx="118">
                  <c:v>5.8</c:v>
                </c:pt>
                <c:pt idx="119">
                  <c:v>7.1</c:v>
                </c:pt>
                <c:pt idx="120">
                  <c:v>9.5</c:v>
                </c:pt>
                <c:pt idx="121">
                  <c:v>4.2</c:v>
                </c:pt>
                <c:pt idx="122">
                  <c:v>1.7</c:v>
                </c:pt>
                <c:pt idx="123">
                  <c:v>2.5</c:v>
                </c:pt>
                <c:pt idx="124">
                  <c:v>4.7</c:v>
                </c:pt>
                <c:pt idx="125">
                  <c:v>6.2</c:v>
                </c:pt>
                <c:pt idx="126">
                  <c:v>6.1</c:v>
                </c:pt>
                <c:pt idx="127">
                  <c:v>6.1</c:v>
                </c:pt>
                <c:pt idx="128">
                  <c:v>9.1</c:v>
                </c:pt>
                <c:pt idx="129">
                  <c:v>9.6999999999999993</c:v>
                </c:pt>
                <c:pt idx="130">
                  <c:v>8.8000000000000007</c:v>
                </c:pt>
                <c:pt idx="131">
                  <c:v>10.3</c:v>
                </c:pt>
                <c:pt idx="132">
                  <c:v>3.7</c:v>
                </c:pt>
                <c:pt idx="133">
                  <c:v>8.1</c:v>
                </c:pt>
                <c:pt idx="134">
                  <c:v>9.4</c:v>
                </c:pt>
                <c:pt idx="135">
                  <c:v>10.5</c:v>
                </c:pt>
                <c:pt idx="136">
                  <c:v>12.5</c:v>
                </c:pt>
                <c:pt idx="137">
                  <c:v>16.3</c:v>
                </c:pt>
                <c:pt idx="138">
                  <c:v>20</c:v>
                </c:pt>
                <c:pt idx="139">
                  <c:v>18.899999999999999</c:v>
                </c:pt>
                <c:pt idx="140">
                  <c:v>18.5</c:v>
                </c:pt>
                <c:pt idx="141">
                  <c:v>17.600000000000001</c:v>
                </c:pt>
                <c:pt idx="142">
                  <c:v>13.1</c:v>
                </c:pt>
                <c:pt idx="143">
                  <c:v>10.6</c:v>
                </c:pt>
                <c:pt idx="144">
                  <c:v>10.4</c:v>
                </c:pt>
                <c:pt idx="145">
                  <c:v>9.1</c:v>
                </c:pt>
                <c:pt idx="146">
                  <c:v>9.5</c:v>
                </c:pt>
                <c:pt idx="147">
                  <c:v>12.7</c:v>
                </c:pt>
                <c:pt idx="148">
                  <c:v>11.5</c:v>
                </c:pt>
                <c:pt idx="149">
                  <c:v>11.6</c:v>
                </c:pt>
                <c:pt idx="150">
                  <c:v>11.5</c:v>
                </c:pt>
                <c:pt idx="151" formatCode="General">
                  <c:v>13.1</c:v>
                </c:pt>
                <c:pt idx="152">
                  <c:v>11.9</c:v>
                </c:pt>
                <c:pt idx="153">
                  <c:v>14.4</c:v>
                </c:pt>
                <c:pt idx="154">
                  <c:v>20.5</c:v>
                </c:pt>
                <c:pt idx="155">
                  <c:v>20.9</c:v>
                </c:pt>
                <c:pt idx="156">
                  <c:v>24.1</c:v>
                </c:pt>
                <c:pt idx="157">
                  <c:v>23.5</c:v>
                </c:pt>
                <c:pt idx="158">
                  <c:v>23.6</c:v>
                </c:pt>
                <c:pt idx="159">
                  <c:v>18.8</c:v>
                </c:pt>
                <c:pt idx="160">
                  <c:v>15.7</c:v>
                </c:pt>
                <c:pt idx="161">
                  <c:v>17</c:v>
                </c:pt>
                <c:pt idx="162">
                  <c:v>16</c:v>
                </c:pt>
                <c:pt idx="163">
                  <c:v>16.7</c:v>
                </c:pt>
                <c:pt idx="164">
                  <c:v>15.4</c:v>
                </c:pt>
                <c:pt idx="165">
                  <c:v>15.8</c:v>
                </c:pt>
                <c:pt idx="166">
                  <c:v>17.600000000000001</c:v>
                </c:pt>
                <c:pt idx="167">
                  <c:v>17.5</c:v>
                </c:pt>
                <c:pt idx="168" formatCode="General">
                  <c:v>16.7</c:v>
                </c:pt>
                <c:pt idx="169">
                  <c:v>19.399999999999999</c:v>
                </c:pt>
                <c:pt idx="170">
                  <c:v>22</c:v>
                </c:pt>
                <c:pt idx="171">
                  <c:v>21.1</c:v>
                </c:pt>
                <c:pt idx="172">
                  <c:v>16</c:v>
                </c:pt>
                <c:pt idx="173">
                  <c:v>16.399999999999999</c:v>
                </c:pt>
                <c:pt idx="174">
                  <c:v>17</c:v>
                </c:pt>
                <c:pt idx="175">
                  <c:v>15.7</c:v>
                </c:pt>
                <c:pt idx="176">
                  <c:v>15.4</c:v>
                </c:pt>
                <c:pt idx="177">
                  <c:v>15</c:v>
                </c:pt>
                <c:pt idx="178">
                  <c:v>16.5</c:v>
                </c:pt>
                <c:pt idx="179">
                  <c:v>16</c:v>
                </c:pt>
                <c:pt idx="180">
                  <c:v>19.100000000000001</c:v>
                </c:pt>
                <c:pt idx="181">
                  <c:v>18.5</c:v>
                </c:pt>
                <c:pt idx="182">
                  <c:v>16.5</c:v>
                </c:pt>
                <c:pt idx="183">
                  <c:v>14.5</c:v>
                </c:pt>
                <c:pt idx="184">
                  <c:v>14</c:v>
                </c:pt>
                <c:pt idx="185">
                  <c:v>12.2</c:v>
                </c:pt>
                <c:pt idx="186">
                  <c:v>14.3</c:v>
                </c:pt>
                <c:pt idx="187">
                  <c:v>13.9</c:v>
                </c:pt>
                <c:pt idx="188">
                  <c:v>15.1</c:v>
                </c:pt>
                <c:pt idx="189">
                  <c:v>13.6</c:v>
                </c:pt>
                <c:pt idx="190">
                  <c:v>15</c:v>
                </c:pt>
                <c:pt idx="191">
                  <c:v>13.6</c:v>
                </c:pt>
                <c:pt idx="192">
                  <c:v>13.2</c:v>
                </c:pt>
                <c:pt idx="193">
                  <c:v>15</c:v>
                </c:pt>
                <c:pt idx="194">
                  <c:v>14.9</c:v>
                </c:pt>
                <c:pt idx="195">
                  <c:v>15.7</c:v>
                </c:pt>
                <c:pt idx="196">
                  <c:v>15.6</c:v>
                </c:pt>
                <c:pt idx="197">
                  <c:v>17.600000000000001</c:v>
                </c:pt>
                <c:pt idx="198">
                  <c:v>17.3</c:v>
                </c:pt>
                <c:pt idx="199">
                  <c:v>19</c:v>
                </c:pt>
                <c:pt idx="200">
                  <c:v>19.100000000000001</c:v>
                </c:pt>
                <c:pt idx="201">
                  <c:v>19</c:v>
                </c:pt>
                <c:pt idx="202">
                  <c:v>18.100000000000001</c:v>
                </c:pt>
                <c:pt idx="203">
                  <c:v>19.5</c:v>
                </c:pt>
                <c:pt idx="204">
                  <c:v>20.5</c:v>
                </c:pt>
                <c:pt idx="205">
                  <c:v>20.5</c:v>
                </c:pt>
                <c:pt idx="206">
                  <c:v>20.9</c:v>
                </c:pt>
                <c:pt idx="207">
                  <c:v>23.8</c:v>
                </c:pt>
                <c:pt idx="208">
                  <c:v>24.1</c:v>
                </c:pt>
                <c:pt idx="209">
                  <c:v>18.899999999999999</c:v>
                </c:pt>
                <c:pt idx="210">
                  <c:v>14.8</c:v>
                </c:pt>
                <c:pt idx="211">
                  <c:v>14.6</c:v>
                </c:pt>
                <c:pt idx="212">
                  <c:v>14.2</c:v>
                </c:pt>
                <c:pt idx="213">
                  <c:v>15.9</c:v>
                </c:pt>
                <c:pt idx="214">
                  <c:v>14.3</c:v>
                </c:pt>
                <c:pt idx="215">
                  <c:v>13</c:v>
                </c:pt>
                <c:pt idx="216">
                  <c:v>13.8</c:v>
                </c:pt>
                <c:pt idx="217">
                  <c:v>15.2</c:v>
                </c:pt>
                <c:pt idx="218">
                  <c:v>15.9</c:v>
                </c:pt>
                <c:pt idx="219">
                  <c:v>15.6</c:v>
                </c:pt>
                <c:pt idx="220">
                  <c:v>16.3</c:v>
                </c:pt>
                <c:pt idx="221">
                  <c:v>16.3</c:v>
                </c:pt>
                <c:pt idx="222">
                  <c:v>16.899999999999999</c:v>
                </c:pt>
                <c:pt idx="223">
                  <c:v>17.3</c:v>
                </c:pt>
                <c:pt idx="224">
                  <c:v>17.100000000000001</c:v>
                </c:pt>
                <c:pt idx="225">
                  <c:v>15.8</c:v>
                </c:pt>
                <c:pt idx="226">
                  <c:v>14.6</c:v>
                </c:pt>
                <c:pt idx="227">
                  <c:v>15.3</c:v>
                </c:pt>
                <c:pt idx="228">
                  <c:v>18.7</c:v>
                </c:pt>
                <c:pt idx="229">
                  <c:v>19.7</c:v>
                </c:pt>
                <c:pt idx="230">
                  <c:v>18.3</c:v>
                </c:pt>
                <c:pt idx="231">
                  <c:v>16.8</c:v>
                </c:pt>
                <c:pt idx="232">
                  <c:v>15.8</c:v>
                </c:pt>
                <c:pt idx="233">
                  <c:v>15.4</c:v>
                </c:pt>
                <c:pt idx="234">
                  <c:v>16.3</c:v>
                </c:pt>
                <c:pt idx="235">
                  <c:v>17.2</c:v>
                </c:pt>
                <c:pt idx="236">
                  <c:v>15.7</c:v>
                </c:pt>
                <c:pt idx="237">
                  <c:v>17.600000000000001</c:v>
                </c:pt>
                <c:pt idx="238">
                  <c:v>18.100000000000001</c:v>
                </c:pt>
                <c:pt idx="239">
                  <c:v>20.3</c:v>
                </c:pt>
                <c:pt idx="240">
                  <c:v>20.6</c:v>
                </c:pt>
                <c:pt idx="241">
                  <c:v>19.2</c:v>
                </c:pt>
                <c:pt idx="242">
                  <c:v>17.399999999999999</c:v>
                </c:pt>
                <c:pt idx="243">
                  <c:v>18.100000000000001</c:v>
                </c:pt>
                <c:pt idx="244">
                  <c:v>18.3</c:v>
                </c:pt>
                <c:pt idx="245">
                  <c:v>14.4</c:v>
                </c:pt>
                <c:pt idx="246">
                  <c:v>14.6</c:v>
                </c:pt>
                <c:pt idx="247">
                  <c:v>15.8</c:v>
                </c:pt>
                <c:pt idx="248">
                  <c:v>14.4</c:v>
                </c:pt>
                <c:pt idx="249">
                  <c:v>13.2</c:v>
                </c:pt>
                <c:pt idx="250">
                  <c:v>14.2</c:v>
                </c:pt>
                <c:pt idx="251">
                  <c:v>17.899999999999999</c:v>
                </c:pt>
                <c:pt idx="252">
                  <c:v>19.899999999999999</c:v>
                </c:pt>
                <c:pt idx="253">
                  <c:v>15.5</c:v>
                </c:pt>
                <c:pt idx="254">
                  <c:v>15.3</c:v>
                </c:pt>
                <c:pt idx="255">
                  <c:v>13.4</c:v>
                </c:pt>
                <c:pt idx="256">
                  <c:v>12.5</c:v>
                </c:pt>
                <c:pt idx="257">
                  <c:v>10.6</c:v>
                </c:pt>
                <c:pt idx="258">
                  <c:v>11.3</c:v>
                </c:pt>
                <c:pt idx="259">
                  <c:v>9.5</c:v>
                </c:pt>
                <c:pt idx="260">
                  <c:v>9.8000000000000007</c:v>
                </c:pt>
                <c:pt idx="261">
                  <c:v>6.9</c:v>
                </c:pt>
                <c:pt idx="262">
                  <c:v>7.8</c:v>
                </c:pt>
                <c:pt idx="263">
                  <c:v>9.9</c:v>
                </c:pt>
                <c:pt idx="264">
                  <c:v>9.1</c:v>
                </c:pt>
                <c:pt idx="265">
                  <c:v>7.3</c:v>
                </c:pt>
                <c:pt idx="266">
                  <c:v>8</c:v>
                </c:pt>
                <c:pt idx="267">
                  <c:v>8.6999999999999993</c:v>
                </c:pt>
                <c:pt idx="268">
                  <c:v>8.3000000000000007</c:v>
                </c:pt>
                <c:pt idx="269">
                  <c:v>8.1</c:v>
                </c:pt>
                <c:pt idx="270">
                  <c:v>10.3</c:v>
                </c:pt>
                <c:pt idx="271">
                  <c:v>12.3</c:v>
                </c:pt>
                <c:pt idx="272">
                  <c:v>10.199999999999999</c:v>
                </c:pt>
                <c:pt idx="273">
                  <c:v>8.9</c:v>
                </c:pt>
                <c:pt idx="274">
                  <c:v>7.7</c:v>
                </c:pt>
                <c:pt idx="275">
                  <c:v>7.6</c:v>
                </c:pt>
                <c:pt idx="276">
                  <c:v>4.5999999999999996</c:v>
                </c:pt>
                <c:pt idx="277">
                  <c:v>3.8</c:v>
                </c:pt>
                <c:pt idx="278">
                  <c:v>5.0999999999999996</c:v>
                </c:pt>
                <c:pt idx="279">
                  <c:v>4.2</c:v>
                </c:pt>
                <c:pt idx="280">
                  <c:v>3.8</c:v>
                </c:pt>
                <c:pt idx="281">
                  <c:v>5</c:v>
                </c:pt>
                <c:pt idx="282">
                  <c:v>7.7</c:v>
                </c:pt>
                <c:pt idx="283">
                  <c:v>9.4</c:v>
                </c:pt>
                <c:pt idx="284">
                  <c:v>10.4</c:v>
                </c:pt>
                <c:pt idx="285">
                  <c:v>9.4</c:v>
                </c:pt>
                <c:pt idx="286">
                  <c:v>6.3</c:v>
                </c:pt>
                <c:pt idx="287">
                  <c:v>5.3</c:v>
                </c:pt>
                <c:pt idx="288">
                  <c:v>7.4</c:v>
                </c:pt>
                <c:pt idx="289">
                  <c:v>8.6</c:v>
                </c:pt>
                <c:pt idx="290">
                  <c:v>10</c:v>
                </c:pt>
                <c:pt idx="291">
                  <c:v>12.2</c:v>
                </c:pt>
                <c:pt idx="292">
                  <c:v>9.9</c:v>
                </c:pt>
                <c:pt idx="293">
                  <c:v>8.6999999999999993</c:v>
                </c:pt>
                <c:pt idx="294">
                  <c:v>9.1</c:v>
                </c:pt>
                <c:pt idx="295">
                  <c:v>11.2</c:v>
                </c:pt>
                <c:pt idx="296">
                  <c:v>10.6</c:v>
                </c:pt>
                <c:pt idx="297">
                  <c:v>10.4</c:v>
                </c:pt>
                <c:pt idx="298">
                  <c:v>9.6</c:v>
                </c:pt>
                <c:pt idx="299">
                  <c:v>5.3</c:v>
                </c:pt>
                <c:pt idx="300">
                  <c:v>2.9</c:v>
                </c:pt>
                <c:pt idx="301">
                  <c:v>1.7</c:v>
                </c:pt>
                <c:pt idx="302">
                  <c:v>0.8</c:v>
                </c:pt>
                <c:pt idx="303">
                  <c:v>2.6</c:v>
                </c:pt>
                <c:pt idx="304">
                  <c:v>4.7</c:v>
                </c:pt>
                <c:pt idx="305">
                  <c:v>2.8</c:v>
                </c:pt>
                <c:pt idx="306">
                  <c:v>4.3</c:v>
                </c:pt>
                <c:pt idx="307">
                  <c:v>4.5999999999999996</c:v>
                </c:pt>
                <c:pt idx="308">
                  <c:v>3.7</c:v>
                </c:pt>
                <c:pt idx="309">
                  <c:v>2.7</c:v>
                </c:pt>
                <c:pt idx="310">
                  <c:v>-0.3</c:v>
                </c:pt>
                <c:pt idx="311">
                  <c:v>1.8</c:v>
                </c:pt>
                <c:pt idx="312">
                  <c:v>6.1</c:v>
                </c:pt>
                <c:pt idx="313">
                  <c:v>7.6</c:v>
                </c:pt>
                <c:pt idx="314">
                  <c:v>3.5</c:v>
                </c:pt>
                <c:pt idx="315">
                  <c:v>3.9</c:v>
                </c:pt>
                <c:pt idx="316">
                  <c:v>6.9</c:v>
                </c:pt>
                <c:pt idx="317">
                  <c:v>9.5</c:v>
                </c:pt>
                <c:pt idx="318">
                  <c:v>3.1</c:v>
                </c:pt>
                <c:pt idx="319">
                  <c:v>3.3</c:v>
                </c:pt>
                <c:pt idx="320">
                  <c:v>6.6</c:v>
                </c:pt>
                <c:pt idx="321">
                  <c:v>5.5</c:v>
                </c:pt>
                <c:pt idx="322">
                  <c:v>6.5</c:v>
                </c:pt>
                <c:pt idx="323">
                  <c:v>5</c:v>
                </c:pt>
                <c:pt idx="324">
                  <c:v>3.9</c:v>
                </c:pt>
                <c:pt idx="325">
                  <c:v>0.7</c:v>
                </c:pt>
                <c:pt idx="326">
                  <c:v>-1.4</c:v>
                </c:pt>
                <c:pt idx="327">
                  <c:v>-3.6</c:v>
                </c:pt>
                <c:pt idx="328">
                  <c:v>-4</c:v>
                </c:pt>
                <c:pt idx="329">
                  <c:v>-2.1</c:v>
                </c:pt>
                <c:pt idx="330">
                  <c:v>-0.2</c:v>
                </c:pt>
                <c:pt idx="331">
                  <c:v>1.5</c:v>
                </c:pt>
                <c:pt idx="332">
                  <c:v>3.3</c:v>
                </c:pt>
                <c:pt idx="333">
                  <c:v>0</c:v>
                </c:pt>
                <c:pt idx="334">
                  <c:v>1</c:v>
                </c:pt>
                <c:pt idx="335">
                  <c:v>0.8</c:v>
                </c:pt>
                <c:pt idx="336">
                  <c:v>1.3</c:v>
                </c:pt>
                <c:pt idx="337">
                  <c:v>4.3</c:v>
                </c:pt>
                <c:pt idx="338">
                  <c:v>5.7</c:v>
                </c:pt>
                <c:pt idx="339">
                  <c:v>6</c:v>
                </c:pt>
                <c:pt idx="340" formatCode="General">
                  <c:v>6.2</c:v>
                </c:pt>
                <c:pt idx="341">
                  <c:v>3.2</c:v>
                </c:pt>
                <c:pt idx="342">
                  <c:v>6</c:v>
                </c:pt>
                <c:pt idx="343">
                  <c:v>1.5</c:v>
                </c:pt>
                <c:pt idx="344">
                  <c:v>-1.3</c:v>
                </c:pt>
                <c:pt idx="345">
                  <c:v>-0.5</c:v>
                </c:pt>
                <c:pt idx="346">
                  <c:v>1</c:v>
                </c:pt>
                <c:pt idx="347">
                  <c:v>1.5</c:v>
                </c:pt>
                <c:pt idx="348">
                  <c:v>1.5</c:v>
                </c:pt>
                <c:pt idx="349">
                  <c:v>2.5</c:v>
                </c:pt>
                <c:pt idx="350">
                  <c:v>4.5999999999999996</c:v>
                </c:pt>
                <c:pt idx="351">
                  <c:v>5.0999999999999996</c:v>
                </c:pt>
                <c:pt idx="352">
                  <c:v>2.4</c:v>
                </c:pt>
                <c:pt idx="353">
                  <c:v>2</c:v>
                </c:pt>
                <c:pt idx="354">
                  <c:v>2.1</c:v>
                </c:pt>
                <c:pt idx="355">
                  <c:v>3.8</c:v>
                </c:pt>
                <c:pt idx="356">
                  <c:v>4.4000000000000004</c:v>
                </c:pt>
                <c:pt idx="357">
                  <c:v>4</c:v>
                </c:pt>
                <c:pt idx="358">
                  <c:v>3</c:v>
                </c:pt>
                <c:pt idx="359">
                  <c:v>0.6</c:v>
                </c:pt>
                <c:pt idx="360">
                  <c:v>-0.6</c:v>
                </c:pt>
                <c:pt idx="361">
                  <c:v>-2</c:v>
                </c:pt>
                <c:pt idx="362">
                  <c:v>-1.6</c:v>
                </c:pt>
                <c:pt idx="363">
                  <c:v>5.5</c:v>
                </c:pt>
                <c:pt idx="364">
                  <c:v>3.8</c:v>
                </c:pt>
              </c:numCache>
            </c:numRef>
          </c:val>
          <c:smooth val="0"/>
          <c:extLst>
            <c:ext xmlns:c16="http://schemas.microsoft.com/office/drawing/2014/chart" uri="{C3380CC4-5D6E-409C-BE32-E72D297353CC}">
              <c16:uniqueId val="{00000002-F2FE-4521-A48F-FE4DDBF47A97}"/>
            </c:ext>
          </c:extLst>
        </c:ser>
        <c:dLbls>
          <c:showLegendKey val="0"/>
          <c:showVal val="0"/>
          <c:showCatName val="0"/>
          <c:showSerName val="0"/>
          <c:showPercent val="0"/>
          <c:showBubbleSize val="0"/>
        </c:dLbls>
        <c:marker val="1"/>
        <c:smooth val="0"/>
        <c:axId val="724502328"/>
        <c:axId val="724502984"/>
      </c:lineChart>
      <c:catAx>
        <c:axId val="51436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Päevad</a:t>
                </a:r>
              </a:p>
            </c:rich>
          </c:tx>
          <c:layout>
            <c:manualLayout>
              <c:xMode val="edge"/>
              <c:yMode val="edge"/>
              <c:x val="0.91705694261526916"/>
              <c:y val="0.917722477445817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4373216"/>
        <c:crosses val="autoZero"/>
        <c:auto val="1"/>
        <c:lblAlgn val="ctr"/>
        <c:lblOffset val="100"/>
        <c:noMultiLvlLbl val="0"/>
      </c:catAx>
      <c:valAx>
        <c:axId val="514373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layout>
            <c:manualLayout>
              <c:xMode val="edge"/>
              <c:yMode val="edge"/>
              <c:x val="1.9770660340055358E-3"/>
              <c:y val="3.9057698641485985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4366656"/>
        <c:crosses val="autoZero"/>
        <c:crossBetween val="between"/>
      </c:valAx>
      <c:valAx>
        <c:axId val="724502984"/>
        <c:scaling>
          <c:orientation val="minMax"/>
          <c:max val="25"/>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p>
            </c:rich>
          </c:tx>
          <c:layout>
            <c:manualLayout>
              <c:xMode val="edge"/>
              <c:yMode val="edge"/>
              <c:x val="0.9679615670816949"/>
              <c:y val="6.3936057151974522E-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4502328"/>
        <c:crosses val="max"/>
        <c:crossBetween val="between"/>
      </c:valAx>
      <c:catAx>
        <c:axId val="724502328"/>
        <c:scaling>
          <c:orientation val="minMax"/>
        </c:scaling>
        <c:delete val="1"/>
        <c:axPos val="b"/>
        <c:majorTickMark val="out"/>
        <c:minorTickMark val="none"/>
        <c:tickLblPos val="nextTo"/>
        <c:crossAx val="724502984"/>
        <c:crosses val="autoZero"/>
        <c:auto val="1"/>
        <c:lblAlgn val="ctr"/>
        <c:lblOffset val="100"/>
        <c:noMultiLvlLbl val="0"/>
      </c:catAx>
      <c:spPr>
        <a:noFill/>
        <a:ln>
          <a:noFill/>
        </a:ln>
        <a:effectLst/>
      </c:spPr>
    </c:plotArea>
    <c:legend>
      <c:legendPos val="b"/>
      <c:layout>
        <c:manualLayout>
          <c:xMode val="edge"/>
          <c:yMode val="edge"/>
          <c:x val="0.1978968870576322"/>
          <c:y val="0.91839884859653664"/>
          <c:w val="0.60420605129458593"/>
          <c:h val="8.16011514034633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50775471247913E-2"/>
          <c:y val="8.8494748773333035E-2"/>
          <c:w val="0.84753869402688298"/>
          <c:h val="0.74604397549302037"/>
        </c:manualLayout>
      </c:layout>
      <c:areaChart>
        <c:grouping val="stacked"/>
        <c:varyColors val="0"/>
        <c:ser>
          <c:idx val="2"/>
          <c:order val="1"/>
          <c:tx>
            <c:v>Katlamaja soojuse toodang</c:v>
          </c:tx>
          <c:spPr>
            <a:solidFill>
              <a:srgbClr val="FFC000"/>
            </a:solidFill>
            <a:ln>
              <a:noFill/>
            </a:ln>
            <a:effectLst/>
          </c:spPr>
          <c:val>
            <c:numRef>
              <c:f>'Koormusgraafik 2'!$E$4:$E$368</c:f>
              <c:numCache>
                <c:formatCode>0.00</c:formatCode>
                <c:ptCount val="365"/>
                <c:pt idx="0">
                  <c:v>0.98249999999999993</c:v>
                </c:pt>
                <c:pt idx="1">
                  <c:v>0.9291666666666667</c:v>
                </c:pt>
                <c:pt idx="2">
                  <c:v>0.92166666666666675</c:v>
                </c:pt>
                <c:pt idx="3">
                  <c:v>0.90916666666666668</c:v>
                </c:pt>
                <c:pt idx="4">
                  <c:v>0.89916666666666656</c:v>
                </c:pt>
                <c:pt idx="5">
                  <c:v>0.8962500000000001</c:v>
                </c:pt>
                <c:pt idx="6">
                  <c:v>0.86125000000000007</c:v>
                </c:pt>
                <c:pt idx="7">
                  <c:v>0.84750000000000003</c:v>
                </c:pt>
                <c:pt idx="8">
                  <c:v>0.8404166666666667</c:v>
                </c:pt>
                <c:pt idx="9">
                  <c:v>0.82416666666666671</c:v>
                </c:pt>
                <c:pt idx="10">
                  <c:v>0.81666666666666676</c:v>
                </c:pt>
                <c:pt idx="11">
                  <c:v>0.80708333333333337</c:v>
                </c:pt>
                <c:pt idx="12">
                  <c:v>0.79333333333333333</c:v>
                </c:pt>
                <c:pt idx="13">
                  <c:v>0.78708333333333336</c:v>
                </c:pt>
                <c:pt idx="14">
                  <c:v>0.75041666666666673</c:v>
                </c:pt>
                <c:pt idx="15">
                  <c:v>0.745</c:v>
                </c:pt>
                <c:pt idx="16">
                  <c:v>0.74250000000000005</c:v>
                </c:pt>
                <c:pt idx="17">
                  <c:v>0.73125000000000007</c:v>
                </c:pt>
                <c:pt idx="18">
                  <c:v>0.73041666666666671</c:v>
                </c:pt>
                <c:pt idx="19">
                  <c:v>0.72750000000000004</c:v>
                </c:pt>
                <c:pt idx="20">
                  <c:v>0.7270833333333333</c:v>
                </c:pt>
                <c:pt idx="21">
                  <c:v>0.70958333333333334</c:v>
                </c:pt>
                <c:pt idx="22">
                  <c:v>0.70583333333333342</c:v>
                </c:pt>
                <c:pt idx="23">
                  <c:v>0.69541666666666668</c:v>
                </c:pt>
                <c:pt idx="24">
                  <c:v>0.69416666666666671</c:v>
                </c:pt>
                <c:pt idx="25">
                  <c:v>0.68041666666666656</c:v>
                </c:pt>
                <c:pt idx="26">
                  <c:v>0.65875000000000006</c:v>
                </c:pt>
                <c:pt idx="27">
                  <c:v>0.64166666666666672</c:v>
                </c:pt>
                <c:pt idx="28">
                  <c:v>0.63249999999999995</c:v>
                </c:pt>
                <c:pt idx="29">
                  <c:v>0.63124999999999998</c:v>
                </c:pt>
                <c:pt idx="30">
                  <c:v>0.62791666666666668</c:v>
                </c:pt>
                <c:pt idx="31">
                  <c:v>0.62750000000000006</c:v>
                </c:pt>
                <c:pt idx="32">
                  <c:v>0.62124999999999997</c:v>
                </c:pt>
                <c:pt idx="33">
                  <c:v>0.61416666666666664</c:v>
                </c:pt>
                <c:pt idx="34">
                  <c:v>0.6054166666666666</c:v>
                </c:pt>
                <c:pt idx="35">
                  <c:v>0.59750000000000003</c:v>
                </c:pt>
                <c:pt idx="36">
                  <c:v>0.59625000000000006</c:v>
                </c:pt>
                <c:pt idx="37">
                  <c:v>0.59291666666666665</c:v>
                </c:pt>
                <c:pt idx="38">
                  <c:v>0.58333333333333337</c:v>
                </c:pt>
                <c:pt idx="39">
                  <c:v>0.58166666666666667</c:v>
                </c:pt>
                <c:pt idx="40">
                  <c:v>0.57833333333333337</c:v>
                </c:pt>
                <c:pt idx="41">
                  <c:v>0.57708333333333328</c:v>
                </c:pt>
                <c:pt idx="42">
                  <c:v>0.57625000000000004</c:v>
                </c:pt>
                <c:pt idx="43">
                  <c:v>0.57500000000000007</c:v>
                </c:pt>
                <c:pt idx="44">
                  <c:v>0.56333333333333335</c:v>
                </c:pt>
                <c:pt idx="45">
                  <c:v>0.56291666666666662</c:v>
                </c:pt>
                <c:pt idx="46">
                  <c:v>0.55708333333333326</c:v>
                </c:pt>
                <c:pt idx="47">
                  <c:v>0.55500000000000005</c:v>
                </c:pt>
                <c:pt idx="48">
                  <c:v>0.55374999999999996</c:v>
                </c:pt>
                <c:pt idx="49">
                  <c:v>0.55208333333333337</c:v>
                </c:pt>
                <c:pt idx="50">
                  <c:v>0.55166666666666664</c:v>
                </c:pt>
                <c:pt idx="51">
                  <c:v>0.54999999999999993</c:v>
                </c:pt>
                <c:pt idx="52">
                  <c:v>0.54749999999999999</c:v>
                </c:pt>
                <c:pt idx="53">
                  <c:v>0.54708333333333337</c:v>
                </c:pt>
                <c:pt idx="54">
                  <c:v>0.54333333333333333</c:v>
                </c:pt>
                <c:pt idx="55">
                  <c:v>0.53791666666666671</c:v>
                </c:pt>
                <c:pt idx="56">
                  <c:v>0.53625</c:v>
                </c:pt>
                <c:pt idx="57">
                  <c:v>0.53541666666666665</c:v>
                </c:pt>
                <c:pt idx="58">
                  <c:v>0.53541666666666665</c:v>
                </c:pt>
                <c:pt idx="59">
                  <c:v>0.53375000000000006</c:v>
                </c:pt>
                <c:pt idx="60">
                  <c:v>0.53041666666666665</c:v>
                </c:pt>
                <c:pt idx="61">
                  <c:v>0.52833333333333332</c:v>
                </c:pt>
                <c:pt idx="62">
                  <c:v>0.52375000000000005</c:v>
                </c:pt>
                <c:pt idx="63">
                  <c:v>0.52333333333333332</c:v>
                </c:pt>
                <c:pt idx="64">
                  <c:v>0.52249999999999996</c:v>
                </c:pt>
                <c:pt idx="65">
                  <c:v>0.52249999999999996</c:v>
                </c:pt>
                <c:pt idx="66">
                  <c:v>0.51708333333333334</c:v>
                </c:pt>
                <c:pt idx="67">
                  <c:v>0.51583333333333337</c:v>
                </c:pt>
                <c:pt idx="68">
                  <c:v>0.51541666666666663</c:v>
                </c:pt>
                <c:pt idx="69">
                  <c:v>0.51500000000000001</c:v>
                </c:pt>
                <c:pt idx="70">
                  <c:v>0.51500000000000001</c:v>
                </c:pt>
                <c:pt idx="71">
                  <c:v>0.51416666666666666</c:v>
                </c:pt>
                <c:pt idx="72">
                  <c:v>0.51375000000000004</c:v>
                </c:pt>
                <c:pt idx="73">
                  <c:v>0.51250000000000007</c:v>
                </c:pt>
                <c:pt idx="74">
                  <c:v>0.5116666666666666</c:v>
                </c:pt>
                <c:pt idx="75">
                  <c:v>0.51</c:v>
                </c:pt>
                <c:pt idx="76">
                  <c:v>0.51</c:v>
                </c:pt>
                <c:pt idx="77">
                  <c:v>0.50958333333333339</c:v>
                </c:pt>
                <c:pt idx="78">
                  <c:v>0.50916666666666666</c:v>
                </c:pt>
                <c:pt idx="79">
                  <c:v>0.50875000000000004</c:v>
                </c:pt>
                <c:pt idx="80">
                  <c:v>0.50791666666666668</c:v>
                </c:pt>
                <c:pt idx="81">
                  <c:v>0.50749999999999995</c:v>
                </c:pt>
                <c:pt idx="82">
                  <c:v>0.50375000000000003</c:v>
                </c:pt>
                <c:pt idx="83">
                  <c:v>0.50250000000000006</c:v>
                </c:pt>
                <c:pt idx="84">
                  <c:v>0.50208333333333333</c:v>
                </c:pt>
                <c:pt idx="85">
                  <c:v>0.50124999999999997</c:v>
                </c:pt>
                <c:pt idx="86">
                  <c:v>0.5</c:v>
                </c:pt>
                <c:pt idx="87">
                  <c:v>0.49708333333333332</c:v>
                </c:pt>
                <c:pt idx="88">
                  <c:v>0.49666666666666665</c:v>
                </c:pt>
                <c:pt idx="89">
                  <c:v>0.49666666666666665</c:v>
                </c:pt>
                <c:pt idx="90">
                  <c:v>0.49625000000000002</c:v>
                </c:pt>
                <c:pt idx="91">
                  <c:v>0.49374999999999997</c:v>
                </c:pt>
                <c:pt idx="92">
                  <c:v>0.49291666666666667</c:v>
                </c:pt>
                <c:pt idx="93">
                  <c:v>0.49249999999999999</c:v>
                </c:pt>
                <c:pt idx="94">
                  <c:v>0.49</c:v>
                </c:pt>
                <c:pt idx="95">
                  <c:v>0.48958333333333331</c:v>
                </c:pt>
                <c:pt idx="96">
                  <c:v>0.48791666666666672</c:v>
                </c:pt>
                <c:pt idx="97">
                  <c:v>0.48708333333333331</c:v>
                </c:pt>
                <c:pt idx="98">
                  <c:v>0.48666666666666664</c:v>
                </c:pt>
                <c:pt idx="99">
                  <c:v>0.48625000000000002</c:v>
                </c:pt>
                <c:pt idx="100">
                  <c:v>0.48583333333333334</c:v>
                </c:pt>
                <c:pt idx="101">
                  <c:v>0.48500000000000004</c:v>
                </c:pt>
                <c:pt idx="102">
                  <c:v>0.48249999999999998</c:v>
                </c:pt>
                <c:pt idx="103">
                  <c:v>0.48</c:v>
                </c:pt>
                <c:pt idx="104">
                  <c:v>0.47875000000000001</c:v>
                </c:pt>
                <c:pt idx="105">
                  <c:v>0.47875000000000001</c:v>
                </c:pt>
                <c:pt idx="106">
                  <c:v>0.4770833333333333</c:v>
                </c:pt>
                <c:pt idx="107">
                  <c:v>0.47625000000000001</c:v>
                </c:pt>
                <c:pt idx="108">
                  <c:v>0.46333333333333332</c:v>
                </c:pt>
                <c:pt idx="109">
                  <c:v>0.46291666666666664</c:v>
                </c:pt>
                <c:pt idx="110">
                  <c:v>0.46249999999999997</c:v>
                </c:pt>
                <c:pt idx="111">
                  <c:v>0.4604166666666667</c:v>
                </c:pt>
                <c:pt idx="112">
                  <c:v>0.4604166666666667</c:v>
                </c:pt>
                <c:pt idx="113">
                  <c:v>0.45874999999999999</c:v>
                </c:pt>
                <c:pt idx="114">
                  <c:v>0.45458333333333334</c:v>
                </c:pt>
                <c:pt idx="115">
                  <c:v>0.45375000000000004</c:v>
                </c:pt>
                <c:pt idx="116">
                  <c:v>0.45249999999999996</c:v>
                </c:pt>
                <c:pt idx="117">
                  <c:v>0.45249999999999996</c:v>
                </c:pt>
                <c:pt idx="118">
                  <c:v>0.45083333333333336</c:v>
                </c:pt>
                <c:pt idx="119">
                  <c:v>0.44958333333333328</c:v>
                </c:pt>
                <c:pt idx="120">
                  <c:v>0.44666666666666671</c:v>
                </c:pt>
                <c:pt idx="121">
                  <c:v>0.4458333333333333</c:v>
                </c:pt>
                <c:pt idx="122">
                  <c:v>0.44375000000000003</c:v>
                </c:pt>
                <c:pt idx="123">
                  <c:v>0.44166666666666665</c:v>
                </c:pt>
                <c:pt idx="124">
                  <c:v>0.43416666666666665</c:v>
                </c:pt>
                <c:pt idx="125">
                  <c:v>0.43250000000000005</c:v>
                </c:pt>
                <c:pt idx="126">
                  <c:v>0.43083333333333335</c:v>
                </c:pt>
                <c:pt idx="127">
                  <c:v>0.43</c:v>
                </c:pt>
                <c:pt idx="128">
                  <c:v>0.42833333333333329</c:v>
                </c:pt>
                <c:pt idx="129">
                  <c:v>0.42791666666666667</c:v>
                </c:pt>
                <c:pt idx="130">
                  <c:v>0.42791666666666667</c:v>
                </c:pt>
                <c:pt idx="131">
                  <c:v>0.42708333333333331</c:v>
                </c:pt>
                <c:pt idx="132">
                  <c:v>0.42666666666666669</c:v>
                </c:pt>
                <c:pt idx="133">
                  <c:v>0.42625000000000002</c:v>
                </c:pt>
                <c:pt idx="134">
                  <c:v>0.42583333333333334</c:v>
                </c:pt>
                <c:pt idx="135">
                  <c:v>0.42583333333333334</c:v>
                </c:pt>
                <c:pt idx="136">
                  <c:v>0.42499999999999999</c:v>
                </c:pt>
                <c:pt idx="137">
                  <c:v>0.42416666666666664</c:v>
                </c:pt>
                <c:pt idx="138">
                  <c:v>0.42083333333333334</c:v>
                </c:pt>
                <c:pt idx="139">
                  <c:v>0.42041666666666666</c:v>
                </c:pt>
                <c:pt idx="140">
                  <c:v>0.41625000000000001</c:v>
                </c:pt>
                <c:pt idx="141">
                  <c:v>0.4145833333333333</c:v>
                </c:pt>
                <c:pt idx="142">
                  <c:v>0.41333333333333333</c:v>
                </c:pt>
                <c:pt idx="143">
                  <c:v>0.41083333333333333</c:v>
                </c:pt>
                <c:pt idx="144">
                  <c:v>0.41083333333333333</c:v>
                </c:pt>
                <c:pt idx="145">
                  <c:v>0.40958333333333335</c:v>
                </c:pt>
                <c:pt idx="146">
                  <c:v>0.40500000000000003</c:v>
                </c:pt>
                <c:pt idx="147">
                  <c:v>0.40208333333333335</c:v>
                </c:pt>
                <c:pt idx="148">
                  <c:v>0.40166666666666667</c:v>
                </c:pt>
                <c:pt idx="149">
                  <c:v>0.39583333333333331</c:v>
                </c:pt>
                <c:pt idx="150">
                  <c:v>0.39458333333333334</c:v>
                </c:pt>
                <c:pt idx="151">
                  <c:v>0.38874999999999998</c:v>
                </c:pt>
                <c:pt idx="152">
                  <c:v>0.38791666666666669</c:v>
                </c:pt>
                <c:pt idx="153">
                  <c:v>0.38708333333333328</c:v>
                </c:pt>
                <c:pt idx="154">
                  <c:v>0.38708333333333328</c:v>
                </c:pt>
                <c:pt idx="155">
                  <c:v>0.38375000000000004</c:v>
                </c:pt>
                <c:pt idx="156">
                  <c:v>0.38083333333333336</c:v>
                </c:pt>
                <c:pt idx="157">
                  <c:v>0.37916666666666665</c:v>
                </c:pt>
                <c:pt idx="158">
                  <c:v>0.37708333333333338</c:v>
                </c:pt>
                <c:pt idx="159">
                  <c:v>0.37624999999999997</c:v>
                </c:pt>
                <c:pt idx="160">
                  <c:v>0.37541666666666668</c:v>
                </c:pt>
                <c:pt idx="161">
                  <c:v>0.3741666666666667</c:v>
                </c:pt>
                <c:pt idx="162">
                  <c:v>0.3741666666666667</c:v>
                </c:pt>
                <c:pt idx="163">
                  <c:v>0.37125000000000002</c:v>
                </c:pt>
                <c:pt idx="164">
                  <c:v>0.37083333333333335</c:v>
                </c:pt>
                <c:pt idx="165">
                  <c:v>0.36958333333333332</c:v>
                </c:pt>
                <c:pt idx="166">
                  <c:v>0.36874999999999997</c:v>
                </c:pt>
                <c:pt idx="167">
                  <c:v>0.36208333333333331</c:v>
                </c:pt>
                <c:pt idx="168">
                  <c:v>0.36208333333333331</c:v>
                </c:pt>
                <c:pt idx="169">
                  <c:v>0.35833333333333334</c:v>
                </c:pt>
                <c:pt idx="170">
                  <c:v>0.35749999999999998</c:v>
                </c:pt>
                <c:pt idx="171">
                  <c:v>0.35083333333333333</c:v>
                </c:pt>
                <c:pt idx="172">
                  <c:v>0.34833333333333333</c:v>
                </c:pt>
                <c:pt idx="173">
                  <c:v>0.34416666666666668</c:v>
                </c:pt>
                <c:pt idx="174">
                  <c:v>0.34250000000000003</c:v>
                </c:pt>
                <c:pt idx="175">
                  <c:v>0.34208333333333335</c:v>
                </c:pt>
                <c:pt idx="176">
                  <c:v>0.33833333333333332</c:v>
                </c:pt>
                <c:pt idx="177">
                  <c:v>0.33833333333333332</c:v>
                </c:pt>
                <c:pt idx="178">
                  <c:v>0.33624999999999999</c:v>
                </c:pt>
                <c:pt idx="179">
                  <c:v>0.33583333333333337</c:v>
                </c:pt>
                <c:pt idx="180">
                  <c:v>0.33458333333333329</c:v>
                </c:pt>
                <c:pt idx="181">
                  <c:v>0.33208333333333334</c:v>
                </c:pt>
                <c:pt idx="182">
                  <c:v>0.33</c:v>
                </c:pt>
                <c:pt idx="183">
                  <c:v>0.32916666666666666</c:v>
                </c:pt>
                <c:pt idx="184">
                  <c:v>0.32500000000000001</c:v>
                </c:pt>
                <c:pt idx="185">
                  <c:v>0.32500000000000001</c:v>
                </c:pt>
                <c:pt idx="186">
                  <c:v>0.32</c:v>
                </c:pt>
                <c:pt idx="187">
                  <c:v>0.31208333333333332</c:v>
                </c:pt>
                <c:pt idx="188">
                  <c:v>0.30583333333333335</c:v>
                </c:pt>
                <c:pt idx="189">
                  <c:v>0.29916666666666664</c:v>
                </c:pt>
                <c:pt idx="190">
                  <c:v>0.29833333333333334</c:v>
                </c:pt>
                <c:pt idx="191">
                  <c:v>0.29833333333333334</c:v>
                </c:pt>
                <c:pt idx="192">
                  <c:v>0.29625000000000001</c:v>
                </c:pt>
                <c:pt idx="193">
                  <c:v>0.29541666666666666</c:v>
                </c:pt>
                <c:pt idx="194">
                  <c:v>0.29375000000000001</c:v>
                </c:pt>
                <c:pt idx="195">
                  <c:v>0.29249999999999998</c:v>
                </c:pt>
                <c:pt idx="196">
                  <c:v>0.29125000000000001</c:v>
                </c:pt>
                <c:pt idx="197">
                  <c:v>0.28499999999999998</c:v>
                </c:pt>
                <c:pt idx="198">
                  <c:v>0.28458333333333335</c:v>
                </c:pt>
                <c:pt idx="199">
                  <c:v>0.27916666666666667</c:v>
                </c:pt>
                <c:pt idx="200">
                  <c:v>0.27708333333333335</c:v>
                </c:pt>
                <c:pt idx="201">
                  <c:v>0.27708333333333335</c:v>
                </c:pt>
                <c:pt idx="202">
                  <c:v>0.27291666666666664</c:v>
                </c:pt>
                <c:pt idx="203">
                  <c:v>0.27208333333333334</c:v>
                </c:pt>
                <c:pt idx="204">
                  <c:v>0.26624999999999999</c:v>
                </c:pt>
                <c:pt idx="205">
                  <c:v>0.26624999999999999</c:v>
                </c:pt>
                <c:pt idx="206">
                  <c:v>0.26291666666666663</c:v>
                </c:pt>
                <c:pt idx="207">
                  <c:v>0.26250000000000001</c:v>
                </c:pt>
                <c:pt idx="208">
                  <c:v>0.25958333333333333</c:v>
                </c:pt>
                <c:pt idx="209">
                  <c:v>0.25166666666666665</c:v>
                </c:pt>
                <c:pt idx="210">
                  <c:v>0.24250000000000002</c:v>
                </c:pt>
                <c:pt idx="211">
                  <c:v>0.23791666666666667</c:v>
                </c:pt>
                <c:pt idx="212">
                  <c:v>0.23708333333333334</c:v>
                </c:pt>
                <c:pt idx="213">
                  <c:v>0.23291666666666666</c:v>
                </c:pt>
                <c:pt idx="214">
                  <c:v>0.22916666666666666</c:v>
                </c:pt>
                <c:pt idx="215">
                  <c:v>0.21833333333333335</c:v>
                </c:pt>
                <c:pt idx="216">
                  <c:v>0.21583333333333332</c:v>
                </c:pt>
                <c:pt idx="217">
                  <c:v>0.21583333333333332</c:v>
                </c:pt>
                <c:pt idx="218">
                  <c:v>0.21416666666666664</c:v>
                </c:pt>
                <c:pt idx="219">
                  <c:v>0.21041666666666667</c:v>
                </c:pt>
                <c:pt idx="220">
                  <c:v>0.21041666666666667</c:v>
                </c:pt>
                <c:pt idx="221">
                  <c:v>0.20791666666666667</c:v>
                </c:pt>
                <c:pt idx="222">
                  <c:v>0.20125000000000001</c:v>
                </c:pt>
                <c:pt idx="223">
                  <c:v>0.19791666666666666</c:v>
                </c:pt>
                <c:pt idx="224">
                  <c:v>0.19583333333333333</c:v>
                </c:pt>
                <c:pt idx="225">
                  <c:v>0.19291666666666665</c:v>
                </c:pt>
                <c:pt idx="226">
                  <c:v>0.18958333333333333</c:v>
                </c:pt>
                <c:pt idx="227">
                  <c:v>0.18541666666666667</c:v>
                </c:pt>
                <c:pt idx="228">
                  <c:v>0.17916666666666667</c:v>
                </c:pt>
                <c:pt idx="229">
                  <c:v>0.17874999999999999</c:v>
                </c:pt>
                <c:pt idx="230">
                  <c:v>0.17666666666666667</c:v>
                </c:pt>
                <c:pt idx="231">
                  <c:v>0.17</c:v>
                </c:pt>
                <c:pt idx="232">
                  <c:v>0.16291666666666668</c:v>
                </c:pt>
                <c:pt idx="233">
                  <c:v>0.15958333333333333</c:v>
                </c:pt>
                <c:pt idx="234">
                  <c:v>0.15708333333333332</c:v>
                </c:pt>
                <c:pt idx="235">
                  <c:v>0.14166666666666666</c:v>
                </c:pt>
                <c:pt idx="236">
                  <c:v>0.13875000000000001</c:v>
                </c:pt>
                <c:pt idx="237">
                  <c:v>0.11958333333333333</c:v>
                </c:pt>
                <c:pt idx="238">
                  <c:v>0.11541666666666667</c:v>
                </c:pt>
                <c:pt idx="239">
                  <c:v>0.10541666666666666</c:v>
                </c:pt>
                <c:pt idx="240">
                  <c:v>0.10458333333333332</c:v>
                </c:pt>
                <c:pt idx="241">
                  <c:v>0.10375000000000001</c:v>
                </c:pt>
                <c:pt idx="242">
                  <c:v>0.10125000000000001</c:v>
                </c:pt>
                <c:pt idx="243">
                  <c:v>0.10083333333333333</c:v>
                </c:pt>
                <c:pt idx="244">
                  <c:v>9.9166666666666667E-2</c:v>
                </c:pt>
                <c:pt idx="245">
                  <c:v>9.8750000000000004E-2</c:v>
                </c:pt>
                <c:pt idx="246">
                  <c:v>9.8750000000000004E-2</c:v>
                </c:pt>
                <c:pt idx="247">
                  <c:v>9.7499999999999989E-2</c:v>
                </c:pt>
                <c:pt idx="248">
                  <c:v>9.7083333333333341E-2</c:v>
                </c:pt>
                <c:pt idx="249">
                  <c:v>9.7083333333333341E-2</c:v>
                </c:pt>
                <c:pt idx="250">
                  <c:v>9.6666666666666665E-2</c:v>
                </c:pt>
                <c:pt idx="251">
                  <c:v>9.6666666666666665E-2</c:v>
                </c:pt>
                <c:pt idx="252">
                  <c:v>9.6250000000000002E-2</c:v>
                </c:pt>
                <c:pt idx="253">
                  <c:v>9.6250000000000002E-2</c:v>
                </c:pt>
                <c:pt idx="254">
                  <c:v>9.5416666666666664E-2</c:v>
                </c:pt>
                <c:pt idx="255">
                  <c:v>9.5416666666666664E-2</c:v>
                </c:pt>
                <c:pt idx="256">
                  <c:v>9.4999999999999987E-2</c:v>
                </c:pt>
                <c:pt idx="257">
                  <c:v>9.4583333333333339E-2</c:v>
                </c:pt>
                <c:pt idx="258">
                  <c:v>9.4583333333333339E-2</c:v>
                </c:pt>
                <c:pt idx="259">
                  <c:v>9.4166666666666662E-2</c:v>
                </c:pt>
                <c:pt idx="260">
                  <c:v>9.4166666666666662E-2</c:v>
                </c:pt>
                <c:pt idx="261">
                  <c:v>9.4166666666666662E-2</c:v>
                </c:pt>
                <c:pt idx="262">
                  <c:v>9.375E-2</c:v>
                </c:pt>
                <c:pt idx="263">
                  <c:v>9.3333333333333338E-2</c:v>
                </c:pt>
                <c:pt idx="264">
                  <c:v>9.3333333333333338E-2</c:v>
                </c:pt>
                <c:pt idx="265">
                  <c:v>9.3333333333333338E-2</c:v>
                </c:pt>
                <c:pt idx="266">
                  <c:v>9.3333333333333338E-2</c:v>
                </c:pt>
                <c:pt idx="267">
                  <c:v>9.3333333333333338E-2</c:v>
                </c:pt>
                <c:pt idx="268">
                  <c:v>9.2916666666666661E-2</c:v>
                </c:pt>
                <c:pt idx="269">
                  <c:v>9.2916666666666661E-2</c:v>
                </c:pt>
                <c:pt idx="270">
                  <c:v>9.2500000000000013E-2</c:v>
                </c:pt>
                <c:pt idx="271">
                  <c:v>9.2500000000000013E-2</c:v>
                </c:pt>
                <c:pt idx="272">
                  <c:v>9.2500000000000013E-2</c:v>
                </c:pt>
                <c:pt idx="273">
                  <c:v>9.2500000000000013E-2</c:v>
                </c:pt>
                <c:pt idx="274">
                  <c:v>9.2500000000000013E-2</c:v>
                </c:pt>
                <c:pt idx="275">
                  <c:v>9.2500000000000013E-2</c:v>
                </c:pt>
                <c:pt idx="276">
                  <c:v>9.2083333333333336E-2</c:v>
                </c:pt>
                <c:pt idx="277">
                  <c:v>9.1249999999999998E-2</c:v>
                </c:pt>
                <c:pt idx="278">
                  <c:v>9.1249999999999998E-2</c:v>
                </c:pt>
                <c:pt idx="279">
                  <c:v>9.1249999999999998E-2</c:v>
                </c:pt>
                <c:pt idx="280">
                  <c:v>9.1249999999999998E-2</c:v>
                </c:pt>
                <c:pt idx="281">
                  <c:v>9.0833333333333335E-2</c:v>
                </c:pt>
                <c:pt idx="282">
                  <c:v>9.0833333333333335E-2</c:v>
                </c:pt>
                <c:pt idx="283">
                  <c:v>9.0833333333333335E-2</c:v>
                </c:pt>
                <c:pt idx="284">
                  <c:v>9.0416666666666659E-2</c:v>
                </c:pt>
                <c:pt idx="285">
                  <c:v>9.0416666666666659E-2</c:v>
                </c:pt>
                <c:pt idx="286">
                  <c:v>9.0000000000000011E-2</c:v>
                </c:pt>
                <c:pt idx="287">
                  <c:v>8.8749999999999996E-2</c:v>
                </c:pt>
                <c:pt idx="288">
                  <c:v>8.8749999999999996E-2</c:v>
                </c:pt>
                <c:pt idx="289">
                  <c:v>8.7916666666666657E-2</c:v>
                </c:pt>
                <c:pt idx="290">
                  <c:v>8.7500000000000008E-2</c:v>
                </c:pt>
                <c:pt idx="291">
                  <c:v>8.7500000000000008E-2</c:v>
                </c:pt>
                <c:pt idx="292">
                  <c:v>8.7083333333333332E-2</c:v>
                </c:pt>
                <c:pt idx="293">
                  <c:v>8.7083333333333332E-2</c:v>
                </c:pt>
                <c:pt idx="294">
                  <c:v>8.7083333333333332E-2</c:v>
                </c:pt>
                <c:pt idx="295">
                  <c:v>8.666666666666667E-2</c:v>
                </c:pt>
                <c:pt idx="296">
                  <c:v>8.666666666666667E-2</c:v>
                </c:pt>
                <c:pt idx="297">
                  <c:v>8.6249999999999993E-2</c:v>
                </c:pt>
                <c:pt idx="298">
                  <c:v>8.5833333333333331E-2</c:v>
                </c:pt>
                <c:pt idx="299">
                  <c:v>8.5833333333333331E-2</c:v>
                </c:pt>
                <c:pt idx="300">
                  <c:v>8.5833333333333331E-2</c:v>
                </c:pt>
                <c:pt idx="301">
                  <c:v>8.5416666666666655E-2</c:v>
                </c:pt>
                <c:pt idx="302">
                  <c:v>8.5416666666666655E-2</c:v>
                </c:pt>
                <c:pt idx="303">
                  <c:v>8.4166666666666667E-2</c:v>
                </c:pt>
                <c:pt idx="304">
                  <c:v>8.4166666666666667E-2</c:v>
                </c:pt>
                <c:pt idx="305">
                  <c:v>8.3333333333333329E-2</c:v>
                </c:pt>
                <c:pt idx="306">
                  <c:v>8.3333333333333329E-2</c:v>
                </c:pt>
                <c:pt idx="307">
                  <c:v>8.2500000000000004E-2</c:v>
                </c:pt>
                <c:pt idx="308">
                  <c:v>8.2083333333333328E-2</c:v>
                </c:pt>
                <c:pt idx="309">
                  <c:v>8.1666666666666665E-2</c:v>
                </c:pt>
                <c:pt idx="310">
                  <c:v>8.1250000000000003E-2</c:v>
                </c:pt>
                <c:pt idx="311">
                  <c:v>8.0833333333333326E-2</c:v>
                </c:pt>
                <c:pt idx="312">
                  <c:v>8.0833333333333326E-2</c:v>
                </c:pt>
                <c:pt idx="313">
                  <c:v>8.0416666666666664E-2</c:v>
                </c:pt>
                <c:pt idx="314">
                  <c:v>8.0416666666666664E-2</c:v>
                </c:pt>
                <c:pt idx="315">
                  <c:v>7.9583333333333325E-2</c:v>
                </c:pt>
                <c:pt idx="316">
                  <c:v>7.9583333333333325E-2</c:v>
                </c:pt>
                <c:pt idx="317">
                  <c:v>7.9166666666666663E-2</c:v>
                </c:pt>
                <c:pt idx="318">
                  <c:v>7.8333333333333324E-2</c:v>
                </c:pt>
                <c:pt idx="319">
                  <c:v>7.7499999999999999E-2</c:v>
                </c:pt>
                <c:pt idx="320">
                  <c:v>7.7083333333333337E-2</c:v>
                </c:pt>
                <c:pt idx="321">
                  <c:v>7.7083333333333337E-2</c:v>
                </c:pt>
                <c:pt idx="322">
                  <c:v>7.6666666666666675E-2</c:v>
                </c:pt>
                <c:pt idx="323">
                  <c:v>7.5416666666666674E-2</c:v>
                </c:pt>
                <c:pt idx="324">
                  <c:v>7.5416666666666674E-2</c:v>
                </c:pt>
                <c:pt idx="325">
                  <c:v>7.5416666666666674E-2</c:v>
                </c:pt>
                <c:pt idx="326">
                  <c:v>7.5416666666666674E-2</c:v>
                </c:pt>
                <c:pt idx="327">
                  <c:v>7.4583333333333335E-2</c:v>
                </c:pt>
                <c:pt idx="328">
                  <c:v>7.3333333333333334E-2</c:v>
                </c:pt>
                <c:pt idx="329">
                  <c:v>7.2916666666666671E-2</c:v>
                </c:pt>
                <c:pt idx="330">
                  <c:v>7.166666666666667E-2</c:v>
                </c:pt>
                <c:pt idx="331">
                  <c:v>6.9999999999999993E-2</c:v>
                </c:pt>
                <c:pt idx="332">
                  <c:v>6.958333333333333E-2</c:v>
                </c:pt>
                <c:pt idx="333">
                  <c:v>6.958333333333333E-2</c:v>
                </c:pt>
                <c:pt idx="334">
                  <c:v>6.958333333333333E-2</c:v>
                </c:pt>
                <c:pt idx="335">
                  <c:v>6.9166666666666668E-2</c:v>
                </c:pt>
                <c:pt idx="336">
                  <c:v>6.9166666666666668E-2</c:v>
                </c:pt>
                <c:pt idx="337">
                  <c:v>6.8749999999999992E-2</c:v>
                </c:pt>
                <c:pt idx="338">
                  <c:v>6.8749999999999992E-2</c:v>
                </c:pt>
                <c:pt idx="339">
                  <c:v>6.8333333333333329E-2</c:v>
                </c:pt>
                <c:pt idx="340">
                  <c:v>6.8333333333333329E-2</c:v>
                </c:pt>
                <c:pt idx="341">
                  <c:v>6.7916666666666667E-2</c:v>
                </c:pt>
                <c:pt idx="342">
                  <c:v>6.7916666666666667E-2</c:v>
                </c:pt>
                <c:pt idx="343">
                  <c:v>6.7500000000000004E-2</c:v>
                </c:pt>
                <c:pt idx="344">
                  <c:v>6.7083333333333342E-2</c:v>
                </c:pt>
                <c:pt idx="345">
                  <c:v>6.7083333333333342E-2</c:v>
                </c:pt>
                <c:pt idx="346">
                  <c:v>6.6666666666666666E-2</c:v>
                </c:pt>
                <c:pt idx="347">
                  <c:v>6.5833333333333341E-2</c:v>
                </c:pt>
                <c:pt idx="348">
                  <c:v>6.5833333333333341E-2</c:v>
                </c:pt>
                <c:pt idx="349">
                  <c:v>6.5000000000000002E-2</c:v>
                </c:pt>
                <c:pt idx="350">
                  <c:v>6.458333333333334E-2</c:v>
                </c:pt>
                <c:pt idx="351">
                  <c:v>6.458333333333334E-2</c:v>
                </c:pt>
                <c:pt idx="352">
                  <c:v>6.4166666666666664E-2</c:v>
                </c:pt>
                <c:pt idx="353">
                  <c:v>6.3750000000000001E-2</c:v>
                </c:pt>
                <c:pt idx="354">
                  <c:v>6.3750000000000001E-2</c:v>
                </c:pt>
                <c:pt idx="355">
                  <c:v>6.3333333333333339E-2</c:v>
                </c:pt>
                <c:pt idx="356">
                  <c:v>6.3333333333333339E-2</c:v>
                </c:pt>
                <c:pt idx="357">
                  <c:v>6.25E-2</c:v>
                </c:pt>
                <c:pt idx="358">
                  <c:v>6.083333333333333E-2</c:v>
                </c:pt>
                <c:pt idx="359">
                  <c:v>5.9166666666666666E-2</c:v>
                </c:pt>
                <c:pt idx="360">
                  <c:v>5.9166666666666666E-2</c:v>
                </c:pt>
                <c:pt idx="361">
                  <c:v>5.8749999999999997E-2</c:v>
                </c:pt>
                <c:pt idx="362">
                  <c:v>5.6666666666666671E-2</c:v>
                </c:pt>
                <c:pt idx="363">
                  <c:v>5.5833333333333339E-2</c:v>
                </c:pt>
                <c:pt idx="364">
                  <c:v>5.541666666666667E-2</c:v>
                </c:pt>
              </c:numCache>
            </c:numRef>
          </c:val>
          <c:extLst>
            <c:ext xmlns:c16="http://schemas.microsoft.com/office/drawing/2014/chart" uri="{C3380CC4-5D6E-409C-BE32-E72D297353CC}">
              <c16:uniqueId val="{00000000-1B55-4BFF-9D30-087D2C65CA68}"/>
            </c:ext>
          </c:extLst>
        </c:ser>
        <c:dLbls>
          <c:showLegendKey val="0"/>
          <c:showVal val="0"/>
          <c:showCatName val="0"/>
          <c:showSerName val="0"/>
          <c:showPercent val="0"/>
          <c:showBubbleSize val="0"/>
        </c:dLbls>
        <c:axId val="724478712"/>
        <c:axId val="724481992"/>
      </c:areaChart>
      <c:lineChart>
        <c:grouping val="standard"/>
        <c:varyColors val="0"/>
        <c:ser>
          <c:idx val="0"/>
          <c:order val="0"/>
          <c:tx>
            <c:v>Välisõhu temperatuur</c:v>
          </c:tx>
          <c:spPr>
            <a:ln w="28575" cap="rnd">
              <a:solidFill>
                <a:srgbClr val="FF0000"/>
              </a:solidFill>
              <a:round/>
            </a:ln>
            <a:effectLst/>
          </c:spPr>
          <c:marker>
            <c:symbol val="none"/>
          </c:marker>
          <c:trendline>
            <c:spPr>
              <a:ln w="19050" cap="rnd">
                <a:solidFill>
                  <a:srgbClr val="C00000"/>
                </a:solidFill>
                <a:prstDash val="solid"/>
              </a:ln>
              <a:effectLst/>
            </c:spPr>
            <c:trendlineType val="poly"/>
            <c:order val="2"/>
            <c:dispRSqr val="0"/>
            <c:dispEq val="0"/>
          </c:trendline>
          <c:val>
            <c:numRef>
              <c:f>'Koormusgraafik 2'!$C$4:$C$368</c:f>
              <c:numCache>
                <c:formatCode>0.0</c:formatCode>
                <c:ptCount val="365"/>
                <c:pt idx="0">
                  <c:v>-1.4</c:v>
                </c:pt>
                <c:pt idx="1">
                  <c:v>-6.3</c:v>
                </c:pt>
                <c:pt idx="2">
                  <c:v>-5.4</c:v>
                </c:pt>
                <c:pt idx="3">
                  <c:v>-9.4</c:v>
                </c:pt>
                <c:pt idx="4">
                  <c:v>-4.4000000000000004</c:v>
                </c:pt>
                <c:pt idx="5">
                  <c:v>-12.3</c:v>
                </c:pt>
                <c:pt idx="6">
                  <c:v>-8.1</c:v>
                </c:pt>
                <c:pt idx="7">
                  <c:v>-15.5</c:v>
                </c:pt>
                <c:pt idx="8">
                  <c:v>-3.9</c:v>
                </c:pt>
                <c:pt idx="9">
                  <c:v>-7.2</c:v>
                </c:pt>
                <c:pt idx="10">
                  <c:v>-1.7</c:v>
                </c:pt>
                <c:pt idx="11">
                  <c:v>1</c:v>
                </c:pt>
                <c:pt idx="12">
                  <c:v>-5.3</c:v>
                </c:pt>
                <c:pt idx="13">
                  <c:v>-3.7</c:v>
                </c:pt>
                <c:pt idx="14">
                  <c:v>-1</c:v>
                </c:pt>
                <c:pt idx="15">
                  <c:v>-11.2</c:v>
                </c:pt>
                <c:pt idx="16">
                  <c:v>-5</c:v>
                </c:pt>
                <c:pt idx="17">
                  <c:v>-1.6</c:v>
                </c:pt>
                <c:pt idx="18">
                  <c:v>-3.9</c:v>
                </c:pt>
                <c:pt idx="19">
                  <c:v>-3</c:v>
                </c:pt>
                <c:pt idx="20">
                  <c:v>0</c:v>
                </c:pt>
                <c:pt idx="21">
                  <c:v>-1</c:v>
                </c:pt>
                <c:pt idx="22">
                  <c:v>-2</c:v>
                </c:pt>
                <c:pt idx="23">
                  <c:v>-2.7</c:v>
                </c:pt>
                <c:pt idx="24">
                  <c:v>-1.5</c:v>
                </c:pt>
                <c:pt idx="25">
                  <c:v>-0.9</c:v>
                </c:pt>
                <c:pt idx="26">
                  <c:v>0.8</c:v>
                </c:pt>
                <c:pt idx="27">
                  <c:v>-3.3</c:v>
                </c:pt>
                <c:pt idx="28">
                  <c:v>1.1000000000000001</c:v>
                </c:pt>
                <c:pt idx="29">
                  <c:v>3</c:v>
                </c:pt>
                <c:pt idx="30">
                  <c:v>-2.2999999999999998</c:v>
                </c:pt>
                <c:pt idx="31">
                  <c:v>5</c:v>
                </c:pt>
                <c:pt idx="32">
                  <c:v>3.3</c:v>
                </c:pt>
                <c:pt idx="33">
                  <c:v>0.9</c:v>
                </c:pt>
                <c:pt idx="34">
                  <c:v>2.2000000000000002</c:v>
                </c:pt>
                <c:pt idx="35">
                  <c:v>5.5</c:v>
                </c:pt>
                <c:pt idx="36">
                  <c:v>6.5</c:v>
                </c:pt>
                <c:pt idx="37">
                  <c:v>11.2</c:v>
                </c:pt>
                <c:pt idx="38">
                  <c:v>1.5</c:v>
                </c:pt>
                <c:pt idx="39">
                  <c:v>4.4000000000000004</c:v>
                </c:pt>
                <c:pt idx="40">
                  <c:v>0.6</c:v>
                </c:pt>
                <c:pt idx="41">
                  <c:v>3.2</c:v>
                </c:pt>
                <c:pt idx="42">
                  <c:v>4</c:v>
                </c:pt>
                <c:pt idx="43">
                  <c:v>2.2000000000000002</c:v>
                </c:pt>
                <c:pt idx="44">
                  <c:v>-0.6</c:v>
                </c:pt>
                <c:pt idx="45">
                  <c:v>3.9</c:v>
                </c:pt>
                <c:pt idx="46">
                  <c:v>-3.6</c:v>
                </c:pt>
                <c:pt idx="47">
                  <c:v>3.8</c:v>
                </c:pt>
                <c:pt idx="48">
                  <c:v>5.5</c:v>
                </c:pt>
                <c:pt idx="49">
                  <c:v>-4</c:v>
                </c:pt>
                <c:pt idx="50">
                  <c:v>1.3</c:v>
                </c:pt>
                <c:pt idx="51">
                  <c:v>5.0999999999999996</c:v>
                </c:pt>
                <c:pt idx="52">
                  <c:v>-0.1</c:v>
                </c:pt>
                <c:pt idx="53">
                  <c:v>0.4</c:v>
                </c:pt>
                <c:pt idx="54">
                  <c:v>-1.3</c:v>
                </c:pt>
                <c:pt idx="55">
                  <c:v>5.7</c:v>
                </c:pt>
                <c:pt idx="56">
                  <c:v>-2.9</c:v>
                </c:pt>
                <c:pt idx="57">
                  <c:v>-2.1</c:v>
                </c:pt>
                <c:pt idx="58">
                  <c:v>-0.2</c:v>
                </c:pt>
                <c:pt idx="59">
                  <c:v>6.6</c:v>
                </c:pt>
                <c:pt idx="60">
                  <c:v>-1.3</c:v>
                </c:pt>
                <c:pt idx="61">
                  <c:v>2</c:v>
                </c:pt>
                <c:pt idx="62">
                  <c:v>6</c:v>
                </c:pt>
                <c:pt idx="63">
                  <c:v>1.5</c:v>
                </c:pt>
                <c:pt idx="64">
                  <c:v>-4.2</c:v>
                </c:pt>
                <c:pt idx="65">
                  <c:v>3.2</c:v>
                </c:pt>
                <c:pt idx="66">
                  <c:v>-1.3</c:v>
                </c:pt>
                <c:pt idx="67">
                  <c:v>10.6</c:v>
                </c:pt>
                <c:pt idx="68">
                  <c:v>1.5</c:v>
                </c:pt>
                <c:pt idx="69">
                  <c:v>4.0999999999999996</c:v>
                </c:pt>
                <c:pt idx="70">
                  <c:v>10.4</c:v>
                </c:pt>
                <c:pt idx="71">
                  <c:v>1.5</c:v>
                </c:pt>
                <c:pt idx="72">
                  <c:v>-1.4</c:v>
                </c:pt>
                <c:pt idx="73">
                  <c:v>-1.5</c:v>
                </c:pt>
                <c:pt idx="74">
                  <c:v>2</c:v>
                </c:pt>
                <c:pt idx="75">
                  <c:v>0.7</c:v>
                </c:pt>
                <c:pt idx="76">
                  <c:v>-1.4</c:v>
                </c:pt>
                <c:pt idx="77">
                  <c:v>9.1</c:v>
                </c:pt>
                <c:pt idx="78">
                  <c:v>-0.9</c:v>
                </c:pt>
                <c:pt idx="79">
                  <c:v>4.3</c:v>
                </c:pt>
                <c:pt idx="80">
                  <c:v>2.1</c:v>
                </c:pt>
                <c:pt idx="81">
                  <c:v>-0.7</c:v>
                </c:pt>
                <c:pt idx="82">
                  <c:v>1.3</c:v>
                </c:pt>
                <c:pt idx="83">
                  <c:v>6</c:v>
                </c:pt>
                <c:pt idx="84">
                  <c:v>2.5</c:v>
                </c:pt>
                <c:pt idx="85">
                  <c:v>4.0999999999999996</c:v>
                </c:pt>
                <c:pt idx="86">
                  <c:v>-0.5</c:v>
                </c:pt>
                <c:pt idx="87">
                  <c:v>1.6</c:v>
                </c:pt>
                <c:pt idx="88">
                  <c:v>2.5</c:v>
                </c:pt>
                <c:pt idx="89">
                  <c:v>3.8</c:v>
                </c:pt>
                <c:pt idx="90">
                  <c:v>2.1</c:v>
                </c:pt>
                <c:pt idx="91" formatCode="General">
                  <c:v>6.2</c:v>
                </c:pt>
                <c:pt idx="92">
                  <c:v>-3.5</c:v>
                </c:pt>
                <c:pt idx="93">
                  <c:v>2.5</c:v>
                </c:pt>
                <c:pt idx="94">
                  <c:v>2.2999999999999998</c:v>
                </c:pt>
                <c:pt idx="95">
                  <c:v>2.2999999999999998</c:v>
                </c:pt>
                <c:pt idx="96">
                  <c:v>3.3</c:v>
                </c:pt>
                <c:pt idx="97">
                  <c:v>4</c:v>
                </c:pt>
                <c:pt idx="98">
                  <c:v>-1.4</c:v>
                </c:pt>
                <c:pt idx="99">
                  <c:v>1.6</c:v>
                </c:pt>
                <c:pt idx="100">
                  <c:v>-8.1999999999999993</c:v>
                </c:pt>
                <c:pt idx="101">
                  <c:v>4.3</c:v>
                </c:pt>
                <c:pt idx="102">
                  <c:v>-3.5</c:v>
                </c:pt>
                <c:pt idx="103">
                  <c:v>3.3</c:v>
                </c:pt>
                <c:pt idx="104">
                  <c:v>-4</c:v>
                </c:pt>
                <c:pt idx="105">
                  <c:v>-2.8</c:v>
                </c:pt>
                <c:pt idx="106">
                  <c:v>-1.3</c:v>
                </c:pt>
                <c:pt idx="107">
                  <c:v>1.7</c:v>
                </c:pt>
                <c:pt idx="108">
                  <c:v>-2.1</c:v>
                </c:pt>
                <c:pt idx="109">
                  <c:v>3.6</c:v>
                </c:pt>
                <c:pt idx="110">
                  <c:v>-2.8</c:v>
                </c:pt>
                <c:pt idx="111">
                  <c:v>2.2000000000000002</c:v>
                </c:pt>
                <c:pt idx="112">
                  <c:v>1.9</c:v>
                </c:pt>
                <c:pt idx="113">
                  <c:v>2.6</c:v>
                </c:pt>
                <c:pt idx="114">
                  <c:v>4.5999999999999996</c:v>
                </c:pt>
                <c:pt idx="115">
                  <c:v>1</c:v>
                </c:pt>
                <c:pt idx="116">
                  <c:v>0.8</c:v>
                </c:pt>
                <c:pt idx="117">
                  <c:v>6.7</c:v>
                </c:pt>
                <c:pt idx="118">
                  <c:v>2.5</c:v>
                </c:pt>
                <c:pt idx="119">
                  <c:v>-3.7</c:v>
                </c:pt>
                <c:pt idx="120">
                  <c:v>-0.6</c:v>
                </c:pt>
                <c:pt idx="121">
                  <c:v>0.3</c:v>
                </c:pt>
                <c:pt idx="122">
                  <c:v>4.7</c:v>
                </c:pt>
                <c:pt idx="123">
                  <c:v>3.7</c:v>
                </c:pt>
                <c:pt idx="124">
                  <c:v>8.6999999999999993</c:v>
                </c:pt>
                <c:pt idx="125">
                  <c:v>0.8</c:v>
                </c:pt>
                <c:pt idx="126">
                  <c:v>2.2999999999999998</c:v>
                </c:pt>
                <c:pt idx="127">
                  <c:v>0</c:v>
                </c:pt>
                <c:pt idx="128">
                  <c:v>2.4</c:v>
                </c:pt>
                <c:pt idx="129">
                  <c:v>-3.4</c:v>
                </c:pt>
                <c:pt idx="130">
                  <c:v>9.6</c:v>
                </c:pt>
                <c:pt idx="131">
                  <c:v>7.4</c:v>
                </c:pt>
                <c:pt idx="132">
                  <c:v>2.5</c:v>
                </c:pt>
                <c:pt idx="133">
                  <c:v>1.5</c:v>
                </c:pt>
                <c:pt idx="134">
                  <c:v>-0.2</c:v>
                </c:pt>
                <c:pt idx="135">
                  <c:v>0</c:v>
                </c:pt>
                <c:pt idx="136">
                  <c:v>9.5</c:v>
                </c:pt>
                <c:pt idx="137">
                  <c:v>4.9000000000000004</c:v>
                </c:pt>
                <c:pt idx="138">
                  <c:v>8</c:v>
                </c:pt>
                <c:pt idx="139">
                  <c:v>-2.7</c:v>
                </c:pt>
                <c:pt idx="140">
                  <c:v>2.9</c:v>
                </c:pt>
                <c:pt idx="141">
                  <c:v>8.6</c:v>
                </c:pt>
                <c:pt idx="142">
                  <c:v>1.8</c:v>
                </c:pt>
                <c:pt idx="143">
                  <c:v>3.1</c:v>
                </c:pt>
                <c:pt idx="144">
                  <c:v>3.7</c:v>
                </c:pt>
                <c:pt idx="145">
                  <c:v>3.2</c:v>
                </c:pt>
                <c:pt idx="146">
                  <c:v>1.4</c:v>
                </c:pt>
                <c:pt idx="147">
                  <c:v>10</c:v>
                </c:pt>
                <c:pt idx="148">
                  <c:v>0.3</c:v>
                </c:pt>
                <c:pt idx="149">
                  <c:v>2.1</c:v>
                </c:pt>
                <c:pt idx="150">
                  <c:v>-1.3</c:v>
                </c:pt>
                <c:pt idx="151">
                  <c:v>-0.1</c:v>
                </c:pt>
                <c:pt idx="152">
                  <c:v>3.1</c:v>
                </c:pt>
                <c:pt idx="153">
                  <c:v>2.6</c:v>
                </c:pt>
                <c:pt idx="154">
                  <c:v>2.7</c:v>
                </c:pt>
                <c:pt idx="155">
                  <c:v>6</c:v>
                </c:pt>
                <c:pt idx="156">
                  <c:v>2.2999999999999998</c:v>
                </c:pt>
                <c:pt idx="157">
                  <c:v>4.7</c:v>
                </c:pt>
                <c:pt idx="158">
                  <c:v>4.0999999999999996</c:v>
                </c:pt>
                <c:pt idx="159">
                  <c:v>8.6999999999999993</c:v>
                </c:pt>
                <c:pt idx="160">
                  <c:v>9.4</c:v>
                </c:pt>
                <c:pt idx="161">
                  <c:v>5.9</c:v>
                </c:pt>
                <c:pt idx="162">
                  <c:v>-0.3</c:v>
                </c:pt>
                <c:pt idx="163">
                  <c:v>5.4</c:v>
                </c:pt>
                <c:pt idx="164">
                  <c:v>1.7</c:v>
                </c:pt>
                <c:pt idx="165">
                  <c:v>7.6</c:v>
                </c:pt>
                <c:pt idx="166">
                  <c:v>6.1</c:v>
                </c:pt>
                <c:pt idx="167">
                  <c:v>7.7</c:v>
                </c:pt>
                <c:pt idx="168">
                  <c:v>2.8</c:v>
                </c:pt>
                <c:pt idx="169">
                  <c:v>5.0999999999999996</c:v>
                </c:pt>
                <c:pt idx="170">
                  <c:v>-4.7</c:v>
                </c:pt>
                <c:pt idx="171">
                  <c:v>8.9</c:v>
                </c:pt>
                <c:pt idx="172">
                  <c:v>6.9</c:v>
                </c:pt>
                <c:pt idx="173">
                  <c:v>9.9</c:v>
                </c:pt>
                <c:pt idx="174">
                  <c:v>3.8</c:v>
                </c:pt>
                <c:pt idx="175">
                  <c:v>2.5</c:v>
                </c:pt>
                <c:pt idx="176">
                  <c:v>5.3</c:v>
                </c:pt>
                <c:pt idx="177">
                  <c:v>2.9</c:v>
                </c:pt>
                <c:pt idx="178">
                  <c:v>3.9</c:v>
                </c:pt>
                <c:pt idx="179">
                  <c:v>4.2</c:v>
                </c:pt>
                <c:pt idx="180">
                  <c:v>0</c:v>
                </c:pt>
                <c:pt idx="181">
                  <c:v>3</c:v>
                </c:pt>
                <c:pt idx="182">
                  <c:v>6.2</c:v>
                </c:pt>
                <c:pt idx="183">
                  <c:v>4.3</c:v>
                </c:pt>
                <c:pt idx="184">
                  <c:v>-0.3</c:v>
                </c:pt>
                <c:pt idx="185">
                  <c:v>12.2</c:v>
                </c:pt>
                <c:pt idx="186">
                  <c:v>7.7</c:v>
                </c:pt>
                <c:pt idx="187">
                  <c:v>3.5</c:v>
                </c:pt>
                <c:pt idx="188">
                  <c:v>4.5999999999999996</c:v>
                </c:pt>
                <c:pt idx="189">
                  <c:v>10.4</c:v>
                </c:pt>
                <c:pt idx="190">
                  <c:v>9.4</c:v>
                </c:pt>
                <c:pt idx="191">
                  <c:v>5.3</c:v>
                </c:pt>
                <c:pt idx="192">
                  <c:v>2.5</c:v>
                </c:pt>
                <c:pt idx="193">
                  <c:v>4.2</c:v>
                </c:pt>
                <c:pt idx="194">
                  <c:v>6.3</c:v>
                </c:pt>
                <c:pt idx="195">
                  <c:v>5.6</c:v>
                </c:pt>
                <c:pt idx="196">
                  <c:v>3.8</c:v>
                </c:pt>
                <c:pt idx="197">
                  <c:v>10.199999999999999</c:v>
                </c:pt>
                <c:pt idx="198">
                  <c:v>6.7</c:v>
                </c:pt>
                <c:pt idx="199">
                  <c:v>11.4</c:v>
                </c:pt>
                <c:pt idx="200">
                  <c:v>8.1</c:v>
                </c:pt>
                <c:pt idx="201">
                  <c:v>7.6</c:v>
                </c:pt>
                <c:pt idx="202">
                  <c:v>9.5</c:v>
                </c:pt>
                <c:pt idx="203">
                  <c:v>4.5999999999999996</c:v>
                </c:pt>
                <c:pt idx="204">
                  <c:v>13.8</c:v>
                </c:pt>
                <c:pt idx="205">
                  <c:v>5</c:v>
                </c:pt>
                <c:pt idx="206">
                  <c:v>8.3000000000000007</c:v>
                </c:pt>
                <c:pt idx="207">
                  <c:v>6.1</c:v>
                </c:pt>
                <c:pt idx="208">
                  <c:v>9.4</c:v>
                </c:pt>
                <c:pt idx="209">
                  <c:v>6.1</c:v>
                </c:pt>
                <c:pt idx="210">
                  <c:v>8</c:v>
                </c:pt>
                <c:pt idx="211">
                  <c:v>7.7</c:v>
                </c:pt>
                <c:pt idx="212">
                  <c:v>13.4</c:v>
                </c:pt>
                <c:pt idx="213">
                  <c:v>1.7</c:v>
                </c:pt>
                <c:pt idx="214">
                  <c:v>7.1</c:v>
                </c:pt>
                <c:pt idx="215">
                  <c:v>8.3000000000000007</c:v>
                </c:pt>
                <c:pt idx="216">
                  <c:v>12.2</c:v>
                </c:pt>
                <c:pt idx="217">
                  <c:v>7.3</c:v>
                </c:pt>
                <c:pt idx="218">
                  <c:v>5.8</c:v>
                </c:pt>
                <c:pt idx="219">
                  <c:v>11.8</c:v>
                </c:pt>
                <c:pt idx="220">
                  <c:v>12.3</c:v>
                </c:pt>
                <c:pt idx="221">
                  <c:v>7.7</c:v>
                </c:pt>
                <c:pt idx="222">
                  <c:v>9.1</c:v>
                </c:pt>
                <c:pt idx="223">
                  <c:v>11</c:v>
                </c:pt>
                <c:pt idx="224">
                  <c:v>8.6999999999999993</c:v>
                </c:pt>
                <c:pt idx="225">
                  <c:v>8</c:v>
                </c:pt>
                <c:pt idx="226">
                  <c:v>10.3</c:v>
                </c:pt>
                <c:pt idx="227">
                  <c:v>9.1</c:v>
                </c:pt>
                <c:pt idx="228">
                  <c:v>3.7</c:v>
                </c:pt>
                <c:pt idx="229">
                  <c:v>-4.5</c:v>
                </c:pt>
                <c:pt idx="230">
                  <c:v>9.6999999999999993</c:v>
                </c:pt>
                <c:pt idx="231">
                  <c:v>8.8000000000000007</c:v>
                </c:pt>
                <c:pt idx="232">
                  <c:v>6.6</c:v>
                </c:pt>
                <c:pt idx="233">
                  <c:v>9.4</c:v>
                </c:pt>
                <c:pt idx="234">
                  <c:v>8.1</c:v>
                </c:pt>
                <c:pt idx="235">
                  <c:v>10.3</c:v>
                </c:pt>
                <c:pt idx="236">
                  <c:v>10.5</c:v>
                </c:pt>
                <c:pt idx="237">
                  <c:v>13.1</c:v>
                </c:pt>
                <c:pt idx="238">
                  <c:v>12.5</c:v>
                </c:pt>
                <c:pt idx="239">
                  <c:v>9.5</c:v>
                </c:pt>
                <c:pt idx="240">
                  <c:v>16.3</c:v>
                </c:pt>
                <c:pt idx="241">
                  <c:v>9.9</c:v>
                </c:pt>
                <c:pt idx="242">
                  <c:v>12.5</c:v>
                </c:pt>
                <c:pt idx="243">
                  <c:v>6.9</c:v>
                </c:pt>
                <c:pt idx="244">
                  <c:v>17.5</c:v>
                </c:pt>
                <c:pt idx="245">
                  <c:v>18.5</c:v>
                </c:pt>
                <c:pt idx="246">
                  <c:v>11.5</c:v>
                </c:pt>
                <c:pt idx="247">
                  <c:v>9.5</c:v>
                </c:pt>
                <c:pt idx="248">
                  <c:v>22</c:v>
                </c:pt>
                <c:pt idx="249">
                  <c:v>13.4</c:v>
                </c:pt>
                <c:pt idx="250">
                  <c:v>20</c:v>
                </c:pt>
                <c:pt idx="251">
                  <c:v>15</c:v>
                </c:pt>
                <c:pt idx="252">
                  <c:v>21.1</c:v>
                </c:pt>
                <c:pt idx="253">
                  <c:v>16</c:v>
                </c:pt>
                <c:pt idx="254" formatCode="General">
                  <c:v>16.7</c:v>
                </c:pt>
                <c:pt idx="255">
                  <c:v>15.8</c:v>
                </c:pt>
                <c:pt idx="256">
                  <c:v>10.6</c:v>
                </c:pt>
                <c:pt idx="257">
                  <c:v>11.6</c:v>
                </c:pt>
                <c:pt idx="258">
                  <c:v>17.600000000000001</c:v>
                </c:pt>
                <c:pt idx="259">
                  <c:v>12.7</c:v>
                </c:pt>
                <c:pt idx="260">
                  <c:v>18.3</c:v>
                </c:pt>
                <c:pt idx="261">
                  <c:v>15.3</c:v>
                </c:pt>
                <c:pt idx="262">
                  <c:v>9.8000000000000007</c:v>
                </c:pt>
                <c:pt idx="263">
                  <c:v>19.399999999999999</c:v>
                </c:pt>
                <c:pt idx="264">
                  <c:v>15.7</c:v>
                </c:pt>
                <c:pt idx="265">
                  <c:v>14.6</c:v>
                </c:pt>
                <c:pt idx="266">
                  <c:v>14.4</c:v>
                </c:pt>
                <c:pt idx="267">
                  <c:v>11.3</c:v>
                </c:pt>
                <c:pt idx="268">
                  <c:v>11.5</c:v>
                </c:pt>
                <c:pt idx="269">
                  <c:v>11.9</c:v>
                </c:pt>
                <c:pt idx="270" formatCode="General">
                  <c:v>13.1</c:v>
                </c:pt>
                <c:pt idx="271">
                  <c:v>16.399999999999999</c:v>
                </c:pt>
                <c:pt idx="272">
                  <c:v>17</c:v>
                </c:pt>
                <c:pt idx="273">
                  <c:v>18.100000000000001</c:v>
                </c:pt>
                <c:pt idx="274">
                  <c:v>14.2</c:v>
                </c:pt>
                <c:pt idx="275">
                  <c:v>19.899999999999999</c:v>
                </c:pt>
                <c:pt idx="276">
                  <c:v>17.899999999999999</c:v>
                </c:pt>
                <c:pt idx="277">
                  <c:v>15.8</c:v>
                </c:pt>
                <c:pt idx="278">
                  <c:v>15.4</c:v>
                </c:pt>
                <c:pt idx="279">
                  <c:v>18.5</c:v>
                </c:pt>
                <c:pt idx="280">
                  <c:v>15.5</c:v>
                </c:pt>
                <c:pt idx="281">
                  <c:v>18.899999999999999</c:v>
                </c:pt>
                <c:pt idx="282">
                  <c:v>16</c:v>
                </c:pt>
                <c:pt idx="283">
                  <c:v>15.4</c:v>
                </c:pt>
                <c:pt idx="284">
                  <c:v>19.100000000000001</c:v>
                </c:pt>
                <c:pt idx="285">
                  <c:v>7.8</c:v>
                </c:pt>
                <c:pt idx="286">
                  <c:v>16.7</c:v>
                </c:pt>
                <c:pt idx="287">
                  <c:v>14.4</c:v>
                </c:pt>
                <c:pt idx="288">
                  <c:v>14.4</c:v>
                </c:pt>
                <c:pt idx="289">
                  <c:v>17.399999999999999</c:v>
                </c:pt>
                <c:pt idx="290">
                  <c:v>20.5</c:v>
                </c:pt>
                <c:pt idx="291">
                  <c:v>20.6</c:v>
                </c:pt>
                <c:pt idx="292">
                  <c:v>20.9</c:v>
                </c:pt>
                <c:pt idx="293">
                  <c:v>15.7</c:v>
                </c:pt>
                <c:pt idx="294">
                  <c:v>16.5</c:v>
                </c:pt>
                <c:pt idx="295">
                  <c:v>18.8</c:v>
                </c:pt>
                <c:pt idx="296">
                  <c:v>16</c:v>
                </c:pt>
                <c:pt idx="297">
                  <c:v>17</c:v>
                </c:pt>
                <c:pt idx="298">
                  <c:v>10.4</c:v>
                </c:pt>
                <c:pt idx="299">
                  <c:v>24.1</c:v>
                </c:pt>
                <c:pt idx="300">
                  <c:v>16.5</c:v>
                </c:pt>
                <c:pt idx="301">
                  <c:v>14.5</c:v>
                </c:pt>
                <c:pt idx="302">
                  <c:v>14</c:v>
                </c:pt>
                <c:pt idx="303">
                  <c:v>23.5</c:v>
                </c:pt>
                <c:pt idx="304">
                  <c:v>23.6</c:v>
                </c:pt>
                <c:pt idx="305">
                  <c:v>9.1</c:v>
                </c:pt>
                <c:pt idx="306">
                  <c:v>20.3</c:v>
                </c:pt>
                <c:pt idx="307">
                  <c:v>15.4</c:v>
                </c:pt>
                <c:pt idx="308">
                  <c:v>17.600000000000001</c:v>
                </c:pt>
                <c:pt idx="309">
                  <c:v>14.3</c:v>
                </c:pt>
                <c:pt idx="310">
                  <c:v>12.2</c:v>
                </c:pt>
                <c:pt idx="311">
                  <c:v>13.9</c:v>
                </c:pt>
                <c:pt idx="312">
                  <c:v>15.8</c:v>
                </c:pt>
                <c:pt idx="313">
                  <c:v>15.7</c:v>
                </c:pt>
                <c:pt idx="314">
                  <c:v>18.100000000000001</c:v>
                </c:pt>
                <c:pt idx="315">
                  <c:v>16.3</c:v>
                </c:pt>
                <c:pt idx="316">
                  <c:v>13.2</c:v>
                </c:pt>
                <c:pt idx="317">
                  <c:v>14.2</c:v>
                </c:pt>
                <c:pt idx="318">
                  <c:v>19.2</c:v>
                </c:pt>
                <c:pt idx="319">
                  <c:v>18.3</c:v>
                </c:pt>
                <c:pt idx="320">
                  <c:v>24.1</c:v>
                </c:pt>
                <c:pt idx="321">
                  <c:v>16.8</c:v>
                </c:pt>
                <c:pt idx="322">
                  <c:v>10.6</c:v>
                </c:pt>
                <c:pt idx="323">
                  <c:v>17.100000000000001</c:v>
                </c:pt>
                <c:pt idx="324">
                  <c:v>18.7</c:v>
                </c:pt>
                <c:pt idx="325">
                  <c:v>19.7</c:v>
                </c:pt>
                <c:pt idx="326">
                  <c:v>17.2</c:v>
                </c:pt>
                <c:pt idx="327">
                  <c:v>15.3</c:v>
                </c:pt>
                <c:pt idx="328">
                  <c:v>14.6</c:v>
                </c:pt>
                <c:pt idx="329">
                  <c:v>16.899999999999999</c:v>
                </c:pt>
                <c:pt idx="330">
                  <c:v>15.8</c:v>
                </c:pt>
                <c:pt idx="331">
                  <c:v>16.3</c:v>
                </c:pt>
                <c:pt idx="332">
                  <c:v>18.899999999999999</c:v>
                </c:pt>
                <c:pt idx="333">
                  <c:v>13.8</c:v>
                </c:pt>
                <c:pt idx="334">
                  <c:v>16.3</c:v>
                </c:pt>
                <c:pt idx="335">
                  <c:v>14.6</c:v>
                </c:pt>
                <c:pt idx="336">
                  <c:v>13</c:v>
                </c:pt>
                <c:pt idx="337">
                  <c:v>15.9</c:v>
                </c:pt>
                <c:pt idx="338">
                  <c:v>15.6</c:v>
                </c:pt>
                <c:pt idx="339">
                  <c:v>15</c:v>
                </c:pt>
                <c:pt idx="340">
                  <c:v>14.8</c:v>
                </c:pt>
                <c:pt idx="341">
                  <c:v>13.6</c:v>
                </c:pt>
                <c:pt idx="342">
                  <c:v>17.3</c:v>
                </c:pt>
                <c:pt idx="343">
                  <c:v>15.1</c:v>
                </c:pt>
                <c:pt idx="344">
                  <c:v>17.3</c:v>
                </c:pt>
                <c:pt idx="345">
                  <c:v>15.2</c:v>
                </c:pt>
                <c:pt idx="346">
                  <c:v>14.9</c:v>
                </c:pt>
                <c:pt idx="347">
                  <c:v>15.7</c:v>
                </c:pt>
                <c:pt idx="348">
                  <c:v>15.6</c:v>
                </c:pt>
                <c:pt idx="349">
                  <c:v>15</c:v>
                </c:pt>
                <c:pt idx="350">
                  <c:v>13.6</c:v>
                </c:pt>
                <c:pt idx="351">
                  <c:v>14.3</c:v>
                </c:pt>
                <c:pt idx="352">
                  <c:v>15.9</c:v>
                </c:pt>
                <c:pt idx="353">
                  <c:v>13.2</c:v>
                </c:pt>
                <c:pt idx="354">
                  <c:v>19</c:v>
                </c:pt>
                <c:pt idx="355">
                  <c:v>19.100000000000001</c:v>
                </c:pt>
                <c:pt idx="356">
                  <c:v>20.5</c:v>
                </c:pt>
                <c:pt idx="357">
                  <c:v>17.600000000000001</c:v>
                </c:pt>
                <c:pt idx="358">
                  <c:v>18.100000000000001</c:v>
                </c:pt>
                <c:pt idx="359">
                  <c:v>19.5</c:v>
                </c:pt>
                <c:pt idx="360">
                  <c:v>20.5</c:v>
                </c:pt>
                <c:pt idx="361">
                  <c:v>17.600000000000001</c:v>
                </c:pt>
                <c:pt idx="362">
                  <c:v>19</c:v>
                </c:pt>
                <c:pt idx="363">
                  <c:v>23.8</c:v>
                </c:pt>
                <c:pt idx="364">
                  <c:v>20.9</c:v>
                </c:pt>
              </c:numCache>
            </c:numRef>
          </c:val>
          <c:smooth val="0"/>
          <c:extLst>
            <c:ext xmlns:c16="http://schemas.microsoft.com/office/drawing/2014/chart" uri="{C3380CC4-5D6E-409C-BE32-E72D297353CC}">
              <c16:uniqueId val="{00000002-1B55-4BFF-9D30-087D2C65CA68}"/>
            </c:ext>
          </c:extLst>
        </c:ser>
        <c:dLbls>
          <c:showLegendKey val="0"/>
          <c:showVal val="0"/>
          <c:showCatName val="0"/>
          <c:showSerName val="0"/>
          <c:showPercent val="0"/>
          <c:showBubbleSize val="0"/>
        </c:dLbls>
        <c:marker val="1"/>
        <c:smooth val="0"/>
        <c:axId val="724467888"/>
        <c:axId val="724472480"/>
      </c:lineChart>
      <c:catAx>
        <c:axId val="724478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Päevad</a:t>
                </a:r>
                <a:endParaRPr lang="en-US"/>
              </a:p>
            </c:rich>
          </c:tx>
          <c:layout>
            <c:manualLayout>
              <c:xMode val="edge"/>
              <c:yMode val="edge"/>
              <c:x val="0.91482017020599693"/>
              <c:y val="0.912504760434357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4481992"/>
        <c:crosses val="autoZero"/>
        <c:auto val="1"/>
        <c:lblAlgn val="ctr"/>
        <c:lblOffset val="100"/>
        <c:noMultiLvlLbl val="0"/>
      </c:catAx>
      <c:valAx>
        <c:axId val="7244819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layout>
            <c:manualLayout>
              <c:xMode val="edge"/>
              <c:yMode val="edge"/>
              <c:x val="4.8661800486618006E-3"/>
              <c:y val="6.9099205736537859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4478712"/>
        <c:crosses val="autoZero"/>
        <c:crossBetween val="between"/>
      </c:valAx>
      <c:valAx>
        <c:axId val="724472480"/>
        <c:scaling>
          <c:orientation val="minMax"/>
          <c:max val="25"/>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p>
            </c:rich>
          </c:tx>
          <c:layout>
            <c:manualLayout>
              <c:xMode val="edge"/>
              <c:yMode val="edge"/>
              <c:x val="0.96300477038910282"/>
              <c:y val="4.1318854750998953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4467888"/>
        <c:crosses val="max"/>
        <c:crossBetween val="between"/>
      </c:valAx>
      <c:catAx>
        <c:axId val="724467888"/>
        <c:scaling>
          <c:orientation val="minMax"/>
        </c:scaling>
        <c:delete val="1"/>
        <c:axPos val="b"/>
        <c:majorTickMark val="out"/>
        <c:minorTickMark val="none"/>
        <c:tickLblPos val="nextTo"/>
        <c:crossAx val="724472480"/>
        <c:crosses val="autoZero"/>
        <c:auto val="1"/>
        <c:lblAlgn val="ctr"/>
        <c:lblOffset val="100"/>
        <c:noMultiLvlLbl val="0"/>
      </c:catAx>
      <c:spPr>
        <a:noFill/>
        <a:ln>
          <a:noFill/>
        </a:ln>
        <a:effectLst/>
      </c:spPr>
    </c:plotArea>
    <c:legend>
      <c:legendPos val="b"/>
      <c:layout>
        <c:manualLayout>
          <c:xMode val="edge"/>
          <c:yMode val="edge"/>
          <c:x val="3.3896285691561286E-2"/>
          <c:y val="0.94559962644554652"/>
          <c:w val="0.79976012089397919"/>
          <c:h val="5.44003735544534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5438488338425E-2"/>
          <c:y val="8.3750000000000005E-2"/>
          <c:w val="0.90634834346774273"/>
          <c:h val="0.72192876932050165"/>
        </c:manualLayout>
      </c:layout>
      <c:areaChart>
        <c:grouping val="standard"/>
        <c:varyColors val="0"/>
        <c:ser>
          <c:idx val="1"/>
          <c:order val="0"/>
          <c:tx>
            <c:v>Maksimaalne tarbimine</c:v>
          </c:tx>
          <c:spPr>
            <a:solidFill>
              <a:schemeClr val="accent2"/>
            </a:solidFill>
            <a:ln>
              <a:noFill/>
            </a:ln>
            <a:effectLst/>
          </c:spPr>
          <c:val>
            <c:numRef>
              <c:f>Koormusgraafik!$E$4:$E$368</c:f>
              <c:numCache>
                <c:formatCode>0.00</c:formatCode>
                <c:ptCount val="365"/>
                <c:pt idx="0">
                  <c:v>1.1789999999999998</c:v>
                </c:pt>
                <c:pt idx="1">
                  <c:v>1.115</c:v>
                </c:pt>
                <c:pt idx="2">
                  <c:v>1.1060000000000001</c:v>
                </c:pt>
                <c:pt idx="3">
                  <c:v>1.091</c:v>
                </c:pt>
                <c:pt idx="4">
                  <c:v>1.0789999999999997</c:v>
                </c:pt>
                <c:pt idx="5">
                  <c:v>1.0755000000000001</c:v>
                </c:pt>
                <c:pt idx="6">
                  <c:v>1.0335000000000001</c:v>
                </c:pt>
                <c:pt idx="7">
                  <c:v>1.0169999999999999</c:v>
                </c:pt>
                <c:pt idx="8">
                  <c:v>1.0085</c:v>
                </c:pt>
                <c:pt idx="9">
                  <c:v>0.98899999999999999</c:v>
                </c:pt>
                <c:pt idx="10">
                  <c:v>0.98000000000000009</c:v>
                </c:pt>
                <c:pt idx="11">
                  <c:v>0.96850000000000003</c:v>
                </c:pt>
                <c:pt idx="12">
                  <c:v>0.95199999999999996</c:v>
                </c:pt>
                <c:pt idx="13">
                  <c:v>0.94450000000000001</c:v>
                </c:pt>
                <c:pt idx="14">
                  <c:v>0.90050000000000008</c:v>
                </c:pt>
                <c:pt idx="15">
                  <c:v>0.89400000000000002</c:v>
                </c:pt>
                <c:pt idx="16">
                  <c:v>0.89100000000000001</c:v>
                </c:pt>
                <c:pt idx="17">
                  <c:v>0.87750000000000006</c:v>
                </c:pt>
                <c:pt idx="18">
                  <c:v>0.87650000000000006</c:v>
                </c:pt>
                <c:pt idx="19">
                  <c:v>0.873</c:v>
                </c:pt>
                <c:pt idx="20">
                  <c:v>0.87249999999999994</c:v>
                </c:pt>
                <c:pt idx="21">
                  <c:v>0.85150000000000003</c:v>
                </c:pt>
                <c:pt idx="22">
                  <c:v>0.84700000000000009</c:v>
                </c:pt>
                <c:pt idx="23">
                  <c:v>0.83450000000000002</c:v>
                </c:pt>
                <c:pt idx="24">
                  <c:v>0.83300000000000007</c:v>
                </c:pt>
                <c:pt idx="25">
                  <c:v>0.81649999999999989</c:v>
                </c:pt>
                <c:pt idx="26">
                  <c:v>0.79050000000000009</c:v>
                </c:pt>
                <c:pt idx="27">
                  <c:v>0.77</c:v>
                </c:pt>
                <c:pt idx="28">
                  <c:v>0.7589999999999999</c:v>
                </c:pt>
                <c:pt idx="29">
                  <c:v>0.75749999999999995</c:v>
                </c:pt>
                <c:pt idx="30">
                  <c:v>0.75349999999999995</c:v>
                </c:pt>
                <c:pt idx="31">
                  <c:v>0.753</c:v>
                </c:pt>
                <c:pt idx="32">
                  <c:v>0.74549999999999994</c:v>
                </c:pt>
                <c:pt idx="33">
                  <c:v>0.73699999999999999</c:v>
                </c:pt>
                <c:pt idx="34">
                  <c:v>0.72649999999999992</c:v>
                </c:pt>
                <c:pt idx="35">
                  <c:v>0.71699999999999997</c:v>
                </c:pt>
                <c:pt idx="36">
                  <c:v>0.71550000000000002</c:v>
                </c:pt>
                <c:pt idx="37">
                  <c:v>0.71149999999999991</c:v>
                </c:pt>
                <c:pt idx="38">
                  <c:v>0.70000000000000007</c:v>
                </c:pt>
                <c:pt idx="39">
                  <c:v>0.69799999999999995</c:v>
                </c:pt>
                <c:pt idx="40">
                  <c:v>0.69400000000000006</c:v>
                </c:pt>
                <c:pt idx="41">
                  <c:v>0.69249999999999989</c:v>
                </c:pt>
                <c:pt idx="42">
                  <c:v>0.6915</c:v>
                </c:pt>
                <c:pt idx="43">
                  <c:v>0.69000000000000006</c:v>
                </c:pt>
                <c:pt idx="44">
                  <c:v>0.67600000000000005</c:v>
                </c:pt>
                <c:pt idx="45">
                  <c:v>0.67549999999999988</c:v>
                </c:pt>
                <c:pt idx="46">
                  <c:v>0.66849999999999987</c:v>
                </c:pt>
                <c:pt idx="47">
                  <c:v>0.66600000000000004</c:v>
                </c:pt>
                <c:pt idx="48">
                  <c:v>0.66449999999999998</c:v>
                </c:pt>
                <c:pt idx="49">
                  <c:v>0.66249999999999998</c:v>
                </c:pt>
                <c:pt idx="50">
                  <c:v>0.66199999999999992</c:v>
                </c:pt>
                <c:pt idx="51">
                  <c:v>0.65999999999999992</c:v>
                </c:pt>
                <c:pt idx="52">
                  <c:v>0.65699999999999992</c:v>
                </c:pt>
                <c:pt idx="53">
                  <c:v>0.65649999999999997</c:v>
                </c:pt>
                <c:pt idx="54">
                  <c:v>0.65200000000000002</c:v>
                </c:pt>
                <c:pt idx="55">
                  <c:v>0.64550000000000007</c:v>
                </c:pt>
                <c:pt idx="56">
                  <c:v>0.64349999999999996</c:v>
                </c:pt>
                <c:pt idx="57">
                  <c:v>0.64249999999999996</c:v>
                </c:pt>
                <c:pt idx="58">
                  <c:v>0.64249999999999996</c:v>
                </c:pt>
                <c:pt idx="59">
                  <c:v>0.64050000000000007</c:v>
                </c:pt>
                <c:pt idx="60">
                  <c:v>0.63649999999999995</c:v>
                </c:pt>
                <c:pt idx="61">
                  <c:v>0.63400000000000001</c:v>
                </c:pt>
                <c:pt idx="62">
                  <c:v>0.62850000000000006</c:v>
                </c:pt>
                <c:pt idx="63">
                  <c:v>0.628</c:v>
                </c:pt>
                <c:pt idx="64">
                  <c:v>0.62699999999999989</c:v>
                </c:pt>
                <c:pt idx="65">
                  <c:v>0.62699999999999989</c:v>
                </c:pt>
                <c:pt idx="66">
                  <c:v>0.62049999999999994</c:v>
                </c:pt>
                <c:pt idx="67">
                  <c:v>0.61899999999999999</c:v>
                </c:pt>
                <c:pt idx="68">
                  <c:v>0.61849999999999994</c:v>
                </c:pt>
                <c:pt idx="69">
                  <c:v>0.61799999999999999</c:v>
                </c:pt>
                <c:pt idx="70">
                  <c:v>0.61799999999999999</c:v>
                </c:pt>
                <c:pt idx="71">
                  <c:v>0.61699999999999999</c:v>
                </c:pt>
                <c:pt idx="72">
                  <c:v>0.61650000000000005</c:v>
                </c:pt>
                <c:pt idx="73">
                  <c:v>0.6150000000000001</c:v>
                </c:pt>
                <c:pt idx="74">
                  <c:v>0.61399999999999988</c:v>
                </c:pt>
                <c:pt idx="75">
                  <c:v>0.61199999999999999</c:v>
                </c:pt>
                <c:pt idx="76">
                  <c:v>0.61199999999999999</c:v>
                </c:pt>
                <c:pt idx="77">
                  <c:v>0.61150000000000004</c:v>
                </c:pt>
                <c:pt idx="78">
                  <c:v>0.61099999999999999</c:v>
                </c:pt>
                <c:pt idx="79">
                  <c:v>0.61050000000000004</c:v>
                </c:pt>
                <c:pt idx="80">
                  <c:v>0.60950000000000004</c:v>
                </c:pt>
                <c:pt idx="81">
                  <c:v>0.60899999999999987</c:v>
                </c:pt>
                <c:pt idx="82">
                  <c:v>0.60450000000000004</c:v>
                </c:pt>
                <c:pt idx="83">
                  <c:v>0.60300000000000009</c:v>
                </c:pt>
                <c:pt idx="84">
                  <c:v>0.60249999999999992</c:v>
                </c:pt>
                <c:pt idx="85">
                  <c:v>0.60149999999999992</c:v>
                </c:pt>
                <c:pt idx="86">
                  <c:v>0.6</c:v>
                </c:pt>
                <c:pt idx="87">
                  <c:v>0.59649999999999992</c:v>
                </c:pt>
                <c:pt idx="88">
                  <c:v>0.59599999999999997</c:v>
                </c:pt>
                <c:pt idx="89">
                  <c:v>0.59599999999999997</c:v>
                </c:pt>
                <c:pt idx="90">
                  <c:v>0.59550000000000003</c:v>
                </c:pt>
                <c:pt idx="91">
                  <c:v>0.59249999999999992</c:v>
                </c:pt>
                <c:pt idx="92">
                  <c:v>0.59150000000000003</c:v>
                </c:pt>
                <c:pt idx="93">
                  <c:v>0.59099999999999997</c:v>
                </c:pt>
                <c:pt idx="94">
                  <c:v>0.58799999999999997</c:v>
                </c:pt>
                <c:pt idx="95">
                  <c:v>0.58749999999999991</c:v>
                </c:pt>
                <c:pt idx="96">
                  <c:v>0.58550000000000002</c:v>
                </c:pt>
                <c:pt idx="97">
                  <c:v>0.58449999999999991</c:v>
                </c:pt>
                <c:pt idx="98">
                  <c:v>0.58399999999999996</c:v>
                </c:pt>
                <c:pt idx="99">
                  <c:v>0.58350000000000002</c:v>
                </c:pt>
                <c:pt idx="100">
                  <c:v>0.58299999999999996</c:v>
                </c:pt>
                <c:pt idx="101">
                  <c:v>0.58200000000000007</c:v>
                </c:pt>
                <c:pt idx="102">
                  <c:v>0.57899999999999996</c:v>
                </c:pt>
                <c:pt idx="103">
                  <c:v>0.57599999999999996</c:v>
                </c:pt>
                <c:pt idx="104">
                  <c:v>0.57450000000000001</c:v>
                </c:pt>
                <c:pt idx="105">
                  <c:v>0.57450000000000001</c:v>
                </c:pt>
                <c:pt idx="106">
                  <c:v>0.5724999999999999</c:v>
                </c:pt>
                <c:pt idx="107">
                  <c:v>0.57150000000000001</c:v>
                </c:pt>
                <c:pt idx="108">
                  <c:v>0.55599999999999994</c:v>
                </c:pt>
                <c:pt idx="109">
                  <c:v>0.55549999999999999</c:v>
                </c:pt>
                <c:pt idx="110">
                  <c:v>0.55499999999999994</c:v>
                </c:pt>
                <c:pt idx="111">
                  <c:v>0.55249999999999999</c:v>
                </c:pt>
                <c:pt idx="112">
                  <c:v>0.55249999999999999</c:v>
                </c:pt>
                <c:pt idx="113">
                  <c:v>0.55049999999999999</c:v>
                </c:pt>
                <c:pt idx="114">
                  <c:v>0.54549999999999998</c:v>
                </c:pt>
                <c:pt idx="115">
                  <c:v>0.54449999999999998</c:v>
                </c:pt>
                <c:pt idx="116">
                  <c:v>0.54299999999999993</c:v>
                </c:pt>
                <c:pt idx="117">
                  <c:v>0.54299999999999993</c:v>
                </c:pt>
                <c:pt idx="118">
                  <c:v>0.54100000000000004</c:v>
                </c:pt>
                <c:pt idx="119">
                  <c:v>0.53949999999999987</c:v>
                </c:pt>
                <c:pt idx="120">
                  <c:v>0.53600000000000003</c:v>
                </c:pt>
                <c:pt idx="121">
                  <c:v>0.53499999999999992</c:v>
                </c:pt>
                <c:pt idx="122">
                  <c:v>0.53249999999999997</c:v>
                </c:pt>
                <c:pt idx="123">
                  <c:v>0.52999999999999992</c:v>
                </c:pt>
                <c:pt idx="124">
                  <c:v>0.52099999999999991</c:v>
                </c:pt>
                <c:pt idx="125">
                  <c:v>0.51900000000000002</c:v>
                </c:pt>
                <c:pt idx="126">
                  <c:v>0.51700000000000002</c:v>
                </c:pt>
                <c:pt idx="127">
                  <c:v>0.51600000000000001</c:v>
                </c:pt>
                <c:pt idx="128">
                  <c:v>0.5139999999999999</c:v>
                </c:pt>
                <c:pt idx="129">
                  <c:v>0.51349999999999996</c:v>
                </c:pt>
                <c:pt idx="130">
                  <c:v>0.51349999999999996</c:v>
                </c:pt>
                <c:pt idx="131">
                  <c:v>0.51249999999999996</c:v>
                </c:pt>
                <c:pt idx="132">
                  <c:v>0.51200000000000001</c:v>
                </c:pt>
                <c:pt idx="133">
                  <c:v>0.51149999999999995</c:v>
                </c:pt>
                <c:pt idx="134">
                  <c:v>0.51100000000000001</c:v>
                </c:pt>
                <c:pt idx="135">
                  <c:v>0.51100000000000001</c:v>
                </c:pt>
                <c:pt idx="136">
                  <c:v>0.51</c:v>
                </c:pt>
                <c:pt idx="137">
                  <c:v>0.5089999999999999</c:v>
                </c:pt>
                <c:pt idx="138">
                  <c:v>0.505</c:v>
                </c:pt>
                <c:pt idx="139">
                  <c:v>0.50449999999999995</c:v>
                </c:pt>
                <c:pt idx="140">
                  <c:v>0.4995</c:v>
                </c:pt>
                <c:pt idx="141">
                  <c:v>0.49749999999999994</c:v>
                </c:pt>
                <c:pt idx="142">
                  <c:v>0.496</c:v>
                </c:pt>
                <c:pt idx="143">
                  <c:v>0.49299999999999999</c:v>
                </c:pt>
                <c:pt idx="144">
                  <c:v>0.49299999999999999</c:v>
                </c:pt>
                <c:pt idx="145">
                  <c:v>0.49149999999999999</c:v>
                </c:pt>
                <c:pt idx="146">
                  <c:v>0.48599999999999999</c:v>
                </c:pt>
                <c:pt idx="147">
                  <c:v>0.48249999999999998</c:v>
                </c:pt>
                <c:pt idx="148">
                  <c:v>0.48199999999999998</c:v>
                </c:pt>
                <c:pt idx="149">
                  <c:v>0.47499999999999998</c:v>
                </c:pt>
                <c:pt idx="150">
                  <c:v>0.47349999999999998</c:v>
                </c:pt>
                <c:pt idx="151">
                  <c:v>0.46649999999999997</c:v>
                </c:pt>
                <c:pt idx="152">
                  <c:v>0.46550000000000002</c:v>
                </c:pt>
                <c:pt idx="153">
                  <c:v>0.46449999999999991</c:v>
                </c:pt>
                <c:pt idx="154">
                  <c:v>0.46449999999999991</c:v>
                </c:pt>
                <c:pt idx="155">
                  <c:v>0.46050000000000002</c:v>
                </c:pt>
                <c:pt idx="156">
                  <c:v>0.45700000000000002</c:v>
                </c:pt>
                <c:pt idx="157">
                  <c:v>0.45499999999999996</c:v>
                </c:pt>
                <c:pt idx="158">
                  <c:v>0.45250000000000001</c:v>
                </c:pt>
                <c:pt idx="159">
                  <c:v>0.45149999999999996</c:v>
                </c:pt>
                <c:pt idx="160">
                  <c:v>0.45050000000000001</c:v>
                </c:pt>
                <c:pt idx="161">
                  <c:v>0.44900000000000001</c:v>
                </c:pt>
                <c:pt idx="162">
                  <c:v>0.44900000000000001</c:v>
                </c:pt>
                <c:pt idx="163">
                  <c:v>0.44550000000000001</c:v>
                </c:pt>
                <c:pt idx="164">
                  <c:v>0.44500000000000001</c:v>
                </c:pt>
                <c:pt idx="165">
                  <c:v>0.44349999999999995</c:v>
                </c:pt>
                <c:pt idx="166">
                  <c:v>0.44249999999999995</c:v>
                </c:pt>
                <c:pt idx="167">
                  <c:v>0.43449999999999994</c:v>
                </c:pt>
                <c:pt idx="168">
                  <c:v>0.43449999999999994</c:v>
                </c:pt>
                <c:pt idx="169">
                  <c:v>0.43</c:v>
                </c:pt>
                <c:pt idx="170">
                  <c:v>0.42899999999999999</c:v>
                </c:pt>
                <c:pt idx="171">
                  <c:v>0.42099999999999999</c:v>
                </c:pt>
                <c:pt idx="172">
                  <c:v>0.41799999999999998</c:v>
                </c:pt>
                <c:pt idx="173">
                  <c:v>0.41299999999999998</c:v>
                </c:pt>
                <c:pt idx="174">
                  <c:v>0.41100000000000003</c:v>
                </c:pt>
                <c:pt idx="175">
                  <c:v>0.41050000000000003</c:v>
                </c:pt>
                <c:pt idx="176">
                  <c:v>0.40599999999999997</c:v>
                </c:pt>
                <c:pt idx="177">
                  <c:v>0.40599999999999997</c:v>
                </c:pt>
                <c:pt idx="178">
                  <c:v>0.40349999999999997</c:v>
                </c:pt>
                <c:pt idx="179">
                  <c:v>0.40300000000000002</c:v>
                </c:pt>
                <c:pt idx="180">
                  <c:v>0.40149999999999991</c:v>
                </c:pt>
                <c:pt idx="181">
                  <c:v>0.39850000000000002</c:v>
                </c:pt>
                <c:pt idx="182">
                  <c:v>0.39600000000000002</c:v>
                </c:pt>
                <c:pt idx="183">
                  <c:v>0.39499999999999996</c:v>
                </c:pt>
                <c:pt idx="184">
                  <c:v>0.39</c:v>
                </c:pt>
                <c:pt idx="185">
                  <c:v>0.39</c:v>
                </c:pt>
                <c:pt idx="186">
                  <c:v>0.38400000000000001</c:v>
                </c:pt>
                <c:pt idx="187">
                  <c:v>0.3745</c:v>
                </c:pt>
                <c:pt idx="188">
                  <c:v>0.36699999999999999</c:v>
                </c:pt>
                <c:pt idx="189">
                  <c:v>0.35899999999999993</c:v>
                </c:pt>
                <c:pt idx="190">
                  <c:v>0.35799999999999998</c:v>
                </c:pt>
                <c:pt idx="191">
                  <c:v>0.35799999999999998</c:v>
                </c:pt>
                <c:pt idx="192">
                  <c:v>0.35549999999999998</c:v>
                </c:pt>
                <c:pt idx="193">
                  <c:v>0.35449999999999998</c:v>
                </c:pt>
                <c:pt idx="194">
                  <c:v>0.35249999999999998</c:v>
                </c:pt>
                <c:pt idx="195">
                  <c:v>0.35099999999999998</c:v>
                </c:pt>
                <c:pt idx="196">
                  <c:v>0.34949999999999998</c:v>
                </c:pt>
                <c:pt idx="197">
                  <c:v>0.34199999999999997</c:v>
                </c:pt>
                <c:pt idx="198">
                  <c:v>0.34150000000000003</c:v>
                </c:pt>
                <c:pt idx="199">
                  <c:v>0.33500000000000002</c:v>
                </c:pt>
                <c:pt idx="200">
                  <c:v>0.33250000000000002</c:v>
                </c:pt>
                <c:pt idx="201">
                  <c:v>0.33250000000000002</c:v>
                </c:pt>
                <c:pt idx="202">
                  <c:v>0.32749999999999996</c:v>
                </c:pt>
                <c:pt idx="203">
                  <c:v>0.32650000000000001</c:v>
                </c:pt>
                <c:pt idx="204">
                  <c:v>0.31949999999999995</c:v>
                </c:pt>
                <c:pt idx="205">
                  <c:v>0.31949999999999995</c:v>
                </c:pt>
                <c:pt idx="206">
                  <c:v>0.31549999999999995</c:v>
                </c:pt>
                <c:pt idx="207">
                  <c:v>0.315</c:v>
                </c:pt>
                <c:pt idx="208">
                  <c:v>0.3115</c:v>
                </c:pt>
                <c:pt idx="209">
                  <c:v>0.30199999999999999</c:v>
                </c:pt>
                <c:pt idx="210">
                  <c:v>0.29100000000000004</c:v>
                </c:pt>
                <c:pt idx="211">
                  <c:v>0.28549999999999998</c:v>
                </c:pt>
                <c:pt idx="212">
                  <c:v>0.28449999999999998</c:v>
                </c:pt>
                <c:pt idx="213">
                  <c:v>0.27949999999999997</c:v>
                </c:pt>
                <c:pt idx="214">
                  <c:v>0.27499999999999997</c:v>
                </c:pt>
                <c:pt idx="215">
                  <c:v>0.26200000000000001</c:v>
                </c:pt>
                <c:pt idx="216">
                  <c:v>0.25899999999999995</c:v>
                </c:pt>
                <c:pt idx="217">
                  <c:v>0.25899999999999995</c:v>
                </c:pt>
                <c:pt idx="218">
                  <c:v>0.25699999999999995</c:v>
                </c:pt>
                <c:pt idx="219">
                  <c:v>0.2525</c:v>
                </c:pt>
                <c:pt idx="220">
                  <c:v>0.2525</c:v>
                </c:pt>
                <c:pt idx="221">
                  <c:v>0.2495</c:v>
                </c:pt>
                <c:pt idx="222">
                  <c:v>0.24149999999999999</c:v>
                </c:pt>
                <c:pt idx="223">
                  <c:v>0.23749999999999999</c:v>
                </c:pt>
                <c:pt idx="224">
                  <c:v>0.23499999999999999</c:v>
                </c:pt>
                <c:pt idx="225">
                  <c:v>0.23149999999999998</c:v>
                </c:pt>
                <c:pt idx="226">
                  <c:v>0.22749999999999998</c:v>
                </c:pt>
                <c:pt idx="227">
                  <c:v>0.2225</c:v>
                </c:pt>
                <c:pt idx="228">
                  <c:v>0.215</c:v>
                </c:pt>
                <c:pt idx="229">
                  <c:v>0.2145</c:v>
                </c:pt>
                <c:pt idx="230">
                  <c:v>0.21199999999999999</c:v>
                </c:pt>
                <c:pt idx="231">
                  <c:v>0.20400000000000001</c:v>
                </c:pt>
                <c:pt idx="232">
                  <c:v>0.19550000000000001</c:v>
                </c:pt>
                <c:pt idx="233">
                  <c:v>0.19149999999999998</c:v>
                </c:pt>
                <c:pt idx="234">
                  <c:v>0.18849999999999997</c:v>
                </c:pt>
                <c:pt idx="235">
                  <c:v>0.16999999999999998</c:v>
                </c:pt>
                <c:pt idx="236">
                  <c:v>0.16650000000000001</c:v>
                </c:pt>
                <c:pt idx="237">
                  <c:v>0.14349999999999999</c:v>
                </c:pt>
                <c:pt idx="238">
                  <c:v>0.13849999999999998</c:v>
                </c:pt>
                <c:pt idx="239">
                  <c:v>0.10541666666666666</c:v>
                </c:pt>
                <c:pt idx="240">
                  <c:v>0.10458333333333332</c:v>
                </c:pt>
                <c:pt idx="241">
                  <c:v>0.10375000000000001</c:v>
                </c:pt>
                <c:pt idx="242">
                  <c:v>0.10125000000000001</c:v>
                </c:pt>
                <c:pt idx="243">
                  <c:v>0.10083333333333333</c:v>
                </c:pt>
                <c:pt idx="244">
                  <c:v>9.9166666666666667E-2</c:v>
                </c:pt>
                <c:pt idx="245">
                  <c:v>9.8750000000000004E-2</c:v>
                </c:pt>
                <c:pt idx="246">
                  <c:v>9.8750000000000004E-2</c:v>
                </c:pt>
                <c:pt idx="247">
                  <c:v>9.7499999999999989E-2</c:v>
                </c:pt>
                <c:pt idx="248">
                  <c:v>9.7083333333333341E-2</c:v>
                </c:pt>
                <c:pt idx="249">
                  <c:v>9.7083333333333341E-2</c:v>
                </c:pt>
                <c:pt idx="250">
                  <c:v>9.6666666666666665E-2</c:v>
                </c:pt>
                <c:pt idx="251">
                  <c:v>9.6666666666666665E-2</c:v>
                </c:pt>
                <c:pt idx="252">
                  <c:v>9.6250000000000002E-2</c:v>
                </c:pt>
                <c:pt idx="253">
                  <c:v>9.6250000000000002E-2</c:v>
                </c:pt>
                <c:pt idx="254">
                  <c:v>9.5416666666666664E-2</c:v>
                </c:pt>
                <c:pt idx="255">
                  <c:v>9.5416666666666664E-2</c:v>
                </c:pt>
                <c:pt idx="256">
                  <c:v>9.4999999999999987E-2</c:v>
                </c:pt>
                <c:pt idx="257">
                  <c:v>9.4583333333333339E-2</c:v>
                </c:pt>
                <c:pt idx="258">
                  <c:v>9.4583333333333339E-2</c:v>
                </c:pt>
                <c:pt idx="259">
                  <c:v>9.4166666666666662E-2</c:v>
                </c:pt>
                <c:pt idx="260">
                  <c:v>9.4166666666666662E-2</c:v>
                </c:pt>
                <c:pt idx="261">
                  <c:v>9.4166666666666662E-2</c:v>
                </c:pt>
                <c:pt idx="262">
                  <c:v>9.375E-2</c:v>
                </c:pt>
                <c:pt idx="263">
                  <c:v>9.3333333333333338E-2</c:v>
                </c:pt>
                <c:pt idx="264">
                  <c:v>9.3333333333333338E-2</c:v>
                </c:pt>
                <c:pt idx="265">
                  <c:v>9.3333333333333338E-2</c:v>
                </c:pt>
                <c:pt idx="266">
                  <c:v>9.3333333333333338E-2</c:v>
                </c:pt>
                <c:pt idx="267">
                  <c:v>9.3333333333333338E-2</c:v>
                </c:pt>
                <c:pt idx="268">
                  <c:v>9.2916666666666661E-2</c:v>
                </c:pt>
                <c:pt idx="269">
                  <c:v>9.2916666666666661E-2</c:v>
                </c:pt>
                <c:pt idx="270">
                  <c:v>9.2500000000000013E-2</c:v>
                </c:pt>
                <c:pt idx="271">
                  <c:v>9.2500000000000013E-2</c:v>
                </c:pt>
                <c:pt idx="272">
                  <c:v>9.2500000000000013E-2</c:v>
                </c:pt>
                <c:pt idx="273">
                  <c:v>9.2500000000000013E-2</c:v>
                </c:pt>
                <c:pt idx="274">
                  <c:v>9.2500000000000013E-2</c:v>
                </c:pt>
                <c:pt idx="275">
                  <c:v>9.2500000000000013E-2</c:v>
                </c:pt>
                <c:pt idx="276">
                  <c:v>9.2083333333333336E-2</c:v>
                </c:pt>
                <c:pt idx="277">
                  <c:v>9.1249999999999998E-2</c:v>
                </c:pt>
                <c:pt idx="278">
                  <c:v>9.1249999999999998E-2</c:v>
                </c:pt>
                <c:pt idx="279">
                  <c:v>9.1249999999999998E-2</c:v>
                </c:pt>
                <c:pt idx="280">
                  <c:v>9.1249999999999998E-2</c:v>
                </c:pt>
                <c:pt idx="281">
                  <c:v>9.0833333333333335E-2</c:v>
                </c:pt>
                <c:pt idx="282">
                  <c:v>9.0833333333333335E-2</c:v>
                </c:pt>
                <c:pt idx="283">
                  <c:v>9.0833333333333335E-2</c:v>
                </c:pt>
                <c:pt idx="284">
                  <c:v>9.0416666666666659E-2</c:v>
                </c:pt>
                <c:pt idx="285">
                  <c:v>9.0416666666666659E-2</c:v>
                </c:pt>
                <c:pt idx="286">
                  <c:v>9.0000000000000011E-2</c:v>
                </c:pt>
                <c:pt idx="287">
                  <c:v>8.8749999999999996E-2</c:v>
                </c:pt>
                <c:pt idx="288">
                  <c:v>8.8749999999999996E-2</c:v>
                </c:pt>
                <c:pt idx="289">
                  <c:v>8.7916666666666657E-2</c:v>
                </c:pt>
                <c:pt idx="290">
                  <c:v>8.7500000000000008E-2</c:v>
                </c:pt>
                <c:pt idx="291">
                  <c:v>8.7500000000000008E-2</c:v>
                </c:pt>
                <c:pt idx="292">
                  <c:v>8.7083333333333332E-2</c:v>
                </c:pt>
                <c:pt idx="293">
                  <c:v>8.7083333333333332E-2</c:v>
                </c:pt>
                <c:pt idx="294">
                  <c:v>8.7083333333333332E-2</c:v>
                </c:pt>
                <c:pt idx="295">
                  <c:v>8.666666666666667E-2</c:v>
                </c:pt>
                <c:pt idx="296">
                  <c:v>8.666666666666667E-2</c:v>
                </c:pt>
                <c:pt idx="297">
                  <c:v>8.6249999999999993E-2</c:v>
                </c:pt>
                <c:pt idx="298">
                  <c:v>8.5833333333333331E-2</c:v>
                </c:pt>
                <c:pt idx="299">
                  <c:v>8.5833333333333331E-2</c:v>
                </c:pt>
                <c:pt idx="300">
                  <c:v>8.5833333333333331E-2</c:v>
                </c:pt>
                <c:pt idx="301">
                  <c:v>8.5416666666666655E-2</c:v>
                </c:pt>
                <c:pt idx="302">
                  <c:v>8.5416666666666655E-2</c:v>
                </c:pt>
                <c:pt idx="303">
                  <c:v>8.4166666666666667E-2</c:v>
                </c:pt>
                <c:pt idx="304">
                  <c:v>8.4166666666666667E-2</c:v>
                </c:pt>
                <c:pt idx="305">
                  <c:v>8.3333333333333329E-2</c:v>
                </c:pt>
                <c:pt idx="306">
                  <c:v>8.3333333333333329E-2</c:v>
                </c:pt>
                <c:pt idx="307">
                  <c:v>8.2500000000000004E-2</c:v>
                </c:pt>
                <c:pt idx="308">
                  <c:v>8.2083333333333328E-2</c:v>
                </c:pt>
                <c:pt idx="309">
                  <c:v>8.1666666666666665E-2</c:v>
                </c:pt>
                <c:pt idx="310">
                  <c:v>8.1250000000000003E-2</c:v>
                </c:pt>
                <c:pt idx="311">
                  <c:v>8.0833333333333326E-2</c:v>
                </c:pt>
                <c:pt idx="312">
                  <c:v>8.0833333333333326E-2</c:v>
                </c:pt>
                <c:pt idx="313">
                  <c:v>8.0416666666666664E-2</c:v>
                </c:pt>
                <c:pt idx="314">
                  <c:v>8.0416666666666664E-2</c:v>
                </c:pt>
                <c:pt idx="315">
                  <c:v>7.9583333333333325E-2</c:v>
                </c:pt>
                <c:pt idx="316">
                  <c:v>7.9583333333333325E-2</c:v>
                </c:pt>
                <c:pt idx="317">
                  <c:v>7.9166666666666663E-2</c:v>
                </c:pt>
                <c:pt idx="318">
                  <c:v>7.8333333333333324E-2</c:v>
                </c:pt>
                <c:pt idx="319">
                  <c:v>7.7499999999999999E-2</c:v>
                </c:pt>
                <c:pt idx="320">
                  <c:v>7.7083333333333337E-2</c:v>
                </c:pt>
                <c:pt idx="321">
                  <c:v>7.7083333333333337E-2</c:v>
                </c:pt>
                <c:pt idx="322">
                  <c:v>7.6666666666666675E-2</c:v>
                </c:pt>
                <c:pt idx="323">
                  <c:v>7.5416666666666674E-2</c:v>
                </c:pt>
                <c:pt idx="324">
                  <c:v>7.5416666666666674E-2</c:v>
                </c:pt>
                <c:pt idx="325">
                  <c:v>7.5416666666666674E-2</c:v>
                </c:pt>
                <c:pt idx="326">
                  <c:v>7.5416666666666674E-2</c:v>
                </c:pt>
                <c:pt idx="327">
                  <c:v>7.4583333333333335E-2</c:v>
                </c:pt>
                <c:pt idx="328">
                  <c:v>7.3333333333333334E-2</c:v>
                </c:pt>
                <c:pt idx="329">
                  <c:v>7.2916666666666671E-2</c:v>
                </c:pt>
                <c:pt idx="330">
                  <c:v>7.166666666666667E-2</c:v>
                </c:pt>
                <c:pt idx="331">
                  <c:v>6.9999999999999993E-2</c:v>
                </c:pt>
                <c:pt idx="332">
                  <c:v>6.958333333333333E-2</c:v>
                </c:pt>
                <c:pt idx="333">
                  <c:v>6.958333333333333E-2</c:v>
                </c:pt>
                <c:pt idx="334">
                  <c:v>6.958333333333333E-2</c:v>
                </c:pt>
                <c:pt idx="335">
                  <c:v>6.9166666666666668E-2</c:v>
                </c:pt>
                <c:pt idx="336">
                  <c:v>6.9166666666666668E-2</c:v>
                </c:pt>
                <c:pt idx="337">
                  <c:v>6.8749999999999992E-2</c:v>
                </c:pt>
                <c:pt idx="338">
                  <c:v>6.8749999999999992E-2</c:v>
                </c:pt>
                <c:pt idx="339">
                  <c:v>6.8333333333333329E-2</c:v>
                </c:pt>
                <c:pt idx="340">
                  <c:v>6.8333333333333329E-2</c:v>
                </c:pt>
                <c:pt idx="341">
                  <c:v>6.7916666666666667E-2</c:v>
                </c:pt>
                <c:pt idx="342">
                  <c:v>6.7916666666666667E-2</c:v>
                </c:pt>
                <c:pt idx="343">
                  <c:v>6.7500000000000004E-2</c:v>
                </c:pt>
                <c:pt idx="344">
                  <c:v>6.7083333333333342E-2</c:v>
                </c:pt>
                <c:pt idx="345">
                  <c:v>6.7083333333333342E-2</c:v>
                </c:pt>
                <c:pt idx="346">
                  <c:v>6.6666666666666666E-2</c:v>
                </c:pt>
                <c:pt idx="347">
                  <c:v>6.5833333333333341E-2</c:v>
                </c:pt>
                <c:pt idx="348">
                  <c:v>6.5833333333333341E-2</c:v>
                </c:pt>
                <c:pt idx="349">
                  <c:v>6.5000000000000002E-2</c:v>
                </c:pt>
                <c:pt idx="350">
                  <c:v>6.458333333333334E-2</c:v>
                </c:pt>
                <c:pt idx="351">
                  <c:v>6.458333333333334E-2</c:v>
                </c:pt>
                <c:pt idx="352">
                  <c:v>6.4166666666666664E-2</c:v>
                </c:pt>
                <c:pt idx="353">
                  <c:v>6.3750000000000001E-2</c:v>
                </c:pt>
                <c:pt idx="354">
                  <c:v>6.3750000000000001E-2</c:v>
                </c:pt>
                <c:pt idx="355">
                  <c:v>6.3333333333333339E-2</c:v>
                </c:pt>
                <c:pt idx="356">
                  <c:v>6.3333333333333339E-2</c:v>
                </c:pt>
                <c:pt idx="357">
                  <c:v>6.25E-2</c:v>
                </c:pt>
                <c:pt idx="358">
                  <c:v>6.083333333333333E-2</c:v>
                </c:pt>
                <c:pt idx="359">
                  <c:v>5.9166666666666666E-2</c:v>
                </c:pt>
                <c:pt idx="360">
                  <c:v>5.9166666666666666E-2</c:v>
                </c:pt>
                <c:pt idx="361">
                  <c:v>5.8749999999999997E-2</c:v>
                </c:pt>
                <c:pt idx="362">
                  <c:v>5.6666666666666671E-2</c:v>
                </c:pt>
                <c:pt idx="363">
                  <c:v>5.5833333333333339E-2</c:v>
                </c:pt>
                <c:pt idx="364">
                  <c:v>5.541666666666667E-2</c:v>
                </c:pt>
              </c:numCache>
            </c:numRef>
          </c:val>
          <c:extLst>
            <c:ext xmlns:c16="http://schemas.microsoft.com/office/drawing/2014/chart" uri="{C3380CC4-5D6E-409C-BE32-E72D297353CC}">
              <c16:uniqueId val="{00000000-1EE4-4D2C-BB1B-B7152478C020}"/>
            </c:ext>
          </c:extLst>
        </c:ser>
        <c:ser>
          <c:idx val="2"/>
          <c:order val="1"/>
          <c:tx>
            <c:v>Minimaalne tarbimine</c:v>
          </c:tx>
          <c:spPr>
            <a:solidFill>
              <a:srgbClr val="FFC000"/>
            </a:solidFill>
            <a:ln>
              <a:noFill/>
            </a:ln>
            <a:effectLst/>
          </c:spPr>
          <c:val>
            <c:numRef>
              <c:f>Koormusgraafik!$F$4:$F$368</c:f>
              <c:numCache>
                <c:formatCode>0.00</c:formatCode>
                <c:ptCount val="365"/>
                <c:pt idx="0">
                  <c:v>0.93337499999999984</c:v>
                </c:pt>
                <c:pt idx="1">
                  <c:v>0.88270833333333332</c:v>
                </c:pt>
                <c:pt idx="2">
                  <c:v>0.87558333333333338</c:v>
                </c:pt>
                <c:pt idx="3">
                  <c:v>0.8637083333333333</c:v>
                </c:pt>
                <c:pt idx="4">
                  <c:v>0.85420833333333324</c:v>
                </c:pt>
                <c:pt idx="5">
                  <c:v>0.85143750000000007</c:v>
                </c:pt>
                <c:pt idx="6">
                  <c:v>0.81818750000000007</c:v>
                </c:pt>
                <c:pt idx="7">
                  <c:v>0.80512499999999998</c:v>
                </c:pt>
                <c:pt idx="8">
                  <c:v>0.7983958333333333</c:v>
                </c:pt>
                <c:pt idx="9">
                  <c:v>0.78295833333333331</c:v>
                </c:pt>
                <c:pt idx="10">
                  <c:v>0.77583333333333337</c:v>
                </c:pt>
                <c:pt idx="11">
                  <c:v>0.76672916666666668</c:v>
                </c:pt>
                <c:pt idx="12">
                  <c:v>0.7536666666666666</c:v>
                </c:pt>
                <c:pt idx="13">
                  <c:v>0.74772916666666667</c:v>
                </c:pt>
                <c:pt idx="14">
                  <c:v>0.7128958333333334</c:v>
                </c:pt>
                <c:pt idx="15">
                  <c:v>0.70774999999999999</c:v>
                </c:pt>
                <c:pt idx="16">
                  <c:v>0.70537499999999997</c:v>
                </c:pt>
                <c:pt idx="17">
                  <c:v>0.69468750000000001</c:v>
                </c:pt>
                <c:pt idx="18">
                  <c:v>0.69389583333333338</c:v>
                </c:pt>
                <c:pt idx="19">
                  <c:v>0.69112499999999999</c:v>
                </c:pt>
                <c:pt idx="20">
                  <c:v>0.69072916666666662</c:v>
                </c:pt>
                <c:pt idx="21">
                  <c:v>0.67410416666666662</c:v>
                </c:pt>
                <c:pt idx="22">
                  <c:v>0.6705416666666667</c:v>
                </c:pt>
                <c:pt idx="23">
                  <c:v>0.66064583333333327</c:v>
                </c:pt>
                <c:pt idx="24">
                  <c:v>0.65945833333333337</c:v>
                </c:pt>
                <c:pt idx="25">
                  <c:v>0.64639583333333317</c:v>
                </c:pt>
                <c:pt idx="26">
                  <c:v>0.62581249999999999</c:v>
                </c:pt>
                <c:pt idx="27">
                  <c:v>0.60958333333333337</c:v>
                </c:pt>
                <c:pt idx="28">
                  <c:v>0.60087499999999994</c:v>
                </c:pt>
                <c:pt idx="29">
                  <c:v>0.59968749999999993</c:v>
                </c:pt>
                <c:pt idx="30">
                  <c:v>0.59652083333333328</c:v>
                </c:pt>
                <c:pt idx="31">
                  <c:v>0.59612500000000002</c:v>
                </c:pt>
                <c:pt idx="32">
                  <c:v>0.59018749999999998</c:v>
                </c:pt>
                <c:pt idx="33">
                  <c:v>0.5834583333333333</c:v>
                </c:pt>
                <c:pt idx="34">
                  <c:v>0.57514583333333325</c:v>
                </c:pt>
                <c:pt idx="35">
                  <c:v>0.56762500000000005</c:v>
                </c:pt>
                <c:pt idx="36">
                  <c:v>0.56643750000000004</c:v>
                </c:pt>
                <c:pt idx="37">
                  <c:v>0.56327083333333328</c:v>
                </c:pt>
                <c:pt idx="38">
                  <c:v>0.5541666666666667</c:v>
                </c:pt>
                <c:pt idx="39">
                  <c:v>0.55258333333333332</c:v>
                </c:pt>
                <c:pt idx="40">
                  <c:v>0.54941666666666666</c:v>
                </c:pt>
                <c:pt idx="41">
                  <c:v>0.54822916666666655</c:v>
                </c:pt>
                <c:pt idx="42">
                  <c:v>0.54743750000000002</c:v>
                </c:pt>
                <c:pt idx="43">
                  <c:v>0.54625000000000001</c:v>
                </c:pt>
                <c:pt idx="44">
                  <c:v>0.53516666666666668</c:v>
                </c:pt>
                <c:pt idx="45">
                  <c:v>0.53477083333333331</c:v>
                </c:pt>
                <c:pt idx="46">
                  <c:v>0.52922916666666653</c:v>
                </c:pt>
                <c:pt idx="47">
                  <c:v>0.52725</c:v>
                </c:pt>
                <c:pt idx="48">
                  <c:v>0.52606249999999999</c:v>
                </c:pt>
                <c:pt idx="49">
                  <c:v>0.52447916666666672</c:v>
                </c:pt>
                <c:pt idx="50">
                  <c:v>0.52408333333333323</c:v>
                </c:pt>
                <c:pt idx="51">
                  <c:v>0.52249999999999996</c:v>
                </c:pt>
                <c:pt idx="52">
                  <c:v>0.52012499999999995</c:v>
                </c:pt>
                <c:pt idx="53">
                  <c:v>0.51972916666666669</c:v>
                </c:pt>
                <c:pt idx="54">
                  <c:v>0.51616666666666666</c:v>
                </c:pt>
                <c:pt idx="55">
                  <c:v>0.51102083333333337</c:v>
                </c:pt>
                <c:pt idx="56">
                  <c:v>0.50943749999999999</c:v>
                </c:pt>
                <c:pt idx="57">
                  <c:v>0.50864583333333324</c:v>
                </c:pt>
                <c:pt idx="58">
                  <c:v>0.50864583333333324</c:v>
                </c:pt>
                <c:pt idx="59">
                  <c:v>0.50706250000000008</c:v>
                </c:pt>
                <c:pt idx="60">
                  <c:v>0.50389583333333332</c:v>
                </c:pt>
                <c:pt idx="61">
                  <c:v>0.50191666666666668</c:v>
                </c:pt>
                <c:pt idx="62">
                  <c:v>0.49756250000000002</c:v>
                </c:pt>
                <c:pt idx="63">
                  <c:v>0.49716666666666665</c:v>
                </c:pt>
                <c:pt idx="64">
                  <c:v>0.49637499999999996</c:v>
                </c:pt>
                <c:pt idx="65">
                  <c:v>0.49637499999999996</c:v>
                </c:pt>
                <c:pt idx="66">
                  <c:v>0.49122916666666666</c:v>
                </c:pt>
                <c:pt idx="67">
                  <c:v>0.49004166666666665</c:v>
                </c:pt>
                <c:pt idx="68">
                  <c:v>0.48964583333333328</c:v>
                </c:pt>
                <c:pt idx="69">
                  <c:v>0.48924999999999996</c:v>
                </c:pt>
                <c:pt idx="70">
                  <c:v>0.48924999999999996</c:v>
                </c:pt>
                <c:pt idx="71">
                  <c:v>0.48845833333333333</c:v>
                </c:pt>
                <c:pt idx="72">
                  <c:v>0.48806250000000001</c:v>
                </c:pt>
                <c:pt idx="73">
                  <c:v>0.48687500000000006</c:v>
                </c:pt>
                <c:pt idx="74">
                  <c:v>0.48608333333333326</c:v>
                </c:pt>
                <c:pt idx="75">
                  <c:v>0.48449999999999999</c:v>
                </c:pt>
                <c:pt idx="76">
                  <c:v>0.48449999999999999</c:v>
                </c:pt>
                <c:pt idx="77">
                  <c:v>0.48410416666666667</c:v>
                </c:pt>
                <c:pt idx="78">
                  <c:v>0.4837083333333333</c:v>
                </c:pt>
                <c:pt idx="79">
                  <c:v>0.48331250000000003</c:v>
                </c:pt>
                <c:pt idx="80">
                  <c:v>0.48252083333333334</c:v>
                </c:pt>
                <c:pt idx="81">
                  <c:v>0.48212499999999991</c:v>
                </c:pt>
                <c:pt idx="82">
                  <c:v>0.4785625</c:v>
                </c:pt>
                <c:pt idx="83">
                  <c:v>0.47737500000000005</c:v>
                </c:pt>
                <c:pt idx="84">
                  <c:v>0.47697916666666662</c:v>
                </c:pt>
                <c:pt idx="85">
                  <c:v>0.47618749999999993</c:v>
                </c:pt>
                <c:pt idx="86">
                  <c:v>0.47499999999999998</c:v>
                </c:pt>
                <c:pt idx="87">
                  <c:v>0.47222916666666664</c:v>
                </c:pt>
                <c:pt idx="88">
                  <c:v>0.47183333333333327</c:v>
                </c:pt>
                <c:pt idx="89">
                  <c:v>0.47183333333333327</c:v>
                </c:pt>
                <c:pt idx="90">
                  <c:v>0.47143750000000001</c:v>
                </c:pt>
                <c:pt idx="91">
                  <c:v>0.46906249999999994</c:v>
                </c:pt>
                <c:pt idx="92">
                  <c:v>0.4682708333333333</c:v>
                </c:pt>
                <c:pt idx="93">
                  <c:v>0.46787499999999999</c:v>
                </c:pt>
                <c:pt idx="94">
                  <c:v>0.46549999999999997</c:v>
                </c:pt>
                <c:pt idx="95">
                  <c:v>0.46510416666666665</c:v>
                </c:pt>
                <c:pt idx="96">
                  <c:v>0.46352083333333338</c:v>
                </c:pt>
                <c:pt idx="97">
                  <c:v>0.46272916666666664</c:v>
                </c:pt>
                <c:pt idx="98">
                  <c:v>0.46233333333333326</c:v>
                </c:pt>
                <c:pt idx="99">
                  <c:v>0.4619375</c:v>
                </c:pt>
                <c:pt idx="100">
                  <c:v>0.46154166666666663</c:v>
                </c:pt>
                <c:pt idx="101">
                  <c:v>0.46074999999999999</c:v>
                </c:pt>
                <c:pt idx="102">
                  <c:v>0.45837499999999998</c:v>
                </c:pt>
                <c:pt idx="103">
                  <c:v>0.45599999999999996</c:v>
                </c:pt>
                <c:pt idx="104">
                  <c:v>0.45481250000000001</c:v>
                </c:pt>
                <c:pt idx="105">
                  <c:v>0.45481250000000001</c:v>
                </c:pt>
                <c:pt idx="106">
                  <c:v>0.45322916666666663</c:v>
                </c:pt>
                <c:pt idx="107">
                  <c:v>0.45243749999999999</c:v>
                </c:pt>
                <c:pt idx="108">
                  <c:v>0.44016666666666665</c:v>
                </c:pt>
                <c:pt idx="109">
                  <c:v>0.43977083333333328</c:v>
                </c:pt>
                <c:pt idx="110">
                  <c:v>0.43937499999999996</c:v>
                </c:pt>
                <c:pt idx="111">
                  <c:v>0.43739583333333332</c:v>
                </c:pt>
                <c:pt idx="112">
                  <c:v>0.43739583333333332</c:v>
                </c:pt>
                <c:pt idx="113">
                  <c:v>0.43581249999999999</c:v>
                </c:pt>
                <c:pt idx="114">
                  <c:v>0.43185416666666665</c:v>
                </c:pt>
                <c:pt idx="115">
                  <c:v>0.43106250000000002</c:v>
                </c:pt>
                <c:pt idx="116">
                  <c:v>0.42987499999999995</c:v>
                </c:pt>
                <c:pt idx="117">
                  <c:v>0.42987499999999995</c:v>
                </c:pt>
                <c:pt idx="118">
                  <c:v>0.42829166666666668</c:v>
                </c:pt>
                <c:pt idx="119">
                  <c:v>0.42710416666666662</c:v>
                </c:pt>
                <c:pt idx="120">
                  <c:v>0.42433333333333334</c:v>
                </c:pt>
                <c:pt idx="121">
                  <c:v>0.42354166666666659</c:v>
                </c:pt>
                <c:pt idx="122">
                  <c:v>0.42156250000000001</c:v>
                </c:pt>
                <c:pt idx="123">
                  <c:v>0.41958333333333331</c:v>
                </c:pt>
                <c:pt idx="124">
                  <c:v>0.41245833333333332</c:v>
                </c:pt>
                <c:pt idx="125">
                  <c:v>0.41087500000000005</c:v>
                </c:pt>
                <c:pt idx="126">
                  <c:v>0.40929166666666666</c:v>
                </c:pt>
                <c:pt idx="127">
                  <c:v>0.40849999999999997</c:v>
                </c:pt>
                <c:pt idx="128">
                  <c:v>0.40691666666666659</c:v>
                </c:pt>
                <c:pt idx="129">
                  <c:v>0.40652083333333333</c:v>
                </c:pt>
                <c:pt idx="130">
                  <c:v>0.40652083333333333</c:v>
                </c:pt>
                <c:pt idx="131">
                  <c:v>0.40572916666666664</c:v>
                </c:pt>
                <c:pt idx="132">
                  <c:v>0.40533333333333332</c:v>
                </c:pt>
                <c:pt idx="133">
                  <c:v>0.40493750000000001</c:v>
                </c:pt>
                <c:pt idx="134">
                  <c:v>0.40454166666666663</c:v>
                </c:pt>
                <c:pt idx="135">
                  <c:v>0.40454166666666663</c:v>
                </c:pt>
                <c:pt idx="136">
                  <c:v>0.40375</c:v>
                </c:pt>
                <c:pt idx="137">
                  <c:v>0.40295833333333331</c:v>
                </c:pt>
                <c:pt idx="138">
                  <c:v>0.39979166666666666</c:v>
                </c:pt>
                <c:pt idx="139">
                  <c:v>0.39939583333333328</c:v>
                </c:pt>
                <c:pt idx="140">
                  <c:v>0.3954375</c:v>
                </c:pt>
                <c:pt idx="141">
                  <c:v>0.39385416666666662</c:v>
                </c:pt>
                <c:pt idx="142">
                  <c:v>0.39266666666666666</c:v>
                </c:pt>
                <c:pt idx="143">
                  <c:v>0.39029166666666665</c:v>
                </c:pt>
                <c:pt idx="144">
                  <c:v>0.39029166666666665</c:v>
                </c:pt>
                <c:pt idx="145">
                  <c:v>0.3891041666666667</c:v>
                </c:pt>
                <c:pt idx="146">
                  <c:v>0.38474999999999998</c:v>
                </c:pt>
                <c:pt idx="147">
                  <c:v>0.38197916666666665</c:v>
                </c:pt>
                <c:pt idx="148">
                  <c:v>0.38158333333333333</c:v>
                </c:pt>
                <c:pt idx="149">
                  <c:v>0.37604166666666661</c:v>
                </c:pt>
                <c:pt idx="150">
                  <c:v>0.37485416666666665</c:v>
                </c:pt>
                <c:pt idx="151">
                  <c:v>0.36931249999999999</c:v>
                </c:pt>
                <c:pt idx="152">
                  <c:v>0.36852083333333335</c:v>
                </c:pt>
                <c:pt idx="153">
                  <c:v>0.36772916666666661</c:v>
                </c:pt>
                <c:pt idx="154">
                  <c:v>0.36772916666666661</c:v>
                </c:pt>
                <c:pt idx="155">
                  <c:v>0.36456250000000001</c:v>
                </c:pt>
                <c:pt idx="156">
                  <c:v>0.36179166666666668</c:v>
                </c:pt>
                <c:pt idx="157">
                  <c:v>0.3602083333333333</c:v>
                </c:pt>
                <c:pt idx="158">
                  <c:v>0.35822916666666671</c:v>
                </c:pt>
                <c:pt idx="159">
                  <c:v>0.35743749999999996</c:v>
                </c:pt>
                <c:pt idx="160">
                  <c:v>0.35664583333333333</c:v>
                </c:pt>
                <c:pt idx="161">
                  <c:v>0.35545833333333338</c:v>
                </c:pt>
                <c:pt idx="162">
                  <c:v>0.35545833333333338</c:v>
                </c:pt>
                <c:pt idx="163">
                  <c:v>0.35268749999999999</c:v>
                </c:pt>
                <c:pt idx="164">
                  <c:v>0.35229166666666667</c:v>
                </c:pt>
                <c:pt idx="165">
                  <c:v>0.35110416666666666</c:v>
                </c:pt>
                <c:pt idx="166">
                  <c:v>0.35031249999999997</c:v>
                </c:pt>
                <c:pt idx="167">
                  <c:v>0.34397916666666661</c:v>
                </c:pt>
                <c:pt idx="168">
                  <c:v>0.34397916666666661</c:v>
                </c:pt>
                <c:pt idx="169">
                  <c:v>0.34041666666666665</c:v>
                </c:pt>
                <c:pt idx="170">
                  <c:v>0.33962499999999995</c:v>
                </c:pt>
                <c:pt idx="171">
                  <c:v>0.33329166666666665</c:v>
                </c:pt>
                <c:pt idx="172">
                  <c:v>0.33091666666666664</c:v>
                </c:pt>
                <c:pt idx="173">
                  <c:v>0.32695833333333335</c:v>
                </c:pt>
                <c:pt idx="174">
                  <c:v>0.32537500000000003</c:v>
                </c:pt>
                <c:pt idx="175">
                  <c:v>0.32497916666666665</c:v>
                </c:pt>
                <c:pt idx="176">
                  <c:v>0.32141666666666663</c:v>
                </c:pt>
                <c:pt idx="177">
                  <c:v>0.32141666666666663</c:v>
                </c:pt>
                <c:pt idx="178">
                  <c:v>0.31943749999999999</c:v>
                </c:pt>
                <c:pt idx="179">
                  <c:v>0.31904166666666667</c:v>
                </c:pt>
                <c:pt idx="180">
                  <c:v>0.3178541666666666</c:v>
                </c:pt>
                <c:pt idx="181">
                  <c:v>0.31547916666666664</c:v>
                </c:pt>
                <c:pt idx="182">
                  <c:v>0.3135</c:v>
                </c:pt>
                <c:pt idx="183">
                  <c:v>0.31270833333333331</c:v>
                </c:pt>
                <c:pt idx="184">
                  <c:v>0.30874999999999997</c:v>
                </c:pt>
                <c:pt idx="185">
                  <c:v>0.30874999999999997</c:v>
                </c:pt>
                <c:pt idx="186">
                  <c:v>0.30399999999999999</c:v>
                </c:pt>
                <c:pt idx="187">
                  <c:v>0.29647916666666663</c:v>
                </c:pt>
                <c:pt idx="188">
                  <c:v>0.29054166666666664</c:v>
                </c:pt>
                <c:pt idx="189">
                  <c:v>0.28420833333333329</c:v>
                </c:pt>
                <c:pt idx="190">
                  <c:v>0.28341666666666665</c:v>
                </c:pt>
                <c:pt idx="191">
                  <c:v>0.28341666666666665</c:v>
                </c:pt>
                <c:pt idx="192">
                  <c:v>0.28143750000000001</c:v>
                </c:pt>
                <c:pt idx="193">
                  <c:v>0.28064583333333332</c:v>
                </c:pt>
                <c:pt idx="194">
                  <c:v>0.27906249999999999</c:v>
                </c:pt>
                <c:pt idx="195">
                  <c:v>0.27787499999999998</c:v>
                </c:pt>
                <c:pt idx="196">
                  <c:v>0.27668749999999998</c:v>
                </c:pt>
                <c:pt idx="197">
                  <c:v>0.27074999999999999</c:v>
                </c:pt>
                <c:pt idx="198">
                  <c:v>0.27035416666666667</c:v>
                </c:pt>
                <c:pt idx="199">
                  <c:v>0.26520833333333332</c:v>
                </c:pt>
                <c:pt idx="200">
                  <c:v>0.26322916666666668</c:v>
                </c:pt>
                <c:pt idx="201">
                  <c:v>0.26322916666666668</c:v>
                </c:pt>
                <c:pt idx="202">
                  <c:v>0.25927083333333328</c:v>
                </c:pt>
                <c:pt idx="203">
                  <c:v>0.25847916666666665</c:v>
                </c:pt>
                <c:pt idx="204">
                  <c:v>0.25293749999999998</c:v>
                </c:pt>
                <c:pt idx="205">
                  <c:v>0.25293749999999998</c:v>
                </c:pt>
                <c:pt idx="206">
                  <c:v>0.24977083333333328</c:v>
                </c:pt>
                <c:pt idx="207">
                  <c:v>0.24937499999999999</c:v>
                </c:pt>
                <c:pt idx="208">
                  <c:v>0.24660416666666665</c:v>
                </c:pt>
                <c:pt idx="209">
                  <c:v>0.23908333333333331</c:v>
                </c:pt>
                <c:pt idx="210">
                  <c:v>0.230375</c:v>
                </c:pt>
                <c:pt idx="211">
                  <c:v>0.22602083333333331</c:v>
                </c:pt>
                <c:pt idx="212">
                  <c:v>0.22522916666666667</c:v>
                </c:pt>
                <c:pt idx="213">
                  <c:v>0.22127083333333331</c:v>
                </c:pt>
                <c:pt idx="214">
                  <c:v>0.21770833333333331</c:v>
                </c:pt>
                <c:pt idx="215">
                  <c:v>0.20741666666666667</c:v>
                </c:pt>
                <c:pt idx="216">
                  <c:v>0.20504166666666665</c:v>
                </c:pt>
                <c:pt idx="217">
                  <c:v>0.20504166666666665</c:v>
                </c:pt>
                <c:pt idx="218">
                  <c:v>0.2034583333333333</c:v>
                </c:pt>
                <c:pt idx="219">
                  <c:v>0.19989583333333333</c:v>
                </c:pt>
                <c:pt idx="220">
                  <c:v>0.19989583333333333</c:v>
                </c:pt>
                <c:pt idx="221">
                  <c:v>0.19752083333333331</c:v>
                </c:pt>
                <c:pt idx="222">
                  <c:v>0.19118750000000001</c:v>
                </c:pt>
                <c:pt idx="223">
                  <c:v>0.1880208333333333</c:v>
                </c:pt>
                <c:pt idx="224">
                  <c:v>0.18604166666666666</c:v>
                </c:pt>
                <c:pt idx="225">
                  <c:v>0.1832708333333333</c:v>
                </c:pt>
                <c:pt idx="226">
                  <c:v>0.18010416666666665</c:v>
                </c:pt>
                <c:pt idx="227">
                  <c:v>0.17614583333333333</c:v>
                </c:pt>
                <c:pt idx="228">
                  <c:v>0.17020833333333332</c:v>
                </c:pt>
                <c:pt idx="229">
                  <c:v>0.16981249999999998</c:v>
                </c:pt>
                <c:pt idx="230">
                  <c:v>0.16783333333333333</c:v>
                </c:pt>
                <c:pt idx="231">
                  <c:v>0.1615</c:v>
                </c:pt>
                <c:pt idx="232">
                  <c:v>0.15477083333333333</c:v>
                </c:pt>
                <c:pt idx="233">
                  <c:v>0.15160416666666665</c:v>
                </c:pt>
                <c:pt idx="234">
                  <c:v>0.14922916666666666</c:v>
                </c:pt>
                <c:pt idx="235">
                  <c:v>0.13458333333333333</c:v>
                </c:pt>
                <c:pt idx="236">
                  <c:v>0.1318125</c:v>
                </c:pt>
                <c:pt idx="237">
                  <c:v>0.11360416666666666</c:v>
                </c:pt>
                <c:pt idx="238">
                  <c:v>0.10964583333333333</c:v>
                </c:pt>
                <c:pt idx="239">
                  <c:v>0.10541666666666666</c:v>
                </c:pt>
                <c:pt idx="240">
                  <c:v>0.10458333333333332</c:v>
                </c:pt>
                <c:pt idx="241">
                  <c:v>0.10375000000000001</c:v>
                </c:pt>
                <c:pt idx="242">
                  <c:v>0.10125000000000001</c:v>
                </c:pt>
                <c:pt idx="243">
                  <c:v>0.10083333333333333</c:v>
                </c:pt>
                <c:pt idx="244">
                  <c:v>9.9166666666666667E-2</c:v>
                </c:pt>
                <c:pt idx="245">
                  <c:v>9.8750000000000004E-2</c:v>
                </c:pt>
                <c:pt idx="246">
                  <c:v>9.8750000000000004E-2</c:v>
                </c:pt>
                <c:pt idx="247">
                  <c:v>9.7499999999999989E-2</c:v>
                </c:pt>
                <c:pt idx="248">
                  <c:v>9.7083333333333341E-2</c:v>
                </c:pt>
                <c:pt idx="249">
                  <c:v>9.7083333333333341E-2</c:v>
                </c:pt>
                <c:pt idx="250">
                  <c:v>9.6666666666666665E-2</c:v>
                </c:pt>
                <c:pt idx="251">
                  <c:v>9.6666666666666665E-2</c:v>
                </c:pt>
                <c:pt idx="252">
                  <c:v>9.6250000000000002E-2</c:v>
                </c:pt>
                <c:pt idx="253">
                  <c:v>9.6250000000000002E-2</c:v>
                </c:pt>
                <c:pt idx="254">
                  <c:v>9.5416666666666664E-2</c:v>
                </c:pt>
                <c:pt idx="255">
                  <c:v>9.5416666666666664E-2</c:v>
                </c:pt>
                <c:pt idx="256">
                  <c:v>9.4999999999999987E-2</c:v>
                </c:pt>
                <c:pt idx="257">
                  <c:v>9.4583333333333339E-2</c:v>
                </c:pt>
                <c:pt idx="258">
                  <c:v>9.4583333333333339E-2</c:v>
                </c:pt>
                <c:pt idx="259">
                  <c:v>9.4166666666666662E-2</c:v>
                </c:pt>
                <c:pt idx="260">
                  <c:v>9.4166666666666662E-2</c:v>
                </c:pt>
                <c:pt idx="261">
                  <c:v>9.4166666666666662E-2</c:v>
                </c:pt>
                <c:pt idx="262">
                  <c:v>9.375E-2</c:v>
                </c:pt>
                <c:pt idx="263">
                  <c:v>9.3333333333333338E-2</c:v>
                </c:pt>
                <c:pt idx="264">
                  <c:v>9.3333333333333338E-2</c:v>
                </c:pt>
                <c:pt idx="265">
                  <c:v>9.3333333333333338E-2</c:v>
                </c:pt>
                <c:pt idx="266">
                  <c:v>9.3333333333333338E-2</c:v>
                </c:pt>
                <c:pt idx="267">
                  <c:v>9.3333333333333338E-2</c:v>
                </c:pt>
                <c:pt idx="268">
                  <c:v>9.2916666666666661E-2</c:v>
                </c:pt>
                <c:pt idx="269">
                  <c:v>9.2916666666666661E-2</c:v>
                </c:pt>
                <c:pt idx="270">
                  <c:v>9.2500000000000013E-2</c:v>
                </c:pt>
                <c:pt idx="271">
                  <c:v>9.2500000000000013E-2</c:v>
                </c:pt>
                <c:pt idx="272">
                  <c:v>9.2500000000000013E-2</c:v>
                </c:pt>
                <c:pt idx="273">
                  <c:v>9.2500000000000013E-2</c:v>
                </c:pt>
                <c:pt idx="274">
                  <c:v>9.2500000000000013E-2</c:v>
                </c:pt>
                <c:pt idx="275">
                  <c:v>9.2500000000000013E-2</c:v>
                </c:pt>
                <c:pt idx="276">
                  <c:v>9.2083333333333336E-2</c:v>
                </c:pt>
                <c:pt idx="277">
                  <c:v>9.1249999999999998E-2</c:v>
                </c:pt>
                <c:pt idx="278">
                  <c:v>9.1249999999999998E-2</c:v>
                </c:pt>
                <c:pt idx="279">
                  <c:v>9.1249999999999998E-2</c:v>
                </c:pt>
                <c:pt idx="280">
                  <c:v>9.1249999999999998E-2</c:v>
                </c:pt>
                <c:pt idx="281">
                  <c:v>9.0833333333333335E-2</c:v>
                </c:pt>
                <c:pt idx="282">
                  <c:v>9.0833333333333335E-2</c:v>
                </c:pt>
                <c:pt idx="283">
                  <c:v>9.0833333333333335E-2</c:v>
                </c:pt>
                <c:pt idx="284">
                  <c:v>9.0416666666666659E-2</c:v>
                </c:pt>
                <c:pt idx="285">
                  <c:v>9.0416666666666659E-2</c:v>
                </c:pt>
                <c:pt idx="286">
                  <c:v>9.0000000000000011E-2</c:v>
                </c:pt>
                <c:pt idx="287">
                  <c:v>8.8749999999999996E-2</c:v>
                </c:pt>
                <c:pt idx="288">
                  <c:v>8.8749999999999996E-2</c:v>
                </c:pt>
                <c:pt idx="289">
                  <c:v>8.7916666666666657E-2</c:v>
                </c:pt>
                <c:pt idx="290">
                  <c:v>8.7500000000000008E-2</c:v>
                </c:pt>
                <c:pt idx="291">
                  <c:v>8.7500000000000008E-2</c:v>
                </c:pt>
                <c:pt idx="292">
                  <c:v>8.7083333333333332E-2</c:v>
                </c:pt>
                <c:pt idx="293">
                  <c:v>8.7083333333333332E-2</c:v>
                </c:pt>
                <c:pt idx="294">
                  <c:v>8.7083333333333332E-2</c:v>
                </c:pt>
                <c:pt idx="295">
                  <c:v>8.666666666666667E-2</c:v>
                </c:pt>
                <c:pt idx="296">
                  <c:v>8.666666666666667E-2</c:v>
                </c:pt>
                <c:pt idx="297">
                  <c:v>8.6249999999999993E-2</c:v>
                </c:pt>
                <c:pt idx="298">
                  <c:v>8.5833333333333331E-2</c:v>
                </c:pt>
                <c:pt idx="299">
                  <c:v>8.5833333333333331E-2</c:v>
                </c:pt>
                <c:pt idx="300">
                  <c:v>8.5833333333333331E-2</c:v>
                </c:pt>
                <c:pt idx="301">
                  <c:v>8.5416666666666655E-2</c:v>
                </c:pt>
                <c:pt idx="302">
                  <c:v>8.5416666666666655E-2</c:v>
                </c:pt>
                <c:pt idx="303">
                  <c:v>8.4166666666666667E-2</c:v>
                </c:pt>
                <c:pt idx="304">
                  <c:v>8.4166666666666667E-2</c:v>
                </c:pt>
                <c:pt idx="305">
                  <c:v>8.3333333333333329E-2</c:v>
                </c:pt>
                <c:pt idx="306">
                  <c:v>8.3333333333333329E-2</c:v>
                </c:pt>
                <c:pt idx="307">
                  <c:v>8.2500000000000004E-2</c:v>
                </c:pt>
                <c:pt idx="308">
                  <c:v>8.2083333333333328E-2</c:v>
                </c:pt>
                <c:pt idx="309">
                  <c:v>8.1666666666666665E-2</c:v>
                </c:pt>
                <c:pt idx="310">
                  <c:v>8.1250000000000003E-2</c:v>
                </c:pt>
                <c:pt idx="311">
                  <c:v>8.0833333333333326E-2</c:v>
                </c:pt>
                <c:pt idx="312">
                  <c:v>8.0833333333333326E-2</c:v>
                </c:pt>
                <c:pt idx="313">
                  <c:v>8.0416666666666664E-2</c:v>
                </c:pt>
                <c:pt idx="314">
                  <c:v>8.0416666666666664E-2</c:v>
                </c:pt>
                <c:pt idx="315">
                  <c:v>7.9583333333333325E-2</c:v>
                </c:pt>
                <c:pt idx="316">
                  <c:v>7.9583333333333325E-2</c:v>
                </c:pt>
                <c:pt idx="317">
                  <c:v>7.9166666666666663E-2</c:v>
                </c:pt>
                <c:pt idx="318">
                  <c:v>7.8333333333333324E-2</c:v>
                </c:pt>
                <c:pt idx="319">
                  <c:v>7.7499999999999999E-2</c:v>
                </c:pt>
                <c:pt idx="320">
                  <c:v>7.7083333333333337E-2</c:v>
                </c:pt>
                <c:pt idx="321">
                  <c:v>7.7083333333333337E-2</c:v>
                </c:pt>
                <c:pt idx="322">
                  <c:v>7.6666666666666675E-2</c:v>
                </c:pt>
                <c:pt idx="323">
                  <c:v>7.5416666666666674E-2</c:v>
                </c:pt>
                <c:pt idx="324">
                  <c:v>7.5416666666666674E-2</c:v>
                </c:pt>
                <c:pt idx="325">
                  <c:v>7.5416666666666674E-2</c:v>
                </c:pt>
                <c:pt idx="326">
                  <c:v>7.5416666666666674E-2</c:v>
                </c:pt>
                <c:pt idx="327">
                  <c:v>7.4583333333333335E-2</c:v>
                </c:pt>
                <c:pt idx="328">
                  <c:v>7.3333333333333334E-2</c:v>
                </c:pt>
                <c:pt idx="329">
                  <c:v>7.2916666666666671E-2</c:v>
                </c:pt>
                <c:pt idx="330">
                  <c:v>7.166666666666667E-2</c:v>
                </c:pt>
                <c:pt idx="331">
                  <c:v>6.9999999999999993E-2</c:v>
                </c:pt>
                <c:pt idx="332">
                  <c:v>6.958333333333333E-2</c:v>
                </c:pt>
                <c:pt idx="333">
                  <c:v>6.958333333333333E-2</c:v>
                </c:pt>
                <c:pt idx="334">
                  <c:v>6.958333333333333E-2</c:v>
                </c:pt>
                <c:pt idx="335">
                  <c:v>6.9166666666666668E-2</c:v>
                </c:pt>
                <c:pt idx="336">
                  <c:v>6.9166666666666668E-2</c:v>
                </c:pt>
                <c:pt idx="337">
                  <c:v>6.8749999999999992E-2</c:v>
                </c:pt>
                <c:pt idx="338">
                  <c:v>6.8749999999999992E-2</c:v>
                </c:pt>
                <c:pt idx="339">
                  <c:v>6.8333333333333329E-2</c:v>
                </c:pt>
                <c:pt idx="340">
                  <c:v>6.8333333333333329E-2</c:v>
                </c:pt>
                <c:pt idx="341">
                  <c:v>6.7916666666666667E-2</c:v>
                </c:pt>
                <c:pt idx="342">
                  <c:v>6.7916666666666667E-2</c:v>
                </c:pt>
                <c:pt idx="343">
                  <c:v>6.7500000000000004E-2</c:v>
                </c:pt>
                <c:pt idx="344">
                  <c:v>6.7083333333333342E-2</c:v>
                </c:pt>
                <c:pt idx="345">
                  <c:v>6.7083333333333342E-2</c:v>
                </c:pt>
                <c:pt idx="346">
                  <c:v>6.6666666666666666E-2</c:v>
                </c:pt>
                <c:pt idx="347">
                  <c:v>6.5833333333333341E-2</c:v>
                </c:pt>
                <c:pt idx="348">
                  <c:v>6.5833333333333341E-2</c:v>
                </c:pt>
                <c:pt idx="349">
                  <c:v>6.5000000000000002E-2</c:v>
                </c:pt>
                <c:pt idx="350">
                  <c:v>6.458333333333334E-2</c:v>
                </c:pt>
                <c:pt idx="351">
                  <c:v>6.458333333333334E-2</c:v>
                </c:pt>
                <c:pt idx="352">
                  <c:v>6.4166666666666664E-2</c:v>
                </c:pt>
                <c:pt idx="353">
                  <c:v>6.3750000000000001E-2</c:v>
                </c:pt>
                <c:pt idx="354">
                  <c:v>6.3750000000000001E-2</c:v>
                </c:pt>
                <c:pt idx="355">
                  <c:v>6.3333333333333339E-2</c:v>
                </c:pt>
                <c:pt idx="356">
                  <c:v>6.3333333333333339E-2</c:v>
                </c:pt>
                <c:pt idx="357">
                  <c:v>6.25E-2</c:v>
                </c:pt>
                <c:pt idx="358">
                  <c:v>6.083333333333333E-2</c:v>
                </c:pt>
                <c:pt idx="359">
                  <c:v>5.9166666666666666E-2</c:v>
                </c:pt>
                <c:pt idx="360">
                  <c:v>5.9166666666666666E-2</c:v>
                </c:pt>
                <c:pt idx="361">
                  <c:v>5.8749999999999997E-2</c:v>
                </c:pt>
                <c:pt idx="362">
                  <c:v>5.6666666666666671E-2</c:v>
                </c:pt>
                <c:pt idx="363">
                  <c:v>5.5833333333333339E-2</c:v>
                </c:pt>
                <c:pt idx="364">
                  <c:v>5.541666666666667E-2</c:v>
                </c:pt>
              </c:numCache>
            </c:numRef>
          </c:val>
          <c:extLst>
            <c:ext xmlns:c16="http://schemas.microsoft.com/office/drawing/2014/chart" uri="{C3380CC4-5D6E-409C-BE32-E72D297353CC}">
              <c16:uniqueId val="{00000001-1EE4-4D2C-BB1B-B7152478C020}"/>
            </c:ext>
          </c:extLst>
        </c:ser>
        <c:dLbls>
          <c:showLegendKey val="0"/>
          <c:showVal val="0"/>
          <c:showCatName val="0"/>
          <c:showSerName val="0"/>
          <c:showPercent val="0"/>
          <c:showBubbleSize val="0"/>
        </c:dLbls>
        <c:axId val="538250120"/>
        <c:axId val="533120248"/>
      </c:areaChart>
      <c:catAx>
        <c:axId val="538250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Päevad</a:t>
                </a:r>
              </a:p>
            </c:rich>
          </c:tx>
          <c:layout>
            <c:manualLayout>
              <c:xMode val="edge"/>
              <c:yMode val="edge"/>
              <c:x val="0.8824425327616966"/>
              <c:y val="0.907036307961504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3120248"/>
        <c:crosses val="autoZero"/>
        <c:auto val="1"/>
        <c:lblAlgn val="ctr"/>
        <c:lblOffset val="100"/>
        <c:noMultiLvlLbl val="0"/>
      </c:catAx>
      <c:valAx>
        <c:axId val="533120248"/>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layout>
            <c:manualLayout>
              <c:xMode val="edge"/>
              <c:yMode val="edge"/>
              <c:x val="0"/>
              <c:y val="9.6420239136774523E-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82501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3407919969603E-2"/>
          <c:y val="9.7638888888888886E-2"/>
          <c:w val="0.91265056514400345"/>
          <c:h val="0.68026210265383502"/>
        </c:manualLayout>
      </c:layout>
      <c:areaChart>
        <c:grouping val="stacked"/>
        <c:varyColors val="0"/>
        <c:ser>
          <c:idx val="0"/>
          <c:order val="0"/>
          <c:tx>
            <c:v>Soojuse toodang hakkepuiduga</c:v>
          </c:tx>
          <c:spPr>
            <a:solidFill>
              <a:srgbClr val="FFC000"/>
            </a:solidFill>
            <a:ln>
              <a:noFill/>
            </a:ln>
            <a:effectLst/>
          </c:spPr>
          <c:val>
            <c:numRef>
              <c:f>Koormusgraafik!$G$4:$G$368</c:f>
              <c:numCache>
                <c:formatCode>General</c:formatCode>
                <c:ptCount val="365"/>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formatCode="0.00">
                  <c:v>0.90050000000000008</c:v>
                </c:pt>
                <c:pt idx="15" formatCode="0.00">
                  <c:v>0.89400000000000002</c:v>
                </c:pt>
                <c:pt idx="16" formatCode="0.00">
                  <c:v>0.89100000000000001</c:v>
                </c:pt>
                <c:pt idx="17" formatCode="0.00">
                  <c:v>0.87750000000000006</c:v>
                </c:pt>
                <c:pt idx="18" formatCode="0.00">
                  <c:v>0.87650000000000006</c:v>
                </c:pt>
                <c:pt idx="19" formatCode="0.00">
                  <c:v>0.873</c:v>
                </c:pt>
                <c:pt idx="20" formatCode="0.00">
                  <c:v>0.87249999999999994</c:v>
                </c:pt>
                <c:pt idx="21" formatCode="0.00">
                  <c:v>0.85150000000000003</c:v>
                </c:pt>
                <c:pt idx="22" formatCode="0.00">
                  <c:v>0.84700000000000009</c:v>
                </c:pt>
                <c:pt idx="23" formatCode="0.00">
                  <c:v>0.83450000000000002</c:v>
                </c:pt>
                <c:pt idx="24" formatCode="0.00">
                  <c:v>0.83300000000000007</c:v>
                </c:pt>
                <c:pt idx="25" formatCode="0.00">
                  <c:v>0.81649999999999989</c:v>
                </c:pt>
                <c:pt idx="26" formatCode="0.00">
                  <c:v>0.79050000000000009</c:v>
                </c:pt>
                <c:pt idx="27" formatCode="0.00">
                  <c:v>0.77</c:v>
                </c:pt>
                <c:pt idx="28" formatCode="0.00">
                  <c:v>0.7589999999999999</c:v>
                </c:pt>
                <c:pt idx="29" formatCode="0.00">
                  <c:v>0.75749999999999995</c:v>
                </c:pt>
                <c:pt idx="30" formatCode="0.00">
                  <c:v>0.75349999999999995</c:v>
                </c:pt>
                <c:pt idx="31" formatCode="0.00">
                  <c:v>0.753</c:v>
                </c:pt>
                <c:pt idx="32" formatCode="0.00">
                  <c:v>0.74549999999999994</c:v>
                </c:pt>
                <c:pt idx="33" formatCode="0.00">
                  <c:v>0.73699999999999999</c:v>
                </c:pt>
                <c:pt idx="34" formatCode="0.00">
                  <c:v>0.72649999999999992</c:v>
                </c:pt>
                <c:pt idx="35" formatCode="0.00">
                  <c:v>0.71699999999999997</c:v>
                </c:pt>
                <c:pt idx="36" formatCode="0.00">
                  <c:v>0.71550000000000002</c:v>
                </c:pt>
                <c:pt idx="37" formatCode="0.00">
                  <c:v>0.71149999999999991</c:v>
                </c:pt>
                <c:pt idx="38" formatCode="0.00">
                  <c:v>0.70000000000000007</c:v>
                </c:pt>
                <c:pt idx="39" formatCode="0.00">
                  <c:v>0.69799999999999995</c:v>
                </c:pt>
                <c:pt idx="40" formatCode="0.00">
                  <c:v>0.69400000000000006</c:v>
                </c:pt>
                <c:pt idx="41" formatCode="0.00">
                  <c:v>0.69249999999999989</c:v>
                </c:pt>
                <c:pt idx="42" formatCode="0.00">
                  <c:v>0.6915</c:v>
                </c:pt>
                <c:pt idx="43" formatCode="0.00">
                  <c:v>0.69000000000000006</c:v>
                </c:pt>
                <c:pt idx="44" formatCode="0.00">
                  <c:v>0.67600000000000005</c:v>
                </c:pt>
                <c:pt idx="45" formatCode="0.00">
                  <c:v>0.67549999999999988</c:v>
                </c:pt>
                <c:pt idx="46" formatCode="0.00">
                  <c:v>0.66849999999999987</c:v>
                </c:pt>
                <c:pt idx="47" formatCode="0.00">
                  <c:v>0.66600000000000004</c:v>
                </c:pt>
                <c:pt idx="48" formatCode="0.00">
                  <c:v>0.66449999999999998</c:v>
                </c:pt>
                <c:pt idx="49" formatCode="0.00">
                  <c:v>0.66249999999999998</c:v>
                </c:pt>
                <c:pt idx="50" formatCode="0.00">
                  <c:v>0.66199999999999992</c:v>
                </c:pt>
                <c:pt idx="51" formatCode="0.00">
                  <c:v>0.65999999999999992</c:v>
                </c:pt>
                <c:pt idx="52" formatCode="0.00">
                  <c:v>0.65699999999999992</c:v>
                </c:pt>
                <c:pt idx="53" formatCode="0.00">
                  <c:v>0.65649999999999997</c:v>
                </c:pt>
                <c:pt idx="54" formatCode="0.00">
                  <c:v>0.65200000000000002</c:v>
                </c:pt>
                <c:pt idx="55" formatCode="0.00">
                  <c:v>0.64550000000000007</c:v>
                </c:pt>
                <c:pt idx="56" formatCode="0.00">
                  <c:v>0.64349999999999996</c:v>
                </c:pt>
                <c:pt idx="57" formatCode="0.00">
                  <c:v>0.64249999999999996</c:v>
                </c:pt>
                <c:pt idx="58" formatCode="0.00">
                  <c:v>0.64249999999999996</c:v>
                </c:pt>
                <c:pt idx="59" formatCode="0.00">
                  <c:v>0.64050000000000007</c:v>
                </c:pt>
                <c:pt idx="60" formatCode="0.00">
                  <c:v>0.63649999999999995</c:v>
                </c:pt>
                <c:pt idx="61" formatCode="0.00">
                  <c:v>0.63400000000000001</c:v>
                </c:pt>
                <c:pt idx="62" formatCode="0.00">
                  <c:v>0.62850000000000006</c:v>
                </c:pt>
                <c:pt idx="63" formatCode="0.00">
                  <c:v>0.628</c:v>
                </c:pt>
                <c:pt idx="64" formatCode="0.00">
                  <c:v>0.62699999999999989</c:v>
                </c:pt>
                <c:pt idx="65" formatCode="0.00">
                  <c:v>0.62699999999999989</c:v>
                </c:pt>
                <c:pt idx="66" formatCode="0.00">
                  <c:v>0.62049999999999994</c:v>
                </c:pt>
                <c:pt idx="67" formatCode="0.00">
                  <c:v>0.61899999999999999</c:v>
                </c:pt>
                <c:pt idx="68" formatCode="0.00">
                  <c:v>0.61849999999999994</c:v>
                </c:pt>
                <c:pt idx="69" formatCode="0.00">
                  <c:v>0.61799999999999999</c:v>
                </c:pt>
                <c:pt idx="70" formatCode="0.00">
                  <c:v>0.61799999999999999</c:v>
                </c:pt>
                <c:pt idx="71" formatCode="0.00">
                  <c:v>0.61699999999999999</c:v>
                </c:pt>
                <c:pt idx="72" formatCode="0.00">
                  <c:v>0.61650000000000005</c:v>
                </c:pt>
                <c:pt idx="73" formatCode="0.00">
                  <c:v>0.6150000000000001</c:v>
                </c:pt>
                <c:pt idx="74" formatCode="0.00">
                  <c:v>0.61399999999999988</c:v>
                </c:pt>
                <c:pt idx="75" formatCode="0.00">
                  <c:v>0.61199999999999999</c:v>
                </c:pt>
                <c:pt idx="76" formatCode="0.00">
                  <c:v>0.61199999999999999</c:v>
                </c:pt>
                <c:pt idx="77" formatCode="0.00">
                  <c:v>0.61150000000000004</c:v>
                </c:pt>
                <c:pt idx="78" formatCode="0.00">
                  <c:v>0.61099999999999999</c:v>
                </c:pt>
                <c:pt idx="79" formatCode="0.00">
                  <c:v>0.61050000000000004</c:v>
                </c:pt>
                <c:pt idx="80" formatCode="0.00">
                  <c:v>0.60950000000000004</c:v>
                </c:pt>
                <c:pt idx="81" formatCode="0.00">
                  <c:v>0.60899999999999987</c:v>
                </c:pt>
                <c:pt idx="82" formatCode="0.00">
                  <c:v>0.60450000000000004</c:v>
                </c:pt>
                <c:pt idx="83" formatCode="0.00">
                  <c:v>0.60300000000000009</c:v>
                </c:pt>
                <c:pt idx="84" formatCode="0.00">
                  <c:v>0.60249999999999992</c:v>
                </c:pt>
                <c:pt idx="85" formatCode="0.00">
                  <c:v>0.60149999999999992</c:v>
                </c:pt>
                <c:pt idx="86" formatCode="0.00">
                  <c:v>0.6</c:v>
                </c:pt>
                <c:pt idx="87" formatCode="0.00">
                  <c:v>0.59649999999999992</c:v>
                </c:pt>
                <c:pt idx="88" formatCode="0.00">
                  <c:v>0.59599999999999997</c:v>
                </c:pt>
                <c:pt idx="89" formatCode="0.00">
                  <c:v>0.59599999999999997</c:v>
                </c:pt>
                <c:pt idx="90" formatCode="0.00">
                  <c:v>0.59550000000000003</c:v>
                </c:pt>
                <c:pt idx="91" formatCode="0.00">
                  <c:v>0.59249999999999992</c:v>
                </c:pt>
                <c:pt idx="92" formatCode="0.00">
                  <c:v>0.59150000000000003</c:v>
                </c:pt>
                <c:pt idx="93" formatCode="0.00">
                  <c:v>0.59099999999999997</c:v>
                </c:pt>
                <c:pt idx="94" formatCode="0.00">
                  <c:v>0.58799999999999997</c:v>
                </c:pt>
                <c:pt idx="95" formatCode="0.00">
                  <c:v>0.58749999999999991</c:v>
                </c:pt>
                <c:pt idx="96" formatCode="0.00">
                  <c:v>0.58550000000000002</c:v>
                </c:pt>
                <c:pt idx="97" formatCode="0.00">
                  <c:v>0.58449999999999991</c:v>
                </c:pt>
                <c:pt idx="98" formatCode="0.00">
                  <c:v>0.58399999999999996</c:v>
                </c:pt>
                <c:pt idx="99" formatCode="0.00">
                  <c:v>0.58350000000000002</c:v>
                </c:pt>
                <c:pt idx="100" formatCode="0.00">
                  <c:v>0.58299999999999996</c:v>
                </c:pt>
                <c:pt idx="101" formatCode="0.00">
                  <c:v>0.58200000000000007</c:v>
                </c:pt>
                <c:pt idx="102" formatCode="0.00">
                  <c:v>0.57899999999999996</c:v>
                </c:pt>
                <c:pt idx="103" formatCode="0.00">
                  <c:v>0.57599999999999996</c:v>
                </c:pt>
                <c:pt idx="104" formatCode="0.00">
                  <c:v>0.57450000000000001</c:v>
                </c:pt>
                <c:pt idx="105" formatCode="0.00">
                  <c:v>0.57450000000000001</c:v>
                </c:pt>
                <c:pt idx="106" formatCode="0.00">
                  <c:v>0.5724999999999999</c:v>
                </c:pt>
                <c:pt idx="107" formatCode="0.00">
                  <c:v>0.57150000000000001</c:v>
                </c:pt>
                <c:pt idx="108" formatCode="0.00">
                  <c:v>0.55599999999999994</c:v>
                </c:pt>
                <c:pt idx="109" formatCode="0.00">
                  <c:v>0.55549999999999999</c:v>
                </c:pt>
                <c:pt idx="110" formatCode="0.00">
                  <c:v>0.55499999999999994</c:v>
                </c:pt>
                <c:pt idx="111" formatCode="0.00">
                  <c:v>0.55249999999999999</c:v>
                </c:pt>
                <c:pt idx="112" formatCode="0.00">
                  <c:v>0.55249999999999999</c:v>
                </c:pt>
                <c:pt idx="113" formatCode="0.00">
                  <c:v>0.55049999999999999</c:v>
                </c:pt>
                <c:pt idx="114" formatCode="0.00">
                  <c:v>0.54549999999999998</c:v>
                </c:pt>
                <c:pt idx="115" formatCode="0.00">
                  <c:v>0.54449999999999998</c:v>
                </c:pt>
                <c:pt idx="116" formatCode="0.00">
                  <c:v>0.54299999999999993</c:v>
                </c:pt>
                <c:pt idx="117" formatCode="0.00">
                  <c:v>0.54299999999999993</c:v>
                </c:pt>
                <c:pt idx="118" formatCode="0.00">
                  <c:v>0.54100000000000004</c:v>
                </c:pt>
                <c:pt idx="119" formatCode="0.00">
                  <c:v>0.53949999999999987</c:v>
                </c:pt>
                <c:pt idx="120" formatCode="0.00">
                  <c:v>0.53600000000000003</c:v>
                </c:pt>
                <c:pt idx="121" formatCode="0.00">
                  <c:v>0.53499999999999992</c:v>
                </c:pt>
                <c:pt idx="122" formatCode="0.00">
                  <c:v>0.53249999999999997</c:v>
                </c:pt>
                <c:pt idx="123" formatCode="0.00">
                  <c:v>0.52999999999999992</c:v>
                </c:pt>
                <c:pt idx="124" formatCode="0.00">
                  <c:v>0.52099999999999991</c:v>
                </c:pt>
                <c:pt idx="125" formatCode="0.00">
                  <c:v>0.51900000000000002</c:v>
                </c:pt>
                <c:pt idx="126" formatCode="0.00">
                  <c:v>0.51700000000000002</c:v>
                </c:pt>
                <c:pt idx="127" formatCode="0.00">
                  <c:v>0.51600000000000001</c:v>
                </c:pt>
                <c:pt idx="128" formatCode="0.00">
                  <c:v>0.5139999999999999</c:v>
                </c:pt>
                <c:pt idx="129" formatCode="0.00">
                  <c:v>0.51349999999999996</c:v>
                </c:pt>
                <c:pt idx="130" formatCode="0.00">
                  <c:v>0.51349999999999996</c:v>
                </c:pt>
                <c:pt idx="131" formatCode="0.00">
                  <c:v>0.51249999999999996</c:v>
                </c:pt>
                <c:pt idx="132" formatCode="0.00">
                  <c:v>0.51200000000000001</c:v>
                </c:pt>
                <c:pt idx="133" formatCode="0.00">
                  <c:v>0.51149999999999995</c:v>
                </c:pt>
                <c:pt idx="134" formatCode="0.00">
                  <c:v>0.51100000000000001</c:v>
                </c:pt>
                <c:pt idx="135" formatCode="0.00">
                  <c:v>0.51100000000000001</c:v>
                </c:pt>
                <c:pt idx="136" formatCode="0.00">
                  <c:v>0.51</c:v>
                </c:pt>
                <c:pt idx="137" formatCode="0.00">
                  <c:v>0.5089999999999999</c:v>
                </c:pt>
                <c:pt idx="138" formatCode="0.00">
                  <c:v>0.505</c:v>
                </c:pt>
                <c:pt idx="139" formatCode="0.00">
                  <c:v>0.50449999999999995</c:v>
                </c:pt>
                <c:pt idx="140" formatCode="0.00">
                  <c:v>0.4995</c:v>
                </c:pt>
                <c:pt idx="141" formatCode="0.00">
                  <c:v>0.49749999999999994</c:v>
                </c:pt>
                <c:pt idx="142" formatCode="0.00">
                  <c:v>0.496</c:v>
                </c:pt>
                <c:pt idx="143" formatCode="0.00">
                  <c:v>0.49299999999999999</c:v>
                </c:pt>
                <c:pt idx="144" formatCode="0.00">
                  <c:v>0.49299999999999999</c:v>
                </c:pt>
                <c:pt idx="145" formatCode="0.00">
                  <c:v>0.49149999999999999</c:v>
                </c:pt>
                <c:pt idx="146" formatCode="0.00">
                  <c:v>0.48599999999999999</c:v>
                </c:pt>
                <c:pt idx="147" formatCode="0.00">
                  <c:v>0.48249999999999998</c:v>
                </c:pt>
                <c:pt idx="148" formatCode="0.00">
                  <c:v>0.48199999999999998</c:v>
                </c:pt>
                <c:pt idx="149" formatCode="0.00">
                  <c:v>0.47499999999999998</c:v>
                </c:pt>
                <c:pt idx="150" formatCode="0.00">
                  <c:v>0.47349999999999998</c:v>
                </c:pt>
                <c:pt idx="151" formatCode="0.00">
                  <c:v>0.46649999999999997</c:v>
                </c:pt>
                <c:pt idx="152" formatCode="0.00">
                  <c:v>0.46550000000000002</c:v>
                </c:pt>
                <c:pt idx="153" formatCode="0.00">
                  <c:v>0.46449999999999991</c:v>
                </c:pt>
                <c:pt idx="154" formatCode="0.00">
                  <c:v>0.46449999999999991</c:v>
                </c:pt>
                <c:pt idx="155" formatCode="0.00">
                  <c:v>0.46050000000000002</c:v>
                </c:pt>
                <c:pt idx="156" formatCode="0.00">
                  <c:v>0.45700000000000002</c:v>
                </c:pt>
                <c:pt idx="157" formatCode="0.00">
                  <c:v>0.45499999999999996</c:v>
                </c:pt>
                <c:pt idx="158" formatCode="0.00">
                  <c:v>0.45250000000000001</c:v>
                </c:pt>
                <c:pt idx="159" formatCode="0.00">
                  <c:v>0.45149999999999996</c:v>
                </c:pt>
                <c:pt idx="160" formatCode="0.00">
                  <c:v>0.45050000000000001</c:v>
                </c:pt>
                <c:pt idx="161" formatCode="0.00">
                  <c:v>0.44900000000000001</c:v>
                </c:pt>
                <c:pt idx="162" formatCode="0.00">
                  <c:v>0.44900000000000001</c:v>
                </c:pt>
                <c:pt idx="163" formatCode="0.00">
                  <c:v>0.44550000000000001</c:v>
                </c:pt>
                <c:pt idx="164" formatCode="0.00">
                  <c:v>0.44500000000000001</c:v>
                </c:pt>
                <c:pt idx="165" formatCode="0.00">
                  <c:v>0.44349999999999995</c:v>
                </c:pt>
                <c:pt idx="166" formatCode="0.00">
                  <c:v>0.44249999999999995</c:v>
                </c:pt>
                <c:pt idx="167" formatCode="0.00">
                  <c:v>0.43449999999999994</c:v>
                </c:pt>
                <c:pt idx="168" formatCode="0.00">
                  <c:v>0.43449999999999994</c:v>
                </c:pt>
                <c:pt idx="169" formatCode="0.00">
                  <c:v>0.43</c:v>
                </c:pt>
                <c:pt idx="170" formatCode="0.00">
                  <c:v>0.42899999999999999</c:v>
                </c:pt>
                <c:pt idx="171" formatCode="0.00">
                  <c:v>0.42099999999999999</c:v>
                </c:pt>
                <c:pt idx="172" formatCode="0.00">
                  <c:v>0.41799999999999998</c:v>
                </c:pt>
                <c:pt idx="173" formatCode="0.00">
                  <c:v>0.41299999999999998</c:v>
                </c:pt>
                <c:pt idx="174" formatCode="0.00">
                  <c:v>0.41100000000000003</c:v>
                </c:pt>
                <c:pt idx="175" formatCode="0.00">
                  <c:v>0.41050000000000003</c:v>
                </c:pt>
                <c:pt idx="176" formatCode="0.00">
                  <c:v>0.40599999999999997</c:v>
                </c:pt>
                <c:pt idx="177" formatCode="0.00">
                  <c:v>0.40599999999999997</c:v>
                </c:pt>
                <c:pt idx="178" formatCode="0.00">
                  <c:v>0.40349999999999997</c:v>
                </c:pt>
                <c:pt idx="179" formatCode="0.00">
                  <c:v>0.40300000000000002</c:v>
                </c:pt>
                <c:pt idx="180" formatCode="0.00">
                  <c:v>0.40149999999999991</c:v>
                </c:pt>
                <c:pt idx="181" formatCode="0.00">
                  <c:v>0.39850000000000002</c:v>
                </c:pt>
                <c:pt idx="182" formatCode="0.00">
                  <c:v>0.39600000000000002</c:v>
                </c:pt>
                <c:pt idx="183" formatCode="0.00">
                  <c:v>0.39499999999999996</c:v>
                </c:pt>
                <c:pt idx="184" formatCode="0.00">
                  <c:v>0.39</c:v>
                </c:pt>
                <c:pt idx="185" formatCode="0.00">
                  <c:v>0.39</c:v>
                </c:pt>
                <c:pt idx="186" formatCode="0.00">
                  <c:v>0.38400000000000001</c:v>
                </c:pt>
                <c:pt idx="187" formatCode="0.00">
                  <c:v>0.3745</c:v>
                </c:pt>
                <c:pt idx="188" formatCode="0.00">
                  <c:v>0.36699999999999999</c:v>
                </c:pt>
                <c:pt idx="189" formatCode="0.00">
                  <c:v>0.35899999999999993</c:v>
                </c:pt>
                <c:pt idx="190" formatCode="0.00">
                  <c:v>0.35799999999999998</c:v>
                </c:pt>
                <c:pt idx="191" formatCode="0.00">
                  <c:v>0.35799999999999998</c:v>
                </c:pt>
                <c:pt idx="192" formatCode="0.00">
                  <c:v>0.35549999999999998</c:v>
                </c:pt>
                <c:pt idx="193" formatCode="0.00">
                  <c:v>0.35449999999999998</c:v>
                </c:pt>
                <c:pt idx="194" formatCode="0.00">
                  <c:v>0.35249999999999998</c:v>
                </c:pt>
                <c:pt idx="195" formatCode="0.00">
                  <c:v>0.35099999999999998</c:v>
                </c:pt>
                <c:pt idx="196" formatCode="0.00">
                  <c:v>0.34949999999999998</c:v>
                </c:pt>
                <c:pt idx="197" formatCode="0.00">
                  <c:v>0.34199999999999997</c:v>
                </c:pt>
                <c:pt idx="198" formatCode="0.00">
                  <c:v>0.34150000000000003</c:v>
                </c:pt>
                <c:pt idx="199" formatCode="0.00">
                  <c:v>0.33500000000000002</c:v>
                </c:pt>
                <c:pt idx="200" formatCode="0.00">
                  <c:v>0.33250000000000002</c:v>
                </c:pt>
                <c:pt idx="201" formatCode="0.00">
                  <c:v>0.33250000000000002</c:v>
                </c:pt>
                <c:pt idx="202" formatCode="0.00">
                  <c:v>0.32749999999999996</c:v>
                </c:pt>
                <c:pt idx="203" formatCode="0.00">
                  <c:v>0.32650000000000001</c:v>
                </c:pt>
                <c:pt idx="204" formatCode="0.00">
                  <c:v>0.31949999999999995</c:v>
                </c:pt>
                <c:pt idx="205" formatCode="0.00">
                  <c:v>0.31949999999999995</c:v>
                </c:pt>
                <c:pt idx="206" formatCode="0.00">
                  <c:v>0.31549999999999995</c:v>
                </c:pt>
                <c:pt idx="207" formatCode="0.00">
                  <c:v>0.315</c:v>
                </c:pt>
                <c:pt idx="208" formatCode="0.00">
                  <c:v>0.3115</c:v>
                </c:pt>
                <c:pt idx="209" formatCode="0.00">
                  <c:v>0.30199999999999999</c:v>
                </c:pt>
                <c:pt idx="210" formatCode="0.00">
                  <c:v>0.29100000000000004</c:v>
                </c:pt>
                <c:pt idx="211" formatCode="0.00">
                  <c:v>0.28549999999999998</c:v>
                </c:pt>
                <c:pt idx="212" formatCode="0.00">
                  <c:v>0.28449999999999998</c:v>
                </c:pt>
                <c:pt idx="213" formatCode="0.00">
                  <c:v>0.27949999999999997</c:v>
                </c:pt>
                <c:pt idx="214" formatCode="0.00">
                  <c:v>0.27499999999999997</c:v>
                </c:pt>
                <c:pt idx="215" formatCode="0.00">
                  <c:v>0.26200000000000001</c:v>
                </c:pt>
                <c:pt idx="216" formatCode="0.00">
                  <c:v>0.25899999999999995</c:v>
                </c:pt>
                <c:pt idx="217" formatCode="0.00">
                  <c:v>0.25899999999999995</c:v>
                </c:pt>
                <c:pt idx="218" formatCode="0.00">
                  <c:v>0.25699999999999995</c:v>
                </c:pt>
                <c:pt idx="219" formatCode="0.00">
                  <c:v>0.2525</c:v>
                </c:pt>
                <c:pt idx="220" formatCode="0.00">
                  <c:v>0.2525</c:v>
                </c:pt>
                <c:pt idx="221" formatCode="0.00">
                  <c:v>0.2495</c:v>
                </c:pt>
                <c:pt idx="222" formatCode="0.00">
                  <c:v>0.24149999999999999</c:v>
                </c:pt>
                <c:pt idx="223" formatCode="0.00">
                  <c:v>0.23749999999999999</c:v>
                </c:pt>
                <c:pt idx="224" formatCode="0.00">
                  <c:v>0.23499999999999999</c:v>
                </c:pt>
                <c:pt idx="225" formatCode="0.00">
                  <c:v>0.23149999999999998</c:v>
                </c:pt>
                <c:pt idx="226" formatCode="0.00">
                  <c:v>0.22749999999999998</c:v>
                </c:pt>
                <c:pt idx="227" formatCode="0.00">
                  <c:v>0.2225</c:v>
                </c:pt>
                <c:pt idx="228" formatCode="0.00">
                  <c:v>0.215</c:v>
                </c:pt>
                <c:pt idx="229" formatCode="0.00">
                  <c:v>0.2145</c:v>
                </c:pt>
                <c:pt idx="230" formatCode="0.00">
                  <c:v>0.21199999999999999</c:v>
                </c:pt>
                <c:pt idx="231" formatCode="0.00">
                  <c:v>0.20400000000000001</c:v>
                </c:pt>
                <c:pt idx="232" formatCode="0.00">
                  <c:v>0.19550000000000001</c:v>
                </c:pt>
                <c:pt idx="233" formatCode="0.00">
                  <c:v>0.19149999999999998</c:v>
                </c:pt>
                <c:pt idx="234" formatCode="0.00">
                  <c:v>0.18849999999999997</c:v>
                </c:pt>
                <c:pt idx="235" formatCode="0.00">
                  <c:v>0.16999999999999998</c:v>
                </c:pt>
                <c:pt idx="236" formatCode="0.00">
                  <c:v>0.16650000000000001</c:v>
                </c:pt>
                <c:pt idx="237" formatCode="0.00">
                  <c:v>0.14349999999999999</c:v>
                </c:pt>
                <c:pt idx="238" formatCode="0.00">
                  <c:v>0.13849999999999998</c:v>
                </c:pt>
                <c:pt idx="239" formatCode="0.00">
                  <c:v>0.10541666666666666</c:v>
                </c:pt>
              </c:numCache>
            </c:numRef>
          </c:val>
          <c:extLst>
            <c:ext xmlns:c16="http://schemas.microsoft.com/office/drawing/2014/chart" uri="{C3380CC4-5D6E-409C-BE32-E72D297353CC}">
              <c16:uniqueId val="{00000000-D20B-4532-BE70-C7AC4C3653B8}"/>
            </c:ext>
          </c:extLst>
        </c:ser>
        <c:ser>
          <c:idx val="1"/>
          <c:order val="1"/>
          <c:tx>
            <c:v>Soojuse toodang maagaasiga</c:v>
          </c:tx>
          <c:spPr>
            <a:solidFill>
              <a:srgbClr val="FFFF00"/>
            </a:solidFill>
            <a:ln>
              <a:noFill/>
            </a:ln>
            <a:effectLst/>
          </c:spPr>
          <c:val>
            <c:numRef>
              <c:f>Koormusgraafik!$H$4:$H$368</c:f>
              <c:numCache>
                <c:formatCode>0.00</c:formatCode>
                <c:ptCount val="365"/>
                <c:pt idx="0">
                  <c:v>0.2789999999999998</c:v>
                </c:pt>
                <c:pt idx="1">
                  <c:v>0.21499999999999997</c:v>
                </c:pt>
                <c:pt idx="2">
                  <c:v>0.20600000000000007</c:v>
                </c:pt>
                <c:pt idx="3">
                  <c:v>0.19099999999999995</c:v>
                </c:pt>
                <c:pt idx="4">
                  <c:v>0.17899999999999971</c:v>
                </c:pt>
                <c:pt idx="5">
                  <c:v>0.1755000000000001</c:v>
                </c:pt>
                <c:pt idx="6">
                  <c:v>0.13350000000000006</c:v>
                </c:pt>
                <c:pt idx="7">
                  <c:v>0.11699999999999988</c:v>
                </c:pt>
                <c:pt idx="8">
                  <c:v>0.10849999999999993</c:v>
                </c:pt>
                <c:pt idx="9">
                  <c:v>8.8999999999999968E-2</c:v>
                </c:pt>
                <c:pt idx="10">
                  <c:v>8.0000000000000071E-2</c:v>
                </c:pt>
                <c:pt idx="11">
                  <c:v>6.8500000000000005E-2</c:v>
                </c:pt>
                <c:pt idx="12">
                  <c:v>5.1999999999999935E-2</c:v>
                </c:pt>
                <c:pt idx="13">
                  <c:v>4.4499999999999984E-2</c:v>
                </c:pt>
                <c:pt idx="240">
                  <c:v>0.10458333333333332</c:v>
                </c:pt>
                <c:pt idx="241">
                  <c:v>0.10375000000000001</c:v>
                </c:pt>
                <c:pt idx="242">
                  <c:v>0.10125000000000001</c:v>
                </c:pt>
                <c:pt idx="243">
                  <c:v>0.10083333333333333</c:v>
                </c:pt>
                <c:pt idx="244">
                  <c:v>9.9166666666666667E-2</c:v>
                </c:pt>
                <c:pt idx="245">
                  <c:v>9.8750000000000004E-2</c:v>
                </c:pt>
                <c:pt idx="246">
                  <c:v>9.8750000000000004E-2</c:v>
                </c:pt>
                <c:pt idx="247">
                  <c:v>9.7499999999999989E-2</c:v>
                </c:pt>
                <c:pt idx="248">
                  <c:v>9.7083333333333341E-2</c:v>
                </c:pt>
                <c:pt idx="249">
                  <c:v>9.7083333333333341E-2</c:v>
                </c:pt>
                <c:pt idx="250">
                  <c:v>9.6666666666666665E-2</c:v>
                </c:pt>
                <c:pt idx="251">
                  <c:v>9.6666666666666665E-2</c:v>
                </c:pt>
                <c:pt idx="252">
                  <c:v>9.6250000000000002E-2</c:v>
                </c:pt>
                <c:pt idx="253">
                  <c:v>9.6250000000000002E-2</c:v>
                </c:pt>
                <c:pt idx="254">
                  <c:v>9.5416666666666664E-2</c:v>
                </c:pt>
                <c:pt idx="255">
                  <c:v>9.5416666666666664E-2</c:v>
                </c:pt>
                <c:pt idx="256">
                  <c:v>9.4999999999999987E-2</c:v>
                </c:pt>
                <c:pt idx="257">
                  <c:v>9.4583333333333339E-2</c:v>
                </c:pt>
                <c:pt idx="258">
                  <c:v>9.4583333333333339E-2</c:v>
                </c:pt>
                <c:pt idx="259">
                  <c:v>9.4166666666666662E-2</c:v>
                </c:pt>
                <c:pt idx="260">
                  <c:v>9.4166666666666662E-2</c:v>
                </c:pt>
                <c:pt idx="261">
                  <c:v>9.4166666666666662E-2</c:v>
                </c:pt>
                <c:pt idx="262">
                  <c:v>9.375E-2</c:v>
                </c:pt>
                <c:pt idx="263">
                  <c:v>9.3333333333333338E-2</c:v>
                </c:pt>
                <c:pt idx="264">
                  <c:v>9.3333333333333338E-2</c:v>
                </c:pt>
                <c:pt idx="265">
                  <c:v>9.3333333333333338E-2</c:v>
                </c:pt>
                <c:pt idx="266">
                  <c:v>9.3333333333333338E-2</c:v>
                </c:pt>
                <c:pt idx="267">
                  <c:v>9.3333333333333338E-2</c:v>
                </c:pt>
                <c:pt idx="268">
                  <c:v>9.2916666666666661E-2</c:v>
                </c:pt>
                <c:pt idx="269">
                  <c:v>9.2916666666666661E-2</c:v>
                </c:pt>
                <c:pt idx="270">
                  <c:v>9.2500000000000013E-2</c:v>
                </c:pt>
                <c:pt idx="271">
                  <c:v>9.2500000000000013E-2</c:v>
                </c:pt>
                <c:pt idx="272">
                  <c:v>9.2500000000000013E-2</c:v>
                </c:pt>
                <c:pt idx="273">
                  <c:v>9.2500000000000013E-2</c:v>
                </c:pt>
                <c:pt idx="274">
                  <c:v>9.2500000000000013E-2</c:v>
                </c:pt>
                <c:pt idx="275">
                  <c:v>9.2500000000000013E-2</c:v>
                </c:pt>
                <c:pt idx="276">
                  <c:v>9.2083333333333336E-2</c:v>
                </c:pt>
                <c:pt idx="277">
                  <c:v>9.1249999999999998E-2</c:v>
                </c:pt>
                <c:pt idx="278">
                  <c:v>9.1249999999999998E-2</c:v>
                </c:pt>
                <c:pt idx="279">
                  <c:v>9.1249999999999998E-2</c:v>
                </c:pt>
                <c:pt idx="280">
                  <c:v>9.1249999999999998E-2</c:v>
                </c:pt>
                <c:pt idx="281">
                  <c:v>9.0833333333333335E-2</c:v>
                </c:pt>
                <c:pt idx="282">
                  <c:v>9.0833333333333335E-2</c:v>
                </c:pt>
                <c:pt idx="283">
                  <c:v>9.0833333333333335E-2</c:v>
                </c:pt>
                <c:pt idx="284">
                  <c:v>9.0416666666666659E-2</c:v>
                </c:pt>
                <c:pt idx="285">
                  <c:v>9.0416666666666659E-2</c:v>
                </c:pt>
                <c:pt idx="286">
                  <c:v>9.0000000000000011E-2</c:v>
                </c:pt>
                <c:pt idx="287">
                  <c:v>8.8749999999999996E-2</c:v>
                </c:pt>
                <c:pt idx="288">
                  <c:v>8.8749999999999996E-2</c:v>
                </c:pt>
                <c:pt idx="289">
                  <c:v>8.7916666666666657E-2</c:v>
                </c:pt>
                <c:pt idx="290">
                  <c:v>8.7500000000000008E-2</c:v>
                </c:pt>
                <c:pt idx="291">
                  <c:v>8.7500000000000008E-2</c:v>
                </c:pt>
                <c:pt idx="292">
                  <c:v>8.7083333333333332E-2</c:v>
                </c:pt>
                <c:pt idx="293">
                  <c:v>8.7083333333333332E-2</c:v>
                </c:pt>
                <c:pt idx="294">
                  <c:v>8.7083333333333332E-2</c:v>
                </c:pt>
                <c:pt idx="295">
                  <c:v>8.666666666666667E-2</c:v>
                </c:pt>
                <c:pt idx="296">
                  <c:v>8.666666666666667E-2</c:v>
                </c:pt>
                <c:pt idx="297">
                  <c:v>8.6249999999999993E-2</c:v>
                </c:pt>
                <c:pt idx="298">
                  <c:v>8.5833333333333331E-2</c:v>
                </c:pt>
                <c:pt idx="299">
                  <c:v>8.5833333333333331E-2</c:v>
                </c:pt>
                <c:pt idx="300">
                  <c:v>8.5833333333333331E-2</c:v>
                </c:pt>
                <c:pt idx="301">
                  <c:v>8.5416666666666655E-2</c:v>
                </c:pt>
                <c:pt idx="302">
                  <c:v>8.5416666666666655E-2</c:v>
                </c:pt>
                <c:pt idx="303">
                  <c:v>8.4166666666666667E-2</c:v>
                </c:pt>
                <c:pt idx="304">
                  <c:v>8.4166666666666667E-2</c:v>
                </c:pt>
                <c:pt idx="305">
                  <c:v>8.3333333333333329E-2</c:v>
                </c:pt>
                <c:pt idx="306">
                  <c:v>8.3333333333333329E-2</c:v>
                </c:pt>
                <c:pt idx="307">
                  <c:v>8.2500000000000004E-2</c:v>
                </c:pt>
                <c:pt idx="308">
                  <c:v>8.2083333333333328E-2</c:v>
                </c:pt>
                <c:pt idx="309">
                  <c:v>8.1666666666666665E-2</c:v>
                </c:pt>
                <c:pt idx="310">
                  <c:v>8.1250000000000003E-2</c:v>
                </c:pt>
                <c:pt idx="311">
                  <c:v>8.0833333333333326E-2</c:v>
                </c:pt>
                <c:pt idx="312">
                  <c:v>8.0833333333333326E-2</c:v>
                </c:pt>
                <c:pt idx="313">
                  <c:v>8.0416666666666664E-2</c:v>
                </c:pt>
                <c:pt idx="314">
                  <c:v>8.0416666666666664E-2</c:v>
                </c:pt>
                <c:pt idx="315">
                  <c:v>7.9583333333333325E-2</c:v>
                </c:pt>
                <c:pt idx="316">
                  <c:v>7.9583333333333325E-2</c:v>
                </c:pt>
                <c:pt idx="317">
                  <c:v>7.9166666666666663E-2</c:v>
                </c:pt>
                <c:pt idx="318">
                  <c:v>7.8333333333333324E-2</c:v>
                </c:pt>
                <c:pt idx="319">
                  <c:v>7.7499999999999999E-2</c:v>
                </c:pt>
                <c:pt idx="320">
                  <c:v>7.7083333333333337E-2</c:v>
                </c:pt>
                <c:pt idx="321">
                  <c:v>7.7083333333333337E-2</c:v>
                </c:pt>
                <c:pt idx="322">
                  <c:v>7.6666666666666675E-2</c:v>
                </c:pt>
                <c:pt idx="323">
                  <c:v>7.5416666666666674E-2</c:v>
                </c:pt>
                <c:pt idx="324">
                  <c:v>7.5416666666666674E-2</c:v>
                </c:pt>
                <c:pt idx="325">
                  <c:v>7.5416666666666674E-2</c:v>
                </c:pt>
                <c:pt idx="326">
                  <c:v>7.5416666666666674E-2</c:v>
                </c:pt>
                <c:pt idx="327">
                  <c:v>7.4583333333333335E-2</c:v>
                </c:pt>
                <c:pt idx="328">
                  <c:v>7.3333333333333334E-2</c:v>
                </c:pt>
                <c:pt idx="329">
                  <c:v>7.2916666666666671E-2</c:v>
                </c:pt>
                <c:pt idx="330">
                  <c:v>7.166666666666667E-2</c:v>
                </c:pt>
                <c:pt idx="331">
                  <c:v>6.9999999999999993E-2</c:v>
                </c:pt>
                <c:pt idx="332">
                  <c:v>6.958333333333333E-2</c:v>
                </c:pt>
                <c:pt idx="333">
                  <c:v>6.958333333333333E-2</c:v>
                </c:pt>
                <c:pt idx="334">
                  <c:v>6.958333333333333E-2</c:v>
                </c:pt>
                <c:pt idx="335">
                  <c:v>6.9166666666666668E-2</c:v>
                </c:pt>
                <c:pt idx="336">
                  <c:v>6.9166666666666668E-2</c:v>
                </c:pt>
                <c:pt idx="337">
                  <c:v>6.8749999999999992E-2</c:v>
                </c:pt>
                <c:pt idx="338">
                  <c:v>6.8749999999999992E-2</c:v>
                </c:pt>
                <c:pt idx="339">
                  <c:v>6.8333333333333329E-2</c:v>
                </c:pt>
                <c:pt idx="340">
                  <c:v>6.8333333333333329E-2</c:v>
                </c:pt>
                <c:pt idx="341">
                  <c:v>6.7916666666666667E-2</c:v>
                </c:pt>
                <c:pt idx="342">
                  <c:v>6.7916666666666667E-2</c:v>
                </c:pt>
                <c:pt idx="343">
                  <c:v>6.7500000000000004E-2</c:v>
                </c:pt>
                <c:pt idx="344">
                  <c:v>6.7083333333333342E-2</c:v>
                </c:pt>
                <c:pt idx="345">
                  <c:v>6.7083333333333342E-2</c:v>
                </c:pt>
                <c:pt idx="346">
                  <c:v>6.6666666666666666E-2</c:v>
                </c:pt>
                <c:pt idx="347">
                  <c:v>6.5833333333333341E-2</c:v>
                </c:pt>
                <c:pt idx="348">
                  <c:v>6.5833333333333341E-2</c:v>
                </c:pt>
                <c:pt idx="349">
                  <c:v>6.5000000000000002E-2</c:v>
                </c:pt>
                <c:pt idx="350">
                  <c:v>6.458333333333334E-2</c:v>
                </c:pt>
                <c:pt idx="351">
                  <c:v>6.458333333333334E-2</c:v>
                </c:pt>
                <c:pt idx="352">
                  <c:v>6.4166666666666664E-2</c:v>
                </c:pt>
                <c:pt idx="353">
                  <c:v>6.3750000000000001E-2</c:v>
                </c:pt>
                <c:pt idx="354">
                  <c:v>6.3750000000000001E-2</c:v>
                </c:pt>
                <c:pt idx="355">
                  <c:v>6.3333333333333339E-2</c:v>
                </c:pt>
                <c:pt idx="356">
                  <c:v>6.3333333333333339E-2</c:v>
                </c:pt>
                <c:pt idx="357">
                  <c:v>6.25E-2</c:v>
                </c:pt>
                <c:pt idx="358">
                  <c:v>6.083333333333333E-2</c:v>
                </c:pt>
                <c:pt idx="359">
                  <c:v>5.9166666666666666E-2</c:v>
                </c:pt>
                <c:pt idx="360">
                  <c:v>5.9166666666666666E-2</c:v>
                </c:pt>
                <c:pt idx="361">
                  <c:v>5.8749999999999997E-2</c:v>
                </c:pt>
                <c:pt idx="362">
                  <c:v>5.6666666666666671E-2</c:v>
                </c:pt>
                <c:pt idx="363">
                  <c:v>5.5833333333333339E-2</c:v>
                </c:pt>
                <c:pt idx="364">
                  <c:v>5.541666666666667E-2</c:v>
                </c:pt>
              </c:numCache>
            </c:numRef>
          </c:val>
          <c:extLst>
            <c:ext xmlns:c16="http://schemas.microsoft.com/office/drawing/2014/chart" uri="{C3380CC4-5D6E-409C-BE32-E72D297353CC}">
              <c16:uniqueId val="{00000001-D20B-4532-BE70-C7AC4C3653B8}"/>
            </c:ext>
          </c:extLst>
        </c:ser>
        <c:dLbls>
          <c:showLegendKey val="0"/>
          <c:showVal val="0"/>
          <c:showCatName val="0"/>
          <c:showSerName val="0"/>
          <c:showPercent val="0"/>
          <c:showBubbleSize val="0"/>
        </c:dLbls>
        <c:axId val="692985472"/>
        <c:axId val="692986128"/>
      </c:areaChart>
      <c:catAx>
        <c:axId val="69298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Päevad</a:t>
                </a:r>
              </a:p>
            </c:rich>
          </c:tx>
          <c:layout>
            <c:manualLayout>
              <c:xMode val="edge"/>
              <c:yMode val="edge"/>
              <c:x val="0.8989047076186184"/>
              <c:y val="0.883888159813356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92986128"/>
        <c:crosses val="autoZero"/>
        <c:auto val="1"/>
        <c:lblAlgn val="ctr"/>
        <c:lblOffset val="100"/>
        <c:noMultiLvlLbl val="0"/>
      </c:catAx>
      <c:valAx>
        <c:axId val="692986128"/>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a:t>
                </a:r>
              </a:p>
            </c:rich>
          </c:tx>
          <c:layout>
            <c:manualLayout>
              <c:xMode val="edge"/>
              <c:yMode val="edge"/>
              <c:x val="4.4893378226711564E-3"/>
              <c:y val="1.022346165062699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929854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68130022311736E-2"/>
          <c:y val="9.851106748890201E-2"/>
          <c:w val="0.90629998142311419"/>
          <c:h val="0.75117974740143933"/>
        </c:manualLayout>
      </c:layout>
      <c:lineChart>
        <c:grouping val="standard"/>
        <c:varyColors val="0"/>
        <c:ser>
          <c:idx val="0"/>
          <c:order val="0"/>
          <c:tx>
            <c:v>Investeering 100% maksumusest</c:v>
          </c:tx>
          <c:spPr>
            <a:ln w="28575" cap="rnd">
              <a:solidFill>
                <a:schemeClr val="accent1"/>
              </a:solidFill>
              <a:round/>
            </a:ln>
            <a:effectLst/>
          </c:spPr>
          <c:marker>
            <c:symbol val="none"/>
          </c:marker>
          <c:cat>
            <c:numRef>
              <c:f>'Var 2'!$O$30:$O$34</c:f>
              <c:numCache>
                <c:formatCode>General</c:formatCode>
                <c:ptCount val="5"/>
                <c:pt idx="0">
                  <c:v>100</c:v>
                </c:pt>
                <c:pt idx="1">
                  <c:v>125</c:v>
                </c:pt>
                <c:pt idx="2">
                  <c:v>150</c:v>
                </c:pt>
                <c:pt idx="3">
                  <c:v>175</c:v>
                </c:pt>
                <c:pt idx="4">
                  <c:v>200</c:v>
                </c:pt>
              </c:numCache>
            </c:numRef>
          </c:cat>
          <c:val>
            <c:numRef>
              <c:f>'Var 2'!$P$30:$P$34</c:f>
              <c:numCache>
                <c:formatCode>General</c:formatCode>
                <c:ptCount val="5"/>
                <c:pt idx="0">
                  <c:v>8.4</c:v>
                </c:pt>
                <c:pt idx="1">
                  <c:v>10.4</c:v>
                </c:pt>
                <c:pt idx="2">
                  <c:v>12.4</c:v>
                </c:pt>
                <c:pt idx="3" formatCode="0.0">
                  <c:v>14.3</c:v>
                </c:pt>
                <c:pt idx="4">
                  <c:v>16.3</c:v>
                </c:pt>
              </c:numCache>
            </c:numRef>
          </c:val>
          <c:smooth val="0"/>
          <c:extLst>
            <c:ext xmlns:c16="http://schemas.microsoft.com/office/drawing/2014/chart" uri="{C3380CC4-5D6E-409C-BE32-E72D297353CC}">
              <c16:uniqueId val="{00000000-9934-4581-87F0-B786026F8A84}"/>
            </c:ext>
          </c:extLst>
        </c:ser>
        <c:ser>
          <c:idx val="1"/>
          <c:order val="1"/>
          <c:tx>
            <c:v>Investeering 50% maksumusest</c:v>
          </c:tx>
          <c:spPr>
            <a:ln w="28575" cap="rnd">
              <a:solidFill>
                <a:schemeClr val="accent2"/>
              </a:solidFill>
              <a:round/>
            </a:ln>
            <a:effectLst/>
          </c:spPr>
          <c:marker>
            <c:symbol val="none"/>
          </c:marker>
          <c:cat>
            <c:numRef>
              <c:f>'Var 2'!$O$30:$O$34</c:f>
              <c:numCache>
                <c:formatCode>General</c:formatCode>
                <c:ptCount val="5"/>
                <c:pt idx="0">
                  <c:v>100</c:v>
                </c:pt>
                <c:pt idx="1">
                  <c:v>125</c:v>
                </c:pt>
                <c:pt idx="2">
                  <c:v>150</c:v>
                </c:pt>
                <c:pt idx="3">
                  <c:v>175</c:v>
                </c:pt>
                <c:pt idx="4">
                  <c:v>200</c:v>
                </c:pt>
              </c:numCache>
            </c:numRef>
          </c:cat>
          <c:val>
            <c:numRef>
              <c:f>'Var 2'!$Q$30:$Q$34</c:f>
              <c:numCache>
                <c:formatCode>General</c:formatCode>
                <c:ptCount val="5"/>
                <c:pt idx="0">
                  <c:v>4.2</c:v>
                </c:pt>
                <c:pt idx="1">
                  <c:v>5.3</c:v>
                </c:pt>
                <c:pt idx="2">
                  <c:v>6.3</c:v>
                </c:pt>
                <c:pt idx="3">
                  <c:v>7.3</c:v>
                </c:pt>
                <c:pt idx="4">
                  <c:v>8.4</c:v>
                </c:pt>
              </c:numCache>
            </c:numRef>
          </c:val>
          <c:smooth val="0"/>
          <c:extLst>
            <c:ext xmlns:c16="http://schemas.microsoft.com/office/drawing/2014/chart" uri="{C3380CC4-5D6E-409C-BE32-E72D297353CC}">
              <c16:uniqueId val="{00000001-9934-4581-87F0-B786026F8A84}"/>
            </c:ext>
          </c:extLst>
        </c:ser>
        <c:dLbls>
          <c:showLegendKey val="0"/>
          <c:showVal val="0"/>
          <c:showCatName val="0"/>
          <c:showSerName val="0"/>
          <c:showPercent val="0"/>
          <c:showBubbleSize val="0"/>
        </c:dLbls>
        <c:smooth val="0"/>
        <c:axId val="527538640"/>
        <c:axId val="527537328"/>
      </c:lineChart>
      <c:catAx>
        <c:axId val="527538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Investering</a:t>
                </a:r>
                <a:r>
                  <a:rPr lang="et-EE"/>
                  <a:t> [tuh €]</a:t>
                </a:r>
                <a:endParaRPr lang="en-US"/>
              </a:p>
            </c:rich>
          </c:tx>
          <c:layout>
            <c:manualLayout>
              <c:xMode val="edge"/>
              <c:yMode val="edge"/>
              <c:x val="0.8648741542443783"/>
              <c:y val="0.91408227146509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7537328"/>
        <c:crosses val="autoZero"/>
        <c:auto val="1"/>
        <c:lblAlgn val="ctr"/>
        <c:lblOffset val="100"/>
        <c:noMultiLvlLbl val="0"/>
      </c:catAx>
      <c:valAx>
        <c:axId val="52753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Aastad</a:t>
                </a:r>
              </a:p>
            </c:rich>
          </c:tx>
          <c:layout>
            <c:manualLayout>
              <c:xMode val="edge"/>
              <c:yMode val="edge"/>
              <c:x val="9.9024742735472748E-3"/>
              <c:y val="1.835994459025954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7538640"/>
        <c:crosses val="autoZero"/>
        <c:crossBetween val="midCat"/>
      </c:valAx>
      <c:spPr>
        <a:noFill/>
        <a:ln>
          <a:noFill/>
        </a:ln>
        <a:effectLst/>
      </c:spPr>
    </c:plotArea>
    <c:legend>
      <c:legendPos val="b"/>
      <c:layout>
        <c:manualLayout>
          <c:xMode val="edge"/>
          <c:yMode val="edge"/>
          <c:x val="3.1425306702682579E-2"/>
          <c:y val="0.89891212195062586"/>
          <c:w val="0.74072064024372952"/>
          <c:h val="7.1449693933240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Ees08</b:Tag>
    <b:SourceType>Misc</b:SourceType>
    <b:Guid>{297D429C-B933-48A6-A937-026AAB5E641F}</b:Guid>
    <b:Author>
      <b:Author>
        <b:Corporate>Eesti Standardikeskus</b:Corporate>
      </b:Author>
    </b:Author>
    <b:Title>EVS-EN ISO 13370:2008 Hoone soojuslik toimivus</b:Title>
    <b:Year>2008</b:Year>
    <b:RefOrder>1</b:RefOrder>
  </b:Source>
  <b:Source>
    <b:Tag>Kii15</b:Tag>
    <b:SourceType>Book</b:SourceType>
    <b:Guid>{249A5C58-1D9D-4169-A14C-885933EC8C5E}</b:Guid>
    <b:Title>Ehituskonstruktsioonide projekteerimise alused ja koormused</b:Title>
    <b:Year>2013</b:Year>
    <b:Author>
      <b:Author>
        <b:NameList>
          <b:Person>
            <b:Last>Kiisa</b:Last>
            <b:First>Martti</b:First>
          </b:Person>
        </b:NameList>
      </b:Author>
    </b:Author>
    <b:URL>http://ekool.tktk.ee/course/view.php?id=543</b:URL>
    <b:City>Tallinn</b:City>
    <b:Publisher>TKTK</b:Publisher>
    <b:RefOrder>13</b:RefOrder>
  </b:Source>
  <b:Source>
    <b:Tag>Mas14</b:Tag>
    <b:SourceType>Book</b:SourceType>
    <b:Guid>{6D34CD3F-AD5E-492A-A46A-EDB0F43CEFC4}</b:Guid>
    <b:Author>
      <b:Author>
        <b:NameList>
          <b:Person>
            <b:Last>Masso</b:Last>
            <b:First>T.</b:First>
          </b:Person>
        </b:NameList>
      </b:Author>
    </b:Author>
    <b:Title>Ehituskonstruktori käsiraamat</b:Title>
    <b:Year>2014</b:Year>
    <b:City>Tallinn</b:City>
    <b:RefOrder>15</b:RefOrder>
  </b:Source>
  <b:Source>
    <b:Tag>Mar15</b:Tag>
    <b:SourceType>Book</b:SourceType>
    <b:Guid>{D14591A5-6ADE-400F-8237-1E3CB35107DD}</b:Guid>
    <b:Title>Puitkonstruktsioonide projekteerimise alused</b:Title>
    <b:Year>2015</b:Year>
    <b:City>Tallinn</b:City>
    <b:Author>
      <b:Author>
        <b:NameList>
          <b:Person>
            <b:Last>Kiisa</b:Last>
            <b:First>Martti</b:First>
          </b:Person>
        </b:NameList>
      </b:Author>
    </b:Author>
    <b:RefOrder>19</b:RefOrder>
  </b:Source>
  <b:Source>
    <b:Tag>Juh</b:Tag>
    <b:SourceType>Book</b:SourceType>
    <b:Guid>{D90106E8-46AC-42F2-BB04-EF216A04BEDC}</b:Guid>
    <b:Title>Madalenergia- ja liginullenergiahoone kavandamine. Juhend väikeelamute projekteerijale</b:Title>
    <b:Author>
      <b:Author>
        <b:NameList>
          <b:Person>
            <b:Last>Targo Kalamees</b:Last>
            <b:First>Teet</b:First>
            <b:Middle>Tark</b:Middle>
          </b:Person>
        </b:NameList>
      </b:Author>
    </b:Author>
    <b:Year>2012</b:Year>
    <b:City>Tallinn</b:City>
    <b:RefOrder>24</b:RefOrder>
  </b:Source>
  <b:Source>
    <b:Tag>TTÜ06</b:Tag>
    <b:SourceType>Book</b:SourceType>
    <b:Guid>{38DB5CB8-148A-4E8C-A9D6-1F87628DCA2F}</b:Guid>
    <b:Title>Eesti kraadpäevad</b:Title>
    <b:Year>2006</b:Year>
    <b:City>Tallinn</b:City>
    <b:Author>
      <b:Author>
        <b:Corporate>TTÜ</b:Corporate>
      </b:Author>
    </b:Author>
    <b:RefOrder>27</b:RefOrder>
  </b:Source>
  <b:Source>
    <b:Tag>Ees14</b:Tag>
    <b:SourceType>Misc</b:SourceType>
    <b:Guid>{0EA03D61-E04D-4FF5-A49E-1AF5ABF7D579}</b:Guid>
    <b:Author>
      <b:Author>
        <b:Corporate>Eesti Standardikeskus</b:Corporate>
      </b:Author>
    </b:Author>
    <b:Title>EVS 865-2:2014 Ehitusprojekti kirjeldus. Osa 2. Põhiprojekti seletuskiri.</b:Title>
    <b:Year>2014</b:Year>
    <b:RefOrder>30</b:RefOrder>
  </b:Source>
  <b:Source>
    <b:Tag>Ees10</b:Tag>
    <b:SourceType>Misc</b:SourceType>
    <b:Guid>{B0D578BF-54E6-48DF-BDF7-76FF6A556F9A}</b:Guid>
    <b:Title>EVS 908-1:2010 Hoone piirtarindi soojusjuhtivuse arvutusjuhend Osa1</b:Title>
    <b:Year>2010</b:Year>
    <b:Author>
      <b:Author>
        <b:Corporate>Eesti Standardikeskus</b:Corporate>
      </b:Author>
    </b:Author>
    <b:RefOrder>22</b:RefOrder>
  </b:Source>
  <b:Source>
    <b:Tag>Ees07</b:Tag>
    <b:SourceType>Misc</b:SourceType>
    <b:Guid>{4B718827-552A-4856-91D9-B1CD0A7E8F05}</b:Guid>
    <b:Author>
      <b:Author>
        <b:Corporate>Eesti Standardikeskus</b:Corporate>
      </b:Author>
    </b:Author>
    <b:Title>EVS-EN 15251:2007 Sisekeskkonna algandmed hoone energiatõhususe projekteerimiseks</b:Title>
    <b:Year>2007</b:Year>
    <b:RefOrder>26</b:RefOrder>
  </b:Source>
  <b:Source>
    <b:Tag>Placeholder1</b:Tag>
    <b:SourceType>Misc</b:SourceType>
    <b:Guid>{F3016529-1B89-4398-9C3F-8E81C6035E30}</b:Guid>
    <b:Title>EVS-EN 1991-1-1:2002 Eurokoodeks 1: Ehituskonstruktsioonide koormused. Osa 1-1: Üldkoormused . Mahukaalud, omakaalud, hoonete kasuskoormused</b:Title>
    <b:Author>
      <b:Author>
        <b:Corporate>Eesti Standardkeskus</b:Corporate>
      </b:Author>
    </b:Author>
    <b:Year>2002</b:Year>
    <b:RefOrder>12</b:RefOrder>
  </b:Source>
  <b:Source>
    <b:Tag>Ees00</b:Tag>
    <b:SourceType>Misc</b:SourceType>
    <b:Guid>{0F0A58C7-4B24-4DDF-B4BD-69065D8623B4}</b:Guid>
    <b:Author>
      <b:Author>
        <b:Corporate>Eesti Standardikeskus</b:Corporate>
      </b:Author>
    </b:Author>
    <b:Title>EVS-EN ISO 12944-2:2000. Värvid ja lakid. Teraskonstruktsioonide korrosioonitõrje värvkattesüsteemidega. Osa 2: Keskkondade liigitus</b:Title>
    <b:Year>2000</b:Year>
    <b:RefOrder>5</b:RefOrder>
  </b:Source>
  <b:Source>
    <b:Tag>JMi13</b:Tag>
    <b:SourceType>Report</b:SourceType>
    <b:Guid>{19C0A004-CBF3-4D21-8E05-A70AD7E46E1D}</b:Guid>
    <b:Title>Pilliroog ja selle kasutamise võimalused</b:Title>
    <b:Year>2013</b:Year>
    <b:Author>
      <b:Author>
        <b:NameList>
          <b:Person>
            <b:Last>J:Miljan</b:Last>
          </b:Person>
          <b:Person>
            <b:Last>Ü.Kask</b:Last>
          </b:Person>
        </b:NameList>
      </b:Author>
    </b:Author>
    <b:RefOrder>14</b:RefOrder>
  </b:Source>
  <b:Source>
    <b:Tag>Ees12</b:Tag>
    <b:SourceType>Book</b:SourceType>
    <b:Guid>{19F515B7-B276-4137-856C-0103A17097CB}</b:Guid>
    <b:Author>
      <b:Author>
        <b:Corporate>Eesti Ehitusteabe Fond</b:Corporate>
      </b:Author>
    </b:Author>
    <b:Title>Tarindi RYL 2010</b:Title>
    <b:Year>2012</b:Year>
    <b:City>Tallinn</b:City>
    <b:Publisher>ET INFOkeskuse AS</b:Publisher>
    <b:RefOrder>11</b:RefOrder>
  </b:Source>
  <b:Source>
    <b:Tag>RTK00</b:Tag>
    <b:SourceType>Book</b:SourceType>
    <b:Guid>{6F6FB296-BCC0-49DE-999C-EADCC7E1D107}</b:Guid>
    <b:Title>Viimistlus RYL 2000. Viimistlustööd ja sisetarindid</b:Title>
    <b:Year>2000</b:Year>
    <b:BookTitle>RT-Kartoteek. Ehitustööde üldised kvaliteedinõuded</b:BookTitle>
    <b:Pages>199</b:Pages>
    <b:Author>
      <b:Author>
        <b:Corporate>Eesti Ehitusteabe Fond</b:Corporate>
      </b:Author>
    </b:Author>
    <b:RefOrder>31</b:RefOrder>
  </b:Source>
  <b:Source>
    <b:Tag>Ehi061</b:Tag>
    <b:SourceType>Misc</b:SourceType>
    <b:Guid>{9E270976-8FE8-48CE-84AF-33224E234E50}</b:Guid>
    <b:Author>
      <b:Author>
        <b:Corporate>Eesti Ehitusteave</b:Corporate>
      </b:Author>
    </b:Author>
    <b:Title>ET-2 0506-0676 Roogkatuste tuleohutus</b:Title>
    <b:Year>2006</b:Year>
    <b:City>Tallinn</b:City>
    <b:RefOrder>8</b:RefOrder>
  </b:Source>
  <b:Source>
    <b:Tag>Ees05</b:Tag>
    <b:SourceType>Misc</b:SourceType>
    <b:Guid>{3EE1D045-5EBD-4DE8-9BD1-1165143F2755}</b:Guid>
    <b:Title>EVS 1995-1-1:2005 Puitkonstruktsioonid. Osa 1-1: Üldeeskirjad ja eeskirjad hoonete projekteerimiseks</b:Title>
    <b:Year>2005</b:Year>
    <b:Author>
      <b:Author>
        <b:Corporate>Eesti Standardikeskus</b:Corporate>
      </b:Author>
    </b:Author>
    <b:RefOrder>32</b:RefOrder>
  </b:Source>
  <b:Source>
    <b:Tag>Ees15</b:Tag>
    <b:SourceType>Misc</b:SourceType>
    <b:Guid>{5C9C8265-C74B-45D9-B174-B365F01D088E}</b:Guid>
    <b:Author>
      <b:Author>
        <b:Corporate>Eesti Standardikeskus</b:Corporate>
      </b:Author>
    </b:Author>
    <b:Title>EVS 812-3:2013/A1:2015 Ehitiste tuleohutus. Osa 3: Küttesüsteemid</b:Title>
    <b:Year>2015</b:Year>
    <b:RefOrder>9</b:RefOrder>
  </b:Source>
  <b:Source>
    <b:Tag>Ees02</b:Tag>
    <b:SourceType>Misc</b:SourceType>
    <b:Guid>{62A73F28-1827-4EA5-ACC3-A4A30F6048F9}</b:Guid>
    <b:Author>
      <b:Author>
        <b:Corporate>Eesti Standardikeskus</b:Corporate>
      </b:Author>
    </b:Author>
    <b:Title>EVS-EN 1990:2002+NA:2002 Eurokoodeks. Ehituskonstruktsioonide projekteerimise alused</b:Title>
    <b:Year>2002</b:Year>
    <b:RefOrder>10</b:RefOrder>
  </b:Source>
  <b:Source>
    <b:Tag>Ees141</b:Tag>
    <b:SourceType>Misc</b:SourceType>
    <b:Guid>{5367D6B3-CCFA-41F2-AB96-319DE07DAA68}</b:Guid>
    <b:Author>
      <b:Author>
        <b:Corporate>Eesti Standardikeskus</b:Corporate>
      </b:Author>
    </b:Author>
    <b:Title>EVS-EN 206:2014+A1:2016 Betoon. Spetsifitseerimine, toimivus, tootmine ja vastavus</b:Title>
    <b:Year>2014</b:Year>
    <b:RefOrder>6</b:RefOrder>
  </b:Source>
  <b:Source>
    <b:Tag>Abe14</b:Tag>
    <b:SourceType>Book</b:SourceType>
    <b:Guid>{F7D43A81-EBD6-4DFE-B1AB-72A13BAFB576}</b:Guid>
    <b:Title>Hoonete energiatarve ja sisekliima</b:Title>
    <b:Year>2014</b:Year>
    <b:City>Tallinn</b:City>
    <b:Author>
      <b:Author>
        <b:NameList>
          <b:Person>
            <b:Last>Abel</b:Last>
            <b:First>Enno</b:First>
          </b:Person>
          <b:Person>
            <b:Last>Voll</b:Last>
            <b:First>Hendrik</b:First>
          </b:Person>
          <b:Person>
            <b:Last>Tark</b:Last>
            <b:First>Teet</b:First>
          </b:Person>
        </b:NameList>
      </b:Author>
    </b:Author>
    <b:RefOrder>33</b:RefOrder>
  </b:Source>
  <b:Source>
    <b:Tag>Kõi13</b:Tag>
    <b:SourceType>Book</b:SourceType>
    <b:Guid>{126FF38E-1915-4BF3-BE6A-C19711F09276}</b:Guid>
    <b:Title>Hoonete küte</b:Title>
    <b:Year>2013</b:Year>
    <b:City>Tallunn</b:City>
    <b:Publisher>TTÜ kirjastus</b:Publisher>
    <b:Author>
      <b:Author>
        <b:NameList>
          <b:Person>
            <b:Last>Kõiv</b:Last>
            <b:First>Teet-Andrus</b:First>
          </b:Person>
          <b:Person>
            <b:Last>Rant</b:Last>
            <b:First>Aivar</b:First>
          </b:Person>
        </b:NameList>
      </b:Author>
    </b:Author>
    <b:RefOrder>28</b:RefOrder>
  </b:Source>
  <b:Source>
    <b:Tag>Elt17</b:Tag>
    <b:SourceType>InternetSite</b:SourceType>
    <b:Guid>{8C66CF67-3ACC-4088-995F-0A9402555795}</b:Guid>
    <b:Author>
      <b:Author>
        <b:Corporate>Eltete</b:Corporate>
      </b:Author>
    </b:Author>
    <b:Title>ELT-KRAFT VCL</b:Title>
    <b:YearAccessed>2017</b:YearAccessed>
    <b:MonthAccessed>mai</b:MonthAccessed>
    <b:DayAccessed>2.</b:DayAccessed>
    <b:URL>http://www.eltete.lv/eng/ru/vapor-barrier-for-walls-and-roofs/105/</b:URL>
    <b:RefOrder>18</b:RefOrder>
  </b:Source>
  <b:Source>
    <b:Tag>Placeholder2</b:Tag>
    <b:SourceType>InternetSite</b:SourceType>
    <b:Guid>{EB088DBE-307E-47DF-8AA9-B32E33881CAC}</b:Guid>
    <b:Title>Hoone energiatõhususe arvutamise metoodika. Määrus nr 58</b:Title>
    <b:Author>
      <b:Author>
        <b:Corporate>Majandus- ja taristuminister</b:Corporate>
      </b:Author>
    </b:Author>
    <b:PublicationTitle>Hoonete energiatõhususe arvutamise metoodika</b:PublicationTitle>
    <b:Publisher>RT I, 18.10.2012,1</b:Publisher>
    <b:YearAccessed>2017</b:YearAccessed>
    <b:MonthAccessed>aprill</b:MonthAccessed>
    <b:DayAccessed>27.</b:DayAccessed>
    <b:URL>https://www.riigiteataja.ee/akt/123032015168</b:URL>
    <b:RefOrder>21</b:RefOrder>
  </b:Source>
  <b:Source>
    <b:Tag>Maj15</b:Tag>
    <b:SourceType>InternetSite</b:SourceType>
    <b:Guid>{D9524BA6-8FBF-46D3-A065-165250ED7D19}</b:Guid>
    <b:Author>
      <b:Author>
        <b:Corporate>Majandus- ja taristuminister</b:Corporate>
      </b:Author>
    </b:Author>
    <b:Title>Hoone energiatõhususe miinimumnõuded. Määrus nr 55</b:Title>
    <b:YearAccessed>2017</b:YearAccessed>
    <b:MonthAccessed>aprill</b:MonthAccessed>
    <b:DayAccessed>22.</b:DayAccessed>
    <b:URL>https://www.riigiteataja.ee/akt/128022017002</b:URL>
    <b:RefOrder>4</b:RefOrder>
  </b:Source>
  <b:Source>
    <b:Tag>Maj12</b:Tag>
    <b:SourceType>InternetSite</b:SourceType>
    <b:Guid>{CC040B66-D01D-4BB9-B298-1017497BEAA1}</b:Guid>
    <b:Title>Hoonete energiatõhususe arvutamise metoodika. Määrus nr 63</b:Title>
    <b:Author>
      <b:Author>
        <b:Corporate>Majandus- ja Kommunikatsiooniminiser</b:Corporate>
      </b:Author>
    </b:Author>
    <b:PublicationTitle>Hoonete energiatõhususe arvutamise metoodika</b:PublicationTitle>
    <b:Publisher>RT I, 18.10.2012,1</b:Publisher>
    <b:YearAccessed>2017</b:YearAccessed>
    <b:MonthAccessed>aprill</b:MonthAccessed>
    <b:DayAccessed>22.</b:DayAccessed>
    <b:URL>https://www.riigiteataja.ee/akt/123032015168</b:URL>
    <b:RefOrder>25</b:RefOrder>
  </b:Source>
  <b:Source>
    <b:Tag>Maa17</b:Tag>
    <b:SourceType>InternetSite</b:SourceType>
    <b:Guid>{D1D2E4B8-ABE0-4FF5-ADA6-BA610BE98EB1}</b:Guid>
    <b:Title>Maa-ameti Geoportaal</b:Title>
    <b:Author>
      <b:Author>
        <b:Corporate>Maa-Amet</b:Corporate>
      </b:Author>
    </b:Author>
    <b:URL>http://geoportaal.maaamet.ee/</b:URL>
    <b:YearAccessed>2017</b:YearAccessed>
    <b:MonthAccessed>aprill</b:MonthAccessed>
    <b:DayAccessed>22.</b:DayAccessed>
    <b:RefOrder>1</b:RefOrder>
  </b:Source>
  <b:Source>
    <b:Tag>Wer17</b:Tag>
    <b:SourceType>InternetSite</b:SourceType>
    <b:Guid>{CC6ED359-F4DA-4A3A-9454-206D1B21F979}</b:Guid>
    <b:Author>
      <b:Author>
        <b:Corporate>Werro Wool AS</b:Corporate>
      </b:Author>
    </b:Author>
    <b:Title>Tselluvill</b:Title>
    <b:YearAccessed>2017</b:YearAccessed>
    <b:MonthAccessed>mai</b:MonthAccessed>
    <b:DayAccessed>2.</b:DayAccessed>
    <b:URL>http://werrowool.eu/tselluvill/omadused-ja-eelised</b:URL>
    <b:RefOrder>17</b:RefOrder>
  </b:Source>
  <b:Source>
    <b:Tag>Ska16</b:Tag>
    <b:SourceType>InternetSite</b:SourceType>
    <b:Guid>{DB84672C-5077-465B-8034-D6D77EEFCF4D}</b:Guid>
    <b:Title>Tuuletõkkeplaat</b:Title>
    <b:Year>2016</b:Year>
    <b:Author>
      <b:Author>
        <b:Corporate>Skano AS</b:Corporate>
      </b:Author>
    </b:Author>
    <b:YearAccessed>2017</b:YearAccessed>
    <b:MonthAccessed>mai</b:MonthAccessed>
    <b:DayAccessed>6.</b:DayAccessed>
    <b:URL>http://fibreboard.skano.com/images/pdf/SKANO_tuuletokkeplaat_tooteleht_web_082016.pdf</b:URL>
    <b:RefOrder>16</b:RefOrder>
  </b:Source>
  <b:Source>
    <b:Tag>Maj17</b:Tag>
    <b:SourceType>InternetSite</b:SourceType>
    <b:Guid>{8184E852-C0C0-4D09-83BD-D60000FBA986}</b:Guid>
    <b:Author>
      <b:Author>
        <b:Corporate>Majandus- ja Kommunikatsiooniministeerium</b:Corporate>
      </b:Author>
    </b:Author>
    <b:Title>Ehitisregister</b:Title>
    <b:YearAccessed>2017</b:YearAccessed>
    <b:MonthAccessed>mai</b:MonthAccessed>
    <b:DayAccessed>2.</b:DayAccessed>
    <b:URL>https://www.ehr.ee/app/esileht?0</b:URL>
    <b:RefOrder>2</b:RefOrder>
  </b:Source>
  <b:Source>
    <b:Tag>Maj14</b:Tag>
    <b:SourceType>InternetSite</b:SourceType>
    <b:Guid>{73539CAE-5510-4517-9EF8-C541E15FDD71}</b:Guid>
    <b:Author>
      <b:Author>
        <b:Corporate>Majandus- ja taristuminister</b:Corporate>
      </b:Author>
    </b:Author>
    <b:Title>Ehitise tehniliste andmete loetelu ja arvestamise alused. Määrus nr 57</b:Title>
    <b:YearAccessed>2017</b:YearAccessed>
    <b:MonthAccessed>aprill</b:MonthAccessed>
    <b:DayAccessed>2.</b:DayAccessed>
    <b:URL>https://www.riigiteataja.ee/akt/110062015008</b:URL>
    <b:RefOrder>3</b:RefOrder>
  </b:Source>
  <b:Source>
    <b:Tag>Sot02</b:Tag>
    <b:SourceType>InternetSite</b:SourceType>
    <b:Guid>{25E5BC16-A938-47D5-AF05-C150C9E9C6AA}</b:Guid>
    <b:Author>
      <b:Author>
        <b:Corporate>Sotsiaalminister</b:Corporate>
      </b:Author>
    </b:Author>
    <b:Title>Müra normtasemed elu- ja puhkealal, elamutes ning ühiskasutusega hoonetes ja mürataseme mõõtmise meetodid, Määrus ne 42</b:Title>
    <b:YearAccessed>2017</b:YearAccessed>
    <b:MonthAccessed>mai</b:MonthAccessed>
    <b:DayAccessed>7.</b:DayAccessed>
    <b:URL>https://www.riigiteataja.ee/akt/108022017004</b:URL>
    <b:RefOrder>7</b:RefOrder>
  </b:Source>
  <b:Source>
    <b:Tag>Maj151</b:Tag>
    <b:SourceType>InternetSite</b:SourceType>
    <b:Guid>{090D7F60-7561-4C24-8334-85632C1F64F8}</b:Guid>
    <b:Author>
      <b:Author>
        <b:Corporate>Majandus- ja taristuminister</b:Corporate>
      </b:Author>
    </b:Author>
    <b:Title>Nõuded energiamärgise andmisele ja energiamärgisele. Määrus nr 36</b:Title>
    <b:Year>30. aprill, 2015</b:Year>
    <b:YearAccessed>2017</b:YearAccessed>
    <b:MonthAccessed>05</b:MonthAccessed>
    <b:DayAccessed>8.</b:DayAccessed>
    <b:URL>https://www.riigiteataja.ee/akt/107102016004</b:URL>
    <b:RefOrder>29</b:RefOrder>
  </b:Source>
  <b:Source>
    <b:Tag>Rii15</b:Tag>
    <b:SourceType>InternetSite</b:SourceType>
    <b:Guid>{55E654A8-4A4F-4B23-93B7-71FDAA8E9557}</b:Guid>
    <b:Title>Ehitusseadustik, RT I, 25.01.2017, 7</b:Title>
    <b:Publisher>RT I, 05.03.2015, 1</b:Publisher>
    <b:Author>
      <b:Author>
        <b:Corporate>Riigikogu</b:Corporate>
      </b:Author>
    </b:Author>
    <b:YearAccessed>2017</b:YearAccessed>
    <b:MonthAccessed>aprill</b:MonthAccessed>
    <b:DayAccessed>22.</b:DayAccessed>
    <b:URL>https://www.riigiteataja.ee/akt/125012017007</b:URL>
    <b:RefOrder>20</b:RefOrder>
  </b:Source>
</b:Sources>
</file>

<file path=customXml/itemProps1.xml><?xml version="1.0" encoding="utf-8"?>
<ds:datastoreItem xmlns:ds="http://schemas.openxmlformats.org/officeDocument/2006/customXml" ds:itemID="{34D78661-28B5-4CF0-8339-EF441C1E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6878</Words>
  <Characters>39895</Characters>
  <Application>Microsoft Office Word</Application>
  <DocSecurity>0</DocSecurity>
  <Lines>332</Lines>
  <Paragraphs>93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Eimar Jõgisu</dc:creator>
  <cp:keywords/>
  <dc:description/>
  <cp:lastModifiedBy>Kair Tammel</cp:lastModifiedBy>
  <cp:revision>2</cp:revision>
  <cp:lastPrinted>2020-11-09T08:55:00Z</cp:lastPrinted>
  <dcterms:created xsi:type="dcterms:W3CDTF">2020-12-31T09:22:00Z</dcterms:created>
  <dcterms:modified xsi:type="dcterms:W3CDTF">2020-12-31T09:22:00Z</dcterms:modified>
</cp:coreProperties>
</file>