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D3A57" w14:textId="77777777" w:rsidR="003D13CF" w:rsidRDefault="003D13CF" w:rsidP="003D13CF">
      <w:pPr>
        <w:shd w:val="clear" w:color="auto" w:fill="E8E8E8"/>
        <w:spacing w:line="375" w:lineRule="atLeast"/>
        <w:rPr>
          <w:rFonts w:ascii="Arial" w:hAnsi="Arial" w:cs="Arial"/>
          <w:color w:val="1A1A1A"/>
          <w:sz w:val="27"/>
          <w:szCs w:val="27"/>
          <w:lang w:eastAsia="et-EE"/>
        </w:rPr>
      </w:pPr>
      <w:r>
        <w:rPr>
          <w:rFonts w:ascii="Arial" w:hAnsi="Arial" w:cs="Arial"/>
          <w:color w:val="1A1A1A"/>
          <w:sz w:val="27"/>
          <w:szCs w:val="27"/>
          <w:lang w:eastAsia="et-EE"/>
        </w:rPr>
        <w:t>HEV väikelahendused Kuusalu valla koolidele</w:t>
      </w:r>
    </w:p>
    <w:p w14:paraId="1F63F200" w14:textId="77777777" w:rsidR="003D13CF" w:rsidRDefault="003D13CF" w:rsidP="003D13CF">
      <w:pPr>
        <w:pStyle w:val="Normaallaadveeb"/>
        <w:shd w:val="clear" w:color="auto" w:fill="FFFFFF"/>
        <w:spacing w:before="0" w:beforeAutospacing="0" w:after="150" w:afterAutospacing="0"/>
        <w:rPr>
          <w:rFonts w:ascii="Times New Roman" w:hAnsi="Times New Roman" w:cs="Times New Roman"/>
          <w:color w:val="1A1A1A"/>
          <w:sz w:val="20"/>
          <w:szCs w:val="20"/>
        </w:rPr>
      </w:pPr>
      <w:r>
        <w:rPr>
          <w:rFonts w:ascii="Times New Roman" w:hAnsi="Times New Roman" w:cs="Times New Roman"/>
          <w:color w:val="1A1A1A"/>
          <w:sz w:val="20"/>
          <w:szCs w:val="20"/>
          <w:shd w:val="clear" w:color="auto" w:fill="FFFFFF"/>
        </w:rPr>
        <w:t>Kaasava hariduse põhimõtetel tuginedes ning arvestades HEV õpilaste osakaalu Kuusalu valla koolides on pidevalt suurenev vajadus koolide õpikeskkonna kaasajastamiseks ja kohandamiseks. Erinevad nõustamised ja õppetöö, mis soodustavad HEV õpilase hariduse omandamist on koolikeskkonnas läbiproovitud tõestanud võimalus. Käesoleva projekti tegevuste kaasabil on Kuusalu Vallavalitsus koostöös valla koolidega keskendunud parima nõustamise ja õppekeskkonna loomisele HEV õpilasele valla koolides.</w:t>
      </w:r>
    </w:p>
    <w:p w14:paraId="5847AE09" w14:textId="77777777" w:rsidR="003D13CF" w:rsidRDefault="003D13CF" w:rsidP="003D13CF">
      <w:pPr>
        <w:pStyle w:val="Normaallaadveeb"/>
        <w:shd w:val="clear" w:color="auto" w:fill="FFFFFF"/>
        <w:spacing w:before="0" w:beforeAutospacing="0" w:after="150" w:afterAutospacing="0"/>
        <w:rPr>
          <w:rFonts w:ascii="Times New Roman" w:hAnsi="Times New Roman" w:cs="Times New Roman"/>
          <w:color w:val="1A1A1A"/>
          <w:sz w:val="20"/>
          <w:szCs w:val="20"/>
        </w:rPr>
      </w:pPr>
      <w:r>
        <w:rPr>
          <w:rFonts w:ascii="Times New Roman" w:hAnsi="Times New Roman" w:cs="Times New Roman"/>
          <w:color w:val="1A1A1A"/>
          <w:sz w:val="20"/>
          <w:szCs w:val="20"/>
        </w:rPr>
        <w:t>Projekti tegevuste loetelu:</w:t>
      </w:r>
    </w:p>
    <w:p w14:paraId="50EC6669" w14:textId="77777777" w:rsidR="003D13CF" w:rsidRDefault="003D13CF" w:rsidP="003D13CF">
      <w:pPr>
        <w:pStyle w:val="Normaallaadveeb"/>
        <w:shd w:val="clear" w:color="auto" w:fill="FFFFFF"/>
        <w:spacing w:before="0" w:beforeAutospacing="0" w:after="150" w:afterAutospacing="0"/>
        <w:rPr>
          <w:rFonts w:ascii="Times New Roman" w:hAnsi="Times New Roman" w:cs="Times New Roman"/>
          <w:color w:val="1A1A1A"/>
          <w:sz w:val="20"/>
          <w:szCs w:val="20"/>
        </w:rPr>
      </w:pPr>
      <w:r>
        <w:rPr>
          <w:rFonts w:ascii="Times New Roman" w:hAnsi="Times New Roman" w:cs="Times New Roman"/>
          <w:color w:val="1A1A1A"/>
          <w:sz w:val="20"/>
          <w:szCs w:val="20"/>
        </w:rPr>
        <w:t xml:space="preserve">Eriklasside, nõustamisruumide ja </w:t>
      </w:r>
      <w:proofErr w:type="spellStart"/>
      <w:r>
        <w:rPr>
          <w:rFonts w:ascii="Times New Roman" w:hAnsi="Times New Roman" w:cs="Times New Roman"/>
          <w:color w:val="1A1A1A"/>
          <w:sz w:val="20"/>
          <w:szCs w:val="20"/>
        </w:rPr>
        <w:t>õpiabi</w:t>
      </w:r>
      <w:proofErr w:type="spellEnd"/>
      <w:r>
        <w:rPr>
          <w:rFonts w:ascii="Times New Roman" w:hAnsi="Times New Roman" w:cs="Times New Roman"/>
          <w:color w:val="1A1A1A"/>
          <w:sz w:val="20"/>
          <w:szCs w:val="20"/>
        </w:rPr>
        <w:t xml:space="preserve"> klassi sisustuse ja seadmete ostmine. (Kuusalu Keskkool). Kuusalu KK algklasside maja ehitusprojekteerimise lepingust tulenevalt oli projekteerijal s.o. Kauss Arhitektuur OÜ-l kohustus koostada </w:t>
      </w:r>
      <w:proofErr w:type="spellStart"/>
      <w:r>
        <w:rPr>
          <w:rFonts w:ascii="Times New Roman" w:hAnsi="Times New Roman" w:cs="Times New Roman"/>
          <w:color w:val="1A1A1A"/>
          <w:sz w:val="20"/>
          <w:szCs w:val="20"/>
        </w:rPr>
        <w:t>sisearhitektuurne</w:t>
      </w:r>
      <w:proofErr w:type="spellEnd"/>
      <w:r>
        <w:rPr>
          <w:rFonts w:ascii="Times New Roman" w:hAnsi="Times New Roman" w:cs="Times New Roman"/>
          <w:color w:val="1A1A1A"/>
          <w:sz w:val="20"/>
          <w:szCs w:val="20"/>
        </w:rPr>
        <w:t xml:space="preserve"> lahendus ja kogu juurdeehituse sisseseade ja mööbli kalkulatsioon. Kauss Arhitektuur OÜ tellis kalkulatsiooni E-Eelarvestus OÜ-lt.</w:t>
      </w:r>
    </w:p>
    <w:p w14:paraId="1821AD81" w14:textId="77777777" w:rsidR="003D13CF" w:rsidRDefault="003D13CF" w:rsidP="003D13CF">
      <w:pPr>
        <w:pStyle w:val="Normaallaadveeb"/>
        <w:shd w:val="clear" w:color="auto" w:fill="FFFFFF"/>
        <w:spacing w:before="0" w:beforeAutospacing="0" w:after="150" w:afterAutospacing="0"/>
        <w:rPr>
          <w:rFonts w:ascii="Times New Roman" w:hAnsi="Times New Roman" w:cs="Times New Roman"/>
          <w:color w:val="1A1A1A"/>
          <w:sz w:val="20"/>
          <w:szCs w:val="20"/>
        </w:rPr>
      </w:pPr>
      <w:r>
        <w:rPr>
          <w:rFonts w:ascii="Times New Roman" w:hAnsi="Times New Roman" w:cs="Times New Roman"/>
          <w:color w:val="1A1A1A"/>
          <w:sz w:val="20"/>
          <w:szCs w:val="20"/>
        </w:rPr>
        <w:t>Nõustamisruumi väljaehitamine. (Kolga Kool)</w:t>
      </w:r>
    </w:p>
    <w:tbl>
      <w:tblPr>
        <w:tblW w:w="20970" w:type="dxa"/>
        <w:shd w:val="clear" w:color="auto" w:fill="FFFFFF"/>
        <w:tblCellMar>
          <w:left w:w="0" w:type="dxa"/>
          <w:right w:w="0" w:type="dxa"/>
        </w:tblCellMar>
        <w:tblLook w:val="04A0" w:firstRow="1" w:lastRow="0" w:firstColumn="1" w:lastColumn="0" w:noHBand="0" w:noVBand="1"/>
      </w:tblPr>
      <w:tblGrid>
        <w:gridCol w:w="10300"/>
        <w:gridCol w:w="10670"/>
      </w:tblGrid>
      <w:tr w:rsidR="003D13CF" w14:paraId="32821946" w14:textId="77777777" w:rsidTr="003D13CF">
        <w:tc>
          <w:tcPr>
            <w:tcW w:w="0" w:type="auto"/>
            <w:tcBorders>
              <w:top w:val="single" w:sz="8" w:space="0" w:color="DDDDDD"/>
              <w:left w:val="single" w:sz="8" w:space="0" w:color="DDDDDD"/>
              <w:bottom w:val="single" w:sz="8" w:space="0" w:color="DDDDDD"/>
              <w:right w:val="single" w:sz="8" w:space="0" w:color="DDDDDD"/>
            </w:tcBorders>
            <w:shd w:val="clear" w:color="auto" w:fill="FFFFFF"/>
            <w:tcMar>
              <w:top w:w="45" w:type="dxa"/>
              <w:left w:w="120" w:type="dxa"/>
              <w:bottom w:w="45" w:type="dxa"/>
              <w:right w:w="120" w:type="dxa"/>
            </w:tcMar>
            <w:hideMark/>
          </w:tcPr>
          <w:p w14:paraId="5F09DBCB" w14:textId="77777777" w:rsidR="003D13CF" w:rsidRDefault="003D13CF">
            <w:pPr>
              <w:jc w:val="right"/>
              <w:rPr>
                <w:rFonts w:ascii="Times New Roman" w:hAnsi="Times New Roman" w:cs="Times New Roman"/>
                <w:color w:val="1A1A1A"/>
                <w:sz w:val="20"/>
                <w:szCs w:val="20"/>
                <w:lang w:eastAsia="et-EE"/>
              </w:rPr>
            </w:pPr>
            <w:r>
              <w:rPr>
                <w:rFonts w:ascii="Times New Roman" w:hAnsi="Times New Roman" w:cs="Times New Roman"/>
                <w:color w:val="1A1A1A"/>
                <w:sz w:val="20"/>
                <w:szCs w:val="20"/>
                <w:lang w:eastAsia="et-EE"/>
              </w:rPr>
              <w:t>Taotletav toetuse summa 54 673,00</w:t>
            </w:r>
          </w:p>
        </w:tc>
        <w:tc>
          <w:tcPr>
            <w:tcW w:w="0" w:type="auto"/>
            <w:tcBorders>
              <w:top w:val="single" w:sz="8" w:space="0" w:color="DDDDDD"/>
              <w:left w:val="nil"/>
              <w:bottom w:val="single" w:sz="8" w:space="0" w:color="DDDDDD"/>
              <w:right w:val="single" w:sz="8" w:space="0" w:color="FFFFFF"/>
            </w:tcBorders>
            <w:shd w:val="clear" w:color="auto" w:fill="FFFFFF"/>
            <w:tcMar>
              <w:top w:w="45" w:type="dxa"/>
              <w:left w:w="120" w:type="dxa"/>
              <w:bottom w:w="45" w:type="dxa"/>
              <w:right w:w="120" w:type="dxa"/>
            </w:tcMar>
            <w:hideMark/>
          </w:tcPr>
          <w:p w14:paraId="1841E1DA" w14:textId="77777777" w:rsidR="003D13CF" w:rsidRDefault="003D13CF">
            <w:pPr>
              <w:jc w:val="right"/>
              <w:rPr>
                <w:rFonts w:ascii="Times New Roman" w:hAnsi="Times New Roman" w:cs="Times New Roman"/>
                <w:color w:val="1A1A1A"/>
                <w:sz w:val="20"/>
                <w:szCs w:val="20"/>
                <w:lang w:eastAsia="et-EE"/>
              </w:rPr>
            </w:pPr>
            <w:r>
              <w:rPr>
                <w:rFonts w:ascii="Times New Roman" w:hAnsi="Times New Roman" w:cs="Times New Roman"/>
                <w:color w:val="1A1A1A"/>
                <w:sz w:val="20"/>
                <w:szCs w:val="20"/>
                <w:lang w:eastAsia="et-EE"/>
              </w:rPr>
              <w:t>Omafinantseeringu summa  9 733,40</w:t>
            </w:r>
          </w:p>
        </w:tc>
      </w:tr>
    </w:tbl>
    <w:p w14:paraId="44106B4B" w14:textId="77777777" w:rsidR="003D13CF" w:rsidRDefault="003D13CF" w:rsidP="003D13CF"/>
    <w:p w14:paraId="44F1066B" w14:textId="77777777" w:rsidR="003D13CF" w:rsidRDefault="003D13CF" w:rsidP="003D13CF">
      <w:pPr>
        <w:rPr>
          <w:lang w:eastAsia="et-EE"/>
        </w:rPr>
      </w:pPr>
      <w:r>
        <w:rPr>
          <w:lang w:eastAsia="et-EE"/>
        </w:rPr>
        <w:t>Projekti algus ja lõpp:</w:t>
      </w:r>
    </w:p>
    <w:p w14:paraId="6D901F78" w14:textId="77777777" w:rsidR="003D13CF" w:rsidRDefault="003D13CF" w:rsidP="003D13CF">
      <w:pPr>
        <w:shd w:val="clear" w:color="auto" w:fill="FFFFFF"/>
        <w:rPr>
          <w:rFonts w:ascii="Times New Roman" w:hAnsi="Times New Roman" w:cs="Times New Roman"/>
          <w:color w:val="1A1A1A"/>
          <w:sz w:val="20"/>
          <w:szCs w:val="20"/>
          <w:lang w:eastAsia="et-EE"/>
        </w:rPr>
      </w:pPr>
      <w:r>
        <w:rPr>
          <w:rFonts w:ascii="Times New Roman" w:hAnsi="Times New Roman" w:cs="Times New Roman"/>
          <w:color w:val="1A1A1A"/>
          <w:sz w:val="20"/>
          <w:szCs w:val="20"/>
          <w:lang w:eastAsia="et-EE"/>
        </w:rPr>
        <w:t>01.07.2021 - 31.08.2022</w:t>
      </w:r>
    </w:p>
    <w:p w14:paraId="4D142E50" w14:textId="77777777" w:rsidR="003D13CF" w:rsidRDefault="003D13CF" w:rsidP="003D13CF"/>
    <w:p w14:paraId="5858C308" w14:textId="77777777" w:rsidR="0079551A" w:rsidRDefault="0079551A"/>
    <w:sectPr w:rsidR="00795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CF"/>
    <w:rsid w:val="003D13CF"/>
    <w:rsid w:val="007955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9000"/>
  <w15:chartTrackingRefBased/>
  <w15:docId w15:val="{D9114F2B-39F2-4247-9E7E-D2670410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13CF"/>
    <w:pPr>
      <w:spacing w:after="0" w:line="240" w:lineRule="auto"/>
    </w:pPr>
    <w:rPr>
      <w:rFonts w:ascii="Calibri" w:hAnsi="Calibri" w:cs="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3D13CF"/>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950</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Kivistik</dc:creator>
  <cp:keywords/>
  <dc:description/>
  <cp:lastModifiedBy>Ain Kivistik</cp:lastModifiedBy>
  <cp:revision>1</cp:revision>
  <dcterms:created xsi:type="dcterms:W3CDTF">2021-10-30T08:56:00Z</dcterms:created>
  <dcterms:modified xsi:type="dcterms:W3CDTF">2021-10-30T08:57:00Z</dcterms:modified>
</cp:coreProperties>
</file>