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EA35F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KUUSALU VALD </w:t>
      </w:r>
    </w:p>
    <w:p w14:paraId="665E6E64" w14:textId="77777777" w:rsidR="008846C1" w:rsidRDefault="008846C1" w:rsidP="008846C1">
      <w:pPr>
        <w:pStyle w:val="Default"/>
        <w:jc w:val="both"/>
        <w:rPr>
          <w:sz w:val="23"/>
          <w:szCs w:val="23"/>
        </w:rPr>
      </w:pPr>
    </w:p>
    <w:p w14:paraId="4FBDEE55" w14:textId="42CC9385" w:rsidR="008846C1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94172F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 aasta eelarve lühiülevaade</w:t>
      </w:r>
    </w:p>
    <w:p w14:paraId="446D2452" w14:textId="77777777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A1737C8" w14:textId="7B2C4ED3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Kuusalu vald kinnitas oma prioriteedid 202</w:t>
      </w:r>
      <w:r w:rsidR="0094172F">
        <w:rPr>
          <w:sz w:val="23"/>
          <w:szCs w:val="23"/>
        </w:rPr>
        <w:t>4</w:t>
      </w:r>
      <w:r>
        <w:rPr>
          <w:sz w:val="23"/>
          <w:szCs w:val="23"/>
        </w:rPr>
        <w:t>. aastaks eelarvestrateegias 202</w:t>
      </w:r>
      <w:r w:rsidR="0094172F">
        <w:rPr>
          <w:sz w:val="23"/>
          <w:szCs w:val="23"/>
        </w:rPr>
        <w:t>4</w:t>
      </w:r>
      <w:r>
        <w:rPr>
          <w:sz w:val="23"/>
          <w:szCs w:val="23"/>
        </w:rPr>
        <w:t xml:space="preserve"> - 202</w:t>
      </w:r>
      <w:r w:rsidR="0094172F">
        <w:rPr>
          <w:sz w:val="23"/>
          <w:szCs w:val="23"/>
        </w:rPr>
        <w:t>7</w:t>
      </w:r>
      <w:r>
        <w:rPr>
          <w:sz w:val="23"/>
          <w:szCs w:val="23"/>
        </w:rPr>
        <w:t xml:space="preserve">, mis kinnitati </w:t>
      </w:r>
      <w:r w:rsidR="0094172F">
        <w:rPr>
          <w:sz w:val="23"/>
          <w:szCs w:val="23"/>
        </w:rPr>
        <w:t>detsembris</w:t>
      </w:r>
      <w:r>
        <w:rPr>
          <w:sz w:val="23"/>
          <w:szCs w:val="23"/>
        </w:rPr>
        <w:t xml:space="preserve"> 202</w:t>
      </w:r>
      <w:r w:rsidR="0094172F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</w:p>
    <w:p w14:paraId="57C3ACE6" w14:textId="2D124346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Kuusalu Vallavolikogu võttis vastu Kuusalu valla 202</w:t>
      </w:r>
      <w:r w:rsidR="0094172F">
        <w:rPr>
          <w:sz w:val="23"/>
          <w:szCs w:val="23"/>
        </w:rPr>
        <w:t>4</w:t>
      </w:r>
      <w:r>
        <w:rPr>
          <w:sz w:val="23"/>
          <w:szCs w:val="23"/>
        </w:rPr>
        <w:t xml:space="preserve">. aasta eelarve </w:t>
      </w:r>
      <w:r w:rsidR="0094172F">
        <w:rPr>
          <w:sz w:val="23"/>
          <w:szCs w:val="23"/>
        </w:rPr>
        <w:t>24</w:t>
      </w:r>
      <w:r>
        <w:rPr>
          <w:sz w:val="23"/>
          <w:szCs w:val="23"/>
        </w:rPr>
        <w:t xml:space="preserve">. </w:t>
      </w:r>
      <w:r w:rsidR="002664C0">
        <w:rPr>
          <w:sz w:val="23"/>
          <w:szCs w:val="23"/>
        </w:rPr>
        <w:t>jaanuar</w:t>
      </w:r>
      <w:r>
        <w:rPr>
          <w:sz w:val="23"/>
          <w:szCs w:val="23"/>
        </w:rPr>
        <w:t xml:space="preserve"> 202</w:t>
      </w:r>
      <w:r w:rsidR="0094172F">
        <w:rPr>
          <w:sz w:val="23"/>
          <w:szCs w:val="23"/>
        </w:rPr>
        <w:t>4</w:t>
      </w:r>
      <w:r>
        <w:rPr>
          <w:sz w:val="23"/>
          <w:szCs w:val="23"/>
        </w:rPr>
        <w:t xml:space="preserve"> määrusega nr </w:t>
      </w:r>
      <w:r w:rsidR="002664C0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</w:p>
    <w:p w14:paraId="08CCEB12" w14:textId="41164F1B" w:rsidR="00A075B7" w:rsidRDefault="00A075B7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Kuusalu valla 202</w:t>
      </w:r>
      <w:r w:rsidR="0094172F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 aasta põhieesmärkideks on: </w:t>
      </w:r>
    </w:p>
    <w:p w14:paraId="3862BA27" w14:textId="462D5A5D" w:rsidR="00A075B7" w:rsidRDefault="002664C0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jätkata </w:t>
      </w:r>
      <w:r w:rsidR="00A075B7">
        <w:rPr>
          <w:sz w:val="23"/>
          <w:szCs w:val="23"/>
        </w:rPr>
        <w:t xml:space="preserve">Kuusalu Keskkooli </w:t>
      </w:r>
      <w:r w:rsidR="0094172F">
        <w:rPr>
          <w:sz w:val="23"/>
          <w:szCs w:val="23"/>
        </w:rPr>
        <w:t xml:space="preserve">ehituse ja </w:t>
      </w:r>
      <w:r>
        <w:rPr>
          <w:sz w:val="23"/>
          <w:szCs w:val="23"/>
        </w:rPr>
        <w:t>renoveerimisega</w:t>
      </w:r>
    </w:p>
    <w:p w14:paraId="4E18C747" w14:textId="77777777" w:rsidR="00A075B7" w:rsidRDefault="00A075B7" w:rsidP="008846C1">
      <w:pPr>
        <w:pStyle w:val="Default"/>
        <w:numPr>
          <w:ilvl w:val="0"/>
          <w:numId w:val="2"/>
        </w:numPr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valla töötasude konkurentsivõime säilitamine </w:t>
      </w:r>
    </w:p>
    <w:p w14:paraId="27A1C676" w14:textId="77777777" w:rsidR="00A075B7" w:rsidRDefault="00A075B7" w:rsidP="008846C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jätkusuutliku eelarvepositsiooni tagamine. </w:t>
      </w:r>
    </w:p>
    <w:p w14:paraId="04476447" w14:textId="77777777" w:rsidR="00A075B7" w:rsidRDefault="00A075B7" w:rsidP="008846C1">
      <w:pPr>
        <w:pStyle w:val="Default"/>
        <w:jc w:val="both"/>
        <w:rPr>
          <w:sz w:val="23"/>
          <w:szCs w:val="23"/>
        </w:rPr>
      </w:pPr>
    </w:p>
    <w:p w14:paraId="41DEAF3D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Põhitegevuse tulud </w:t>
      </w:r>
    </w:p>
    <w:p w14:paraId="16F5A0E3" w14:textId="77777777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</w:p>
    <w:p w14:paraId="6829E341" w14:textId="224FFB36" w:rsidR="00A075B7" w:rsidRDefault="00A075B7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</w:t>
      </w:r>
      <w:r w:rsidR="0094172F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 aastaks on põhitegevuse tulud planeeritud 1</w:t>
      </w:r>
      <w:r w:rsidR="0094172F">
        <w:rPr>
          <w:b/>
          <w:bCs/>
          <w:sz w:val="23"/>
          <w:szCs w:val="23"/>
        </w:rPr>
        <w:t>4 771 215</w:t>
      </w:r>
      <w:r>
        <w:rPr>
          <w:b/>
          <w:bCs/>
          <w:sz w:val="23"/>
          <w:szCs w:val="23"/>
        </w:rPr>
        <w:t xml:space="preserve"> eurot.</w:t>
      </w:r>
    </w:p>
    <w:p w14:paraId="2A0016B2" w14:textId="77777777" w:rsidR="00A075B7" w:rsidRDefault="00A075B7" w:rsidP="00A075B7">
      <w:pPr>
        <w:pStyle w:val="Default"/>
        <w:rPr>
          <w:b/>
          <w:bCs/>
          <w:sz w:val="23"/>
          <w:szCs w:val="23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1825"/>
        <w:gridCol w:w="1735"/>
        <w:gridCol w:w="1540"/>
        <w:gridCol w:w="1403"/>
      </w:tblGrid>
      <w:tr w:rsidR="00A075B7" w:rsidRPr="00DE1ADD" w14:paraId="26C42270" w14:textId="77777777" w:rsidTr="00892BF9">
        <w:trPr>
          <w:trHeight w:val="30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B96" w14:textId="77777777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9ED" w14:textId="0ECAAB79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8D755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12031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9A2B" w14:textId="77777777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51FE" w14:textId="6A5C9584" w:rsidR="00A075B7" w:rsidRPr="00DE1ADD" w:rsidRDefault="00A075B7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88117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eelarve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62E" w14:textId="77777777" w:rsidR="00A075B7" w:rsidRPr="00DE1ADD" w:rsidRDefault="00892BF9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88117C" w:rsidRPr="00DE1ADD" w14:paraId="60C6E6EC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E05A" w14:textId="77777777" w:rsidR="0088117C" w:rsidRPr="00DE1ADD" w:rsidRDefault="0088117C" w:rsidP="00881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957" w14:textId="265423A8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8 655 450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6FA" w14:textId="017188B0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0,61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612" w14:textId="09D8BC22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eastAsia="Times New Roman" w:hAnsi="Calibri" w:cs="Calibri"/>
                <w:color w:val="000000"/>
                <w:lang w:eastAsia="et-EE"/>
              </w:rPr>
              <w:t>9 540 000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571E" w14:textId="162D3828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hAnsi="Calibri" w:cs="Calibri"/>
                <w:color w:val="000000"/>
              </w:rPr>
              <w:t>64,59%</w:t>
            </w:r>
          </w:p>
        </w:tc>
      </w:tr>
      <w:tr w:rsidR="0088117C" w:rsidRPr="00DE1ADD" w14:paraId="4B9F0B4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E172" w14:textId="77777777" w:rsidR="0088117C" w:rsidRPr="00DE1ADD" w:rsidRDefault="0088117C" w:rsidP="00881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9F8" w14:textId="1F2CA383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726 472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39F" w14:textId="54D369B6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09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7AE6" w14:textId="4D2DA89A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eastAsia="Times New Roman" w:hAnsi="Calibri" w:cs="Calibri"/>
                <w:color w:val="000000"/>
                <w:lang w:eastAsia="et-EE"/>
              </w:rPr>
              <w:t>790 000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5F9" w14:textId="738EA2F2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hAnsi="Calibri" w:cs="Calibri"/>
                <w:color w:val="000000"/>
              </w:rPr>
              <w:t>5,35%</w:t>
            </w:r>
          </w:p>
        </w:tc>
      </w:tr>
      <w:tr w:rsidR="0088117C" w:rsidRPr="00DE1ADD" w14:paraId="4B139CCA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D0F" w14:textId="77777777" w:rsidR="0088117C" w:rsidRPr="00DE1ADD" w:rsidRDefault="0088117C" w:rsidP="00881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06DD" w14:textId="4E17E499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4 502 215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AAA" w14:textId="07EA6A58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1 53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650" w14:textId="312AC7B8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hAnsi="Calibri" w:cs="Calibri"/>
                <w:color w:val="000000"/>
              </w:rPr>
              <w:t>4 041 215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4A7F" w14:textId="1DA25150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hAnsi="Calibri" w:cs="Calibri"/>
                <w:color w:val="000000"/>
              </w:rPr>
              <w:t>27,36%</w:t>
            </w:r>
          </w:p>
        </w:tc>
      </w:tr>
      <w:tr w:rsidR="0088117C" w:rsidRPr="00DE1ADD" w14:paraId="2579BAE1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321" w14:textId="77777777" w:rsidR="0088117C" w:rsidRPr="00DE1ADD" w:rsidRDefault="0088117C" w:rsidP="00881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A959" w14:textId="3BFA16CE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396 935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570" w14:textId="6EFA4ACC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2,77</w:t>
            </w:r>
            <w:r w:rsidRPr="00873E64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5D1" w14:textId="2AD63680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B62" w14:textId="44665E0B" w:rsidR="0088117C" w:rsidRPr="00DE1ADD" w:rsidRDefault="0088117C" w:rsidP="00881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E8B">
              <w:rPr>
                <w:rFonts w:ascii="Calibri" w:hAnsi="Calibri" w:cs="Calibri"/>
                <w:color w:val="000000"/>
              </w:rPr>
              <w:t>2,71%</w:t>
            </w:r>
          </w:p>
        </w:tc>
      </w:tr>
      <w:tr w:rsidR="0088117C" w:rsidRPr="00DE1ADD" w14:paraId="5EE2F937" w14:textId="77777777" w:rsidTr="00892BF9">
        <w:trPr>
          <w:trHeight w:val="300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021" w14:textId="77777777" w:rsidR="0088117C" w:rsidRPr="00DE1ADD" w:rsidRDefault="0088117C" w:rsidP="00881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C62" w14:textId="5ADCE884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4 281 072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91B" w14:textId="3A4B1392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73E6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43D" w14:textId="7F08604F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E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14 771 215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136C" w14:textId="2EAED634" w:rsidR="0088117C" w:rsidRPr="00DE1ADD" w:rsidRDefault="0088117C" w:rsidP="00881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E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447F8ACC" w14:textId="77777777" w:rsidR="00A075B7" w:rsidRDefault="00A075B7" w:rsidP="00A075B7">
      <w:pPr>
        <w:pStyle w:val="Default"/>
        <w:rPr>
          <w:sz w:val="23"/>
          <w:szCs w:val="23"/>
        </w:rPr>
      </w:pPr>
    </w:p>
    <w:p w14:paraId="6BFC8973" w14:textId="612C975E" w:rsidR="00892BF9" w:rsidRDefault="0088117C" w:rsidP="00A075B7">
      <w:pPr>
        <w:pStyle w:val="Default"/>
        <w:rPr>
          <w:sz w:val="23"/>
          <w:szCs w:val="23"/>
        </w:rPr>
      </w:pPr>
      <w:r>
        <w:rPr>
          <w:noProof/>
        </w:rPr>
        <w:drawing>
          <wp:inline distT="0" distB="0" distL="0" distR="0" wp14:anchorId="06B7E045" wp14:editId="0DC6E1FA">
            <wp:extent cx="6210300" cy="2057400"/>
            <wp:effectExtent l="0" t="0" r="0" b="0"/>
            <wp:docPr id="151471573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DC1DBF-D7A6-4949-A8F5-7439F93EF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31FCB5" w14:textId="77777777" w:rsidR="00892BF9" w:rsidRDefault="00892BF9" w:rsidP="00A075B7">
      <w:pPr>
        <w:pStyle w:val="Default"/>
        <w:rPr>
          <w:sz w:val="23"/>
          <w:szCs w:val="23"/>
        </w:rPr>
      </w:pPr>
    </w:p>
    <w:p w14:paraId="62B89660" w14:textId="77777777"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5B50BA" w14:textId="512CC61A" w:rsidR="006F6803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Eelarve tuludest on 6</w:t>
      </w:r>
      <w:r w:rsidR="0088117C">
        <w:rPr>
          <w:sz w:val="23"/>
          <w:szCs w:val="23"/>
        </w:rPr>
        <w:t>4,59</w:t>
      </w:r>
      <w:r w:rsidRPr="006F6803">
        <w:rPr>
          <w:sz w:val="23"/>
          <w:szCs w:val="23"/>
        </w:rPr>
        <w:t>% maksutulud (</w:t>
      </w:r>
      <w:r w:rsidR="0088117C">
        <w:rPr>
          <w:sz w:val="23"/>
          <w:szCs w:val="23"/>
        </w:rPr>
        <w:t>9 200 000</w:t>
      </w:r>
      <w:r w:rsidRPr="006F6803">
        <w:rPr>
          <w:sz w:val="23"/>
          <w:szCs w:val="23"/>
        </w:rPr>
        <w:t xml:space="preserve"> eurot tulumaks ja 3</w:t>
      </w:r>
      <w:r w:rsidR="0088117C">
        <w:rPr>
          <w:sz w:val="23"/>
          <w:szCs w:val="23"/>
        </w:rPr>
        <w:t>4</w:t>
      </w:r>
      <w:r w:rsidRPr="006F6803">
        <w:rPr>
          <w:sz w:val="23"/>
          <w:szCs w:val="23"/>
        </w:rPr>
        <w:t xml:space="preserve">0 000 eurot maamaks). </w:t>
      </w:r>
      <w:r w:rsidRPr="00120317">
        <w:rPr>
          <w:sz w:val="23"/>
          <w:szCs w:val="23"/>
        </w:rPr>
        <w:t xml:space="preserve">Võrreldes eelmise aasta tekkepõhise täitmisega </w:t>
      </w:r>
      <w:r w:rsidR="0088117C">
        <w:rPr>
          <w:sz w:val="23"/>
          <w:szCs w:val="23"/>
        </w:rPr>
        <w:t xml:space="preserve">on </w:t>
      </w:r>
      <w:r w:rsidRPr="00120317">
        <w:rPr>
          <w:sz w:val="23"/>
          <w:szCs w:val="23"/>
        </w:rPr>
        <w:t>tulumaks</w:t>
      </w:r>
      <w:r w:rsidR="0088117C">
        <w:rPr>
          <w:sz w:val="23"/>
          <w:szCs w:val="23"/>
        </w:rPr>
        <w:t>u</w:t>
      </w:r>
      <w:r w:rsidRPr="00120317">
        <w:rPr>
          <w:sz w:val="23"/>
          <w:szCs w:val="23"/>
        </w:rPr>
        <w:t xml:space="preserve"> kasvu planeeritud </w:t>
      </w:r>
      <w:r w:rsidR="008D755E">
        <w:rPr>
          <w:sz w:val="23"/>
          <w:szCs w:val="23"/>
        </w:rPr>
        <w:t>10,7</w:t>
      </w:r>
      <w:r w:rsidRPr="00120317">
        <w:rPr>
          <w:sz w:val="23"/>
          <w:szCs w:val="23"/>
        </w:rPr>
        <w:t>%.</w:t>
      </w:r>
    </w:p>
    <w:p w14:paraId="0B34C4FE" w14:textId="1132D3E9" w:rsid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Maamaksu laekumi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st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on planeeritud 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10 000 eurot vähem, kui varasematel aastatel.</w:t>
      </w:r>
    </w:p>
    <w:p w14:paraId="0275FA73" w14:textId="77777777" w:rsidR="006F6803" w:rsidRPr="006F6803" w:rsidRDefault="006F6803" w:rsidP="006F6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315CDC5" w14:textId="32C5254C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Kaupade ja teenuste müügist laekub eelarvesse </w:t>
      </w:r>
      <w:r w:rsidR="002664C0">
        <w:rPr>
          <w:rFonts w:ascii="Times New Roman" w:hAnsi="Times New Roman" w:cs="Times New Roman"/>
          <w:color w:val="000000"/>
          <w:sz w:val="23"/>
          <w:szCs w:val="23"/>
        </w:rPr>
        <w:t>5,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35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%. Laekumine on kavandatud eelneva aastaga võrreldes suurem 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8,7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%. Käesoleval aastal on tulud kaupade ja teenuste müügist planeeritud tavapärases mahus. </w:t>
      </w:r>
    </w:p>
    <w:p w14:paraId="7683B6B0" w14:textId="77777777"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60470A6" w14:textId="3B909098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Saadud toetused moodustavad 2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7,36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>% eelarve tuludest. Toetus</w:t>
      </w:r>
      <w:r w:rsidR="00B538F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ja tasandusfond</w:t>
      </w:r>
      <w:r w:rsidR="00B538FF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on planeeritud </w:t>
      </w:r>
      <w:r w:rsidR="00B538FF">
        <w:rPr>
          <w:rFonts w:ascii="Times New Roman" w:hAnsi="Times New Roman" w:cs="Times New Roman"/>
          <w:color w:val="000000"/>
          <w:sz w:val="23"/>
          <w:szCs w:val="23"/>
        </w:rPr>
        <w:t xml:space="preserve">3 881 215 eurot. </w:t>
      </w:r>
      <w:r w:rsidR="00B538FF" w:rsidRPr="00EF6C67">
        <w:rPr>
          <w:rFonts w:ascii="Times New Roman" w:hAnsi="Times New Roman" w:cs="Times New Roman"/>
          <w:sz w:val="24"/>
          <w:szCs w:val="24"/>
        </w:rPr>
        <w:t>Toetusfondi</w:t>
      </w:r>
      <w:r w:rsidR="00B53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8FF">
        <w:rPr>
          <w:rFonts w:ascii="Times New Roman" w:hAnsi="Times New Roman" w:cs="Times New Roman"/>
          <w:sz w:val="24"/>
          <w:szCs w:val="24"/>
        </w:rPr>
        <w:t>on võrreldes 2023</w:t>
      </w:r>
      <w:r w:rsidR="00B538FF">
        <w:rPr>
          <w:rFonts w:ascii="Times New Roman" w:hAnsi="Times New Roman" w:cs="Times New Roman"/>
          <w:sz w:val="24"/>
          <w:szCs w:val="24"/>
        </w:rPr>
        <w:t>.</w:t>
      </w:r>
      <w:r w:rsidR="00B538FF">
        <w:rPr>
          <w:rFonts w:ascii="Times New Roman" w:hAnsi="Times New Roman" w:cs="Times New Roman"/>
          <w:sz w:val="24"/>
          <w:szCs w:val="24"/>
        </w:rPr>
        <w:t xml:space="preserve"> aastaga vähendatud</w:t>
      </w:r>
      <w:r w:rsidR="00B538FF">
        <w:rPr>
          <w:rFonts w:ascii="Times New Roman" w:hAnsi="Times New Roman" w:cs="Times New Roman"/>
          <w:sz w:val="24"/>
          <w:szCs w:val="24"/>
        </w:rPr>
        <w:t xml:space="preserve">. </w:t>
      </w:r>
      <w:r w:rsidR="00B538F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Asendus- ja </w:t>
      </w:r>
      <w:proofErr w:type="spellStart"/>
      <w:r w:rsidR="00B538FF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järelhooldusteenus</w:t>
      </w:r>
      <w:proofErr w:type="spellEnd"/>
      <w:r w:rsidR="00B538FF">
        <w:rPr>
          <w:rFonts w:ascii="Times New Roman" w:eastAsia="Times New Roman" w:hAnsi="Times New Roman" w:cs="Times New Roman"/>
          <w:sz w:val="24"/>
          <w:szCs w:val="24"/>
          <w:lang w:eastAsia="et-EE"/>
        </w:rPr>
        <w:t>, matusetoetus ning  pikaajalise hoolduse korraldamise toetus läheb tulubaasi ehk laekub tulumaksu kaudu ning kõrgenenud kuludega toimetulemise toetus oli 2023. aastal ühekordne toetus</w:t>
      </w:r>
      <w:r w:rsidR="00B538FF" w:rsidRPr="00B263A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63626619" w14:textId="2CADBBEA" w:rsidR="006F6803" w:rsidRPr="006F6803" w:rsidRDefault="006F6803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F6803">
        <w:rPr>
          <w:rFonts w:ascii="Times New Roman" w:hAnsi="Times New Roman" w:cs="Times New Roman"/>
          <w:color w:val="000000"/>
          <w:sz w:val="23"/>
          <w:szCs w:val="23"/>
        </w:rPr>
        <w:t>Sihtotstarbeliste toetustena on eelarves</w:t>
      </w:r>
      <w:r w:rsidR="00B538FF">
        <w:rPr>
          <w:rFonts w:ascii="Times New Roman" w:hAnsi="Times New Roman" w:cs="Times New Roman"/>
          <w:color w:val="000000"/>
          <w:sz w:val="23"/>
          <w:szCs w:val="23"/>
        </w:rPr>
        <w:t>se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veel 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paneeritud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Kaitseministeeriumi saadav toetus 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>150 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>000</w:t>
      </w:r>
      <w:r w:rsidR="008D755E">
        <w:rPr>
          <w:rFonts w:ascii="Times New Roman" w:hAnsi="Times New Roman" w:cs="Times New Roman"/>
          <w:color w:val="000000"/>
          <w:sz w:val="23"/>
          <w:szCs w:val="23"/>
        </w:rPr>
        <w:t xml:space="preserve"> eurot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ja Harju Maakonnaraamatukogult saadud tasuta raamatud (</w:t>
      </w:r>
      <w:r w:rsidR="00127731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6F6803">
        <w:rPr>
          <w:rFonts w:ascii="Times New Roman" w:hAnsi="Times New Roman" w:cs="Times New Roman"/>
          <w:color w:val="000000"/>
          <w:sz w:val="23"/>
          <w:szCs w:val="23"/>
        </w:rPr>
        <w:t xml:space="preserve"> 000 eurot). Teised aasta jooksul saadavad sihtotstarbelised toetused lülitatakse eelarvesse lisaeelarvete menetlemisel. </w:t>
      </w:r>
    </w:p>
    <w:p w14:paraId="50F3A619" w14:textId="77777777" w:rsidR="008846C1" w:rsidRDefault="008846C1" w:rsidP="008846C1">
      <w:pPr>
        <w:pStyle w:val="Default"/>
        <w:jc w:val="both"/>
        <w:rPr>
          <w:sz w:val="23"/>
          <w:szCs w:val="23"/>
        </w:rPr>
      </w:pPr>
    </w:p>
    <w:p w14:paraId="2E37DED5" w14:textId="7726B09E" w:rsidR="006F6803" w:rsidRDefault="006F6803" w:rsidP="008846C1">
      <w:pPr>
        <w:pStyle w:val="Default"/>
        <w:jc w:val="both"/>
        <w:rPr>
          <w:sz w:val="23"/>
          <w:szCs w:val="23"/>
        </w:rPr>
      </w:pPr>
      <w:r w:rsidRPr="006F6803">
        <w:rPr>
          <w:sz w:val="23"/>
          <w:szCs w:val="23"/>
        </w:rPr>
        <w:t>Muud tulud moodustavad eelarve tuludest 2,</w:t>
      </w:r>
      <w:r w:rsidR="008D755E">
        <w:rPr>
          <w:sz w:val="23"/>
          <w:szCs w:val="23"/>
        </w:rPr>
        <w:t>71</w:t>
      </w:r>
      <w:r w:rsidRPr="006F6803">
        <w:rPr>
          <w:sz w:val="23"/>
          <w:szCs w:val="23"/>
        </w:rPr>
        <w:t xml:space="preserve">% (sellest kaevandamistasu </w:t>
      </w:r>
      <w:r w:rsidR="00291C18">
        <w:rPr>
          <w:sz w:val="23"/>
          <w:szCs w:val="23"/>
        </w:rPr>
        <w:t>3</w:t>
      </w:r>
      <w:r w:rsidRPr="006F6803">
        <w:rPr>
          <w:sz w:val="23"/>
          <w:szCs w:val="23"/>
        </w:rPr>
        <w:t>85 000 eurot).</w:t>
      </w:r>
    </w:p>
    <w:p w14:paraId="306C4B60" w14:textId="77777777" w:rsidR="00127731" w:rsidRDefault="00127731" w:rsidP="008846C1">
      <w:pPr>
        <w:pStyle w:val="Default"/>
        <w:jc w:val="both"/>
        <w:rPr>
          <w:sz w:val="23"/>
          <w:szCs w:val="23"/>
        </w:rPr>
      </w:pPr>
    </w:p>
    <w:p w14:paraId="45946BFB" w14:textId="77777777"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Põhitegevuse kulud </w:t>
      </w:r>
    </w:p>
    <w:p w14:paraId="69FF484F" w14:textId="77777777" w:rsidR="00127731" w:rsidRP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185ED86" w14:textId="3AAA3690"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  <w:r w:rsidRPr="00127731">
        <w:rPr>
          <w:b/>
          <w:bCs/>
          <w:sz w:val="23"/>
          <w:szCs w:val="23"/>
        </w:rPr>
        <w:t>202</w:t>
      </w:r>
      <w:r w:rsidR="00B538FF">
        <w:rPr>
          <w:b/>
          <w:bCs/>
          <w:sz w:val="23"/>
          <w:szCs w:val="23"/>
        </w:rPr>
        <w:t>4</w:t>
      </w:r>
      <w:r w:rsidRPr="00127731">
        <w:rPr>
          <w:b/>
          <w:bCs/>
          <w:sz w:val="23"/>
          <w:szCs w:val="23"/>
        </w:rPr>
        <w:t>. aastaks on põhitegevuse kulud planeeritud 1</w:t>
      </w:r>
      <w:r w:rsidR="00B538FF">
        <w:rPr>
          <w:b/>
          <w:bCs/>
          <w:sz w:val="23"/>
          <w:szCs w:val="23"/>
        </w:rPr>
        <w:t>3 846 636</w:t>
      </w:r>
      <w:r>
        <w:rPr>
          <w:b/>
          <w:bCs/>
          <w:sz w:val="23"/>
          <w:szCs w:val="23"/>
        </w:rPr>
        <w:t xml:space="preserve"> </w:t>
      </w:r>
      <w:r w:rsidRPr="00127731">
        <w:rPr>
          <w:b/>
          <w:bCs/>
          <w:sz w:val="23"/>
          <w:szCs w:val="23"/>
        </w:rPr>
        <w:t>eurot.</w:t>
      </w:r>
    </w:p>
    <w:p w14:paraId="09F5D399" w14:textId="77777777" w:rsidR="00127731" w:rsidRDefault="00127731" w:rsidP="008846C1">
      <w:pPr>
        <w:pStyle w:val="Default"/>
        <w:jc w:val="both"/>
        <w:rPr>
          <w:b/>
          <w:bCs/>
          <w:sz w:val="23"/>
          <w:szCs w:val="23"/>
        </w:rPr>
      </w:pPr>
    </w:p>
    <w:p w14:paraId="36C3449D" w14:textId="5114DDE3" w:rsidR="00127731" w:rsidRDefault="0012773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See on </w:t>
      </w:r>
      <w:r w:rsidR="009F3F88">
        <w:rPr>
          <w:rFonts w:ascii="Times New Roman" w:hAnsi="Times New Roman" w:cs="Times New Roman"/>
          <w:color w:val="000000"/>
          <w:sz w:val="23"/>
          <w:szCs w:val="23"/>
        </w:rPr>
        <w:t>375 112 eurot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 ehk </w:t>
      </w:r>
      <w:r w:rsidR="009F3F88">
        <w:rPr>
          <w:rFonts w:ascii="Times New Roman" w:hAnsi="Times New Roman" w:cs="Times New Roman"/>
          <w:color w:val="000000"/>
          <w:sz w:val="23"/>
          <w:szCs w:val="23"/>
        </w:rPr>
        <w:t>2,71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>% rohkem kui 202</w:t>
      </w:r>
      <w:r w:rsidR="009F3F88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127731">
        <w:rPr>
          <w:rFonts w:ascii="Times New Roman" w:hAnsi="Times New Roman" w:cs="Times New Roman"/>
          <w:color w:val="000000"/>
          <w:sz w:val="23"/>
          <w:szCs w:val="23"/>
        </w:rPr>
        <w:t xml:space="preserve">. aasta </w:t>
      </w:r>
      <w:r w:rsidR="00190B90">
        <w:rPr>
          <w:rFonts w:ascii="Times New Roman" w:hAnsi="Times New Roman" w:cs="Times New Roman"/>
          <w:color w:val="000000"/>
          <w:sz w:val="23"/>
          <w:szCs w:val="23"/>
        </w:rPr>
        <w:t>täitmine</w:t>
      </w:r>
      <w:r w:rsidR="0054730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C2C0A91" w14:textId="77777777"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60"/>
        <w:gridCol w:w="1900"/>
        <w:gridCol w:w="1540"/>
        <w:gridCol w:w="1780"/>
      </w:tblGrid>
      <w:tr w:rsidR="00547305" w:rsidRPr="00DE1ADD" w14:paraId="42E06A2B" w14:textId="77777777" w:rsidTr="00501906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8CB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100" w14:textId="567B9D02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B538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28206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täitmine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AE4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804" w14:textId="176528FA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B538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eelarve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D77" w14:textId="77777777" w:rsidR="00547305" w:rsidRPr="00DE1ADD" w:rsidRDefault="00547305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B538FF" w:rsidRPr="00DE1ADD" w14:paraId="67EDB646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C897" w14:textId="77777777" w:rsidR="00B538FF" w:rsidRPr="00DE1ADD" w:rsidRDefault="00B538FF" w:rsidP="00B53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1F3" w14:textId="098DD78B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1 011 923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C19A0" w14:textId="0CE11E9D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7,51</w:t>
            </w:r>
            <w:r w:rsidR="00B538FF"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1B9" w14:textId="34B6003C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1 095 787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720" w14:textId="6E57D73E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7,91%</w:t>
            </w:r>
          </w:p>
        </w:tc>
      </w:tr>
      <w:tr w:rsidR="00B538FF" w:rsidRPr="00DE1ADD" w14:paraId="6D386EDC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787E" w14:textId="77777777" w:rsidR="00B538FF" w:rsidRPr="00DE1ADD" w:rsidRDefault="00B538FF" w:rsidP="00B53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442D" w14:textId="28A32718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8 018 272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5A5A" w14:textId="78BCB911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59,52</w:t>
            </w:r>
            <w:r w:rsidR="00B538FF"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6AC" w14:textId="2355ABE8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8 488 742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BE6" w14:textId="1E5FCAEE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61,31%</w:t>
            </w:r>
          </w:p>
        </w:tc>
      </w:tr>
      <w:tr w:rsidR="00B538FF" w:rsidRPr="00DE1ADD" w14:paraId="6E2AFDF7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D2A1" w14:textId="77777777" w:rsidR="00B538FF" w:rsidRPr="00DE1ADD" w:rsidRDefault="00B538FF" w:rsidP="00B53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2C2" w14:textId="78770325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4 432 193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5621" w14:textId="1369395D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32,90</w:t>
            </w:r>
            <w:r w:rsidR="00B538FF"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7D0" w14:textId="719783F8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4 241 407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D667" w14:textId="33FB97CF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30,63%</w:t>
            </w:r>
          </w:p>
        </w:tc>
      </w:tr>
      <w:tr w:rsidR="00B538FF" w:rsidRPr="00DE1ADD" w14:paraId="6EDBF5B5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D0B0" w14:textId="77777777" w:rsidR="00B538FF" w:rsidRPr="00DE1ADD" w:rsidRDefault="00B538FF" w:rsidP="00B538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F66" w14:textId="6A32D159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9 136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D67E" w14:textId="13A5C50E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0,07</w:t>
            </w:r>
            <w:r w:rsidR="00B538FF" w:rsidRPr="00EA7DA5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29C" w14:textId="31A4AB44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20 700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56A" w14:textId="0090DF25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color w:val="000000"/>
              </w:rPr>
              <w:t>0,15%</w:t>
            </w:r>
          </w:p>
        </w:tc>
      </w:tr>
      <w:tr w:rsidR="00B538FF" w:rsidRPr="00DE1ADD" w14:paraId="3327129A" w14:textId="77777777" w:rsidTr="00387746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156C" w14:textId="77777777" w:rsidR="00B538FF" w:rsidRPr="00DE1ADD" w:rsidRDefault="00B538FF" w:rsidP="00B538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CAB" w14:textId="6856C8BF" w:rsidR="00B538FF" w:rsidRPr="00DE1ADD" w:rsidRDefault="009F3F88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13 471 524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AF3" w14:textId="5DC9658C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A7DA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730D" w14:textId="6D63C62C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b/>
                <w:bCs/>
                <w:color w:val="000000"/>
              </w:rPr>
              <w:t>13 846 636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B1A" w14:textId="1CCB9947" w:rsidR="00B538FF" w:rsidRPr="00DE1ADD" w:rsidRDefault="00B538FF" w:rsidP="00B538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E67C9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7D017396" w14:textId="77777777" w:rsidR="00547305" w:rsidRDefault="00547305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BC32EF" w14:textId="77777777" w:rsidR="000665AC" w:rsidRDefault="000665AC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FAD4F7" w14:textId="744E8003" w:rsidR="000665AC" w:rsidRDefault="00B538FF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0291E762" wp14:editId="6ABDEDD4">
            <wp:extent cx="5924550" cy="2038350"/>
            <wp:effectExtent l="0" t="0" r="0" b="0"/>
            <wp:docPr id="32923376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C8CEE9" w14:textId="77777777" w:rsidR="008A297E" w:rsidRDefault="008A297E" w:rsidP="0012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4B6AFE9" w14:textId="282B92E3"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Eraldised tegevuskuludeks on </w:t>
      </w:r>
      <w:r w:rsidR="009F3F88">
        <w:rPr>
          <w:sz w:val="23"/>
          <w:szCs w:val="23"/>
        </w:rPr>
        <w:t>suurenenud 83 864</w:t>
      </w:r>
      <w:r>
        <w:rPr>
          <w:sz w:val="23"/>
          <w:szCs w:val="23"/>
        </w:rPr>
        <w:t xml:space="preserve"> eurot ehk </w:t>
      </w:r>
      <w:r w:rsidR="009F3F88">
        <w:rPr>
          <w:sz w:val="23"/>
          <w:szCs w:val="23"/>
        </w:rPr>
        <w:t>8,3</w:t>
      </w:r>
      <w:r>
        <w:rPr>
          <w:sz w:val="23"/>
          <w:szCs w:val="23"/>
        </w:rPr>
        <w:t>%. Korrigeeritud on toetusfondist saadavaid toetusi</w:t>
      </w:r>
      <w:r w:rsidR="009F3F88">
        <w:rPr>
          <w:sz w:val="23"/>
          <w:szCs w:val="23"/>
        </w:rPr>
        <w:t>, mis on vähenenud</w:t>
      </w:r>
      <w:r w:rsidR="00D94012">
        <w:rPr>
          <w:sz w:val="23"/>
          <w:szCs w:val="23"/>
        </w:rPr>
        <w:t xml:space="preserve"> ja</w:t>
      </w:r>
      <w:r>
        <w:rPr>
          <w:sz w:val="23"/>
          <w:szCs w:val="23"/>
        </w:rPr>
        <w:t xml:space="preserve"> </w:t>
      </w:r>
      <w:r w:rsidR="00282065">
        <w:rPr>
          <w:sz w:val="23"/>
          <w:szCs w:val="23"/>
        </w:rPr>
        <w:t xml:space="preserve">võrreldes </w:t>
      </w:r>
      <w:r w:rsidR="00282065" w:rsidRPr="00046FFE">
        <w:rPr>
          <w:rFonts w:eastAsia="Times New Roman"/>
        </w:rPr>
        <w:t>202</w:t>
      </w:r>
      <w:r w:rsidR="009F3F88">
        <w:rPr>
          <w:rFonts w:eastAsia="Times New Roman"/>
        </w:rPr>
        <w:t>3</w:t>
      </w:r>
      <w:r w:rsidR="00282065" w:rsidRPr="00046FFE">
        <w:rPr>
          <w:rFonts w:eastAsia="Times New Roman"/>
        </w:rPr>
        <w:t xml:space="preserve">. aasta </w:t>
      </w:r>
      <w:r w:rsidR="00282065">
        <w:rPr>
          <w:rFonts w:eastAsia="Times New Roman"/>
        </w:rPr>
        <w:t>täitmisega</w:t>
      </w:r>
      <w:r w:rsidR="00282065" w:rsidRPr="00046FFE">
        <w:rPr>
          <w:rFonts w:eastAsia="Times New Roman"/>
        </w:rPr>
        <w:t xml:space="preserve"> </w:t>
      </w:r>
      <w:r w:rsidR="00282065">
        <w:rPr>
          <w:rFonts w:eastAsia="Times New Roman"/>
        </w:rPr>
        <w:t xml:space="preserve">on sotsiaaltoetused </w:t>
      </w:r>
      <w:r w:rsidR="009F3F88">
        <w:rPr>
          <w:rFonts w:eastAsia="Times New Roman"/>
        </w:rPr>
        <w:t>suurenenud sotsiaalhoolekandeteenusele.</w:t>
      </w:r>
    </w:p>
    <w:p w14:paraId="4F8773BB" w14:textId="77777777" w:rsidR="00D94012" w:rsidRDefault="00D94012" w:rsidP="008846C1">
      <w:pPr>
        <w:pStyle w:val="Default"/>
        <w:jc w:val="both"/>
        <w:rPr>
          <w:sz w:val="23"/>
          <w:szCs w:val="23"/>
        </w:rPr>
      </w:pPr>
    </w:p>
    <w:p w14:paraId="23CBE065" w14:textId="6780AF9B" w:rsidR="00833BB1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Personalikulud on võrreldes 202</w:t>
      </w:r>
      <w:r w:rsidR="009F3F88">
        <w:rPr>
          <w:sz w:val="23"/>
          <w:szCs w:val="23"/>
        </w:rPr>
        <w:t>3</w:t>
      </w:r>
      <w:r>
        <w:rPr>
          <w:sz w:val="23"/>
          <w:szCs w:val="23"/>
        </w:rPr>
        <w:t xml:space="preserve">. aasta täitmisega </w:t>
      </w:r>
      <w:r w:rsidR="00D94012">
        <w:rPr>
          <w:sz w:val="23"/>
          <w:szCs w:val="23"/>
        </w:rPr>
        <w:t>suuremad</w:t>
      </w:r>
      <w:r w:rsidR="009F3F88">
        <w:rPr>
          <w:sz w:val="23"/>
          <w:szCs w:val="23"/>
        </w:rPr>
        <w:t xml:space="preserve"> 470 470</w:t>
      </w:r>
      <w:r>
        <w:rPr>
          <w:sz w:val="23"/>
          <w:szCs w:val="23"/>
        </w:rPr>
        <w:t xml:space="preserve"> eurot. </w:t>
      </w:r>
      <w:r w:rsidR="00833BB1" w:rsidRPr="00F43533">
        <w:t>Üldhariduskoolide õpetajate palgatõus o</w:t>
      </w:r>
      <w:r w:rsidR="009F3F88">
        <w:t>n</w:t>
      </w:r>
      <w:r w:rsidR="00833BB1" w:rsidRPr="00F43533">
        <w:t xml:space="preserve"> 202</w:t>
      </w:r>
      <w:r w:rsidR="009F3F88">
        <w:t>4</w:t>
      </w:r>
      <w:r w:rsidR="00833BB1" w:rsidRPr="00F43533">
        <w:t xml:space="preserve">. aastal </w:t>
      </w:r>
      <w:r w:rsidR="009F3F88">
        <w:t>3,01</w:t>
      </w:r>
      <w:r w:rsidR="00833BB1" w:rsidRPr="00F43533">
        <w:t xml:space="preserve">%. </w:t>
      </w:r>
      <w:r w:rsidR="00833BB1">
        <w:t>202</w:t>
      </w:r>
      <w:r w:rsidR="00E47542">
        <w:t>4</w:t>
      </w:r>
      <w:r w:rsidR="00833BB1">
        <w:t>. aastal tõuseb ka alampalk ja l</w:t>
      </w:r>
      <w:r w:rsidR="00833BB1" w:rsidRPr="00F43533">
        <w:t>asteaia õpetajate palgad on võrdsustatud õpetaja palgaga alates 01.01.202</w:t>
      </w:r>
      <w:r w:rsidR="00E47542">
        <w:t>4</w:t>
      </w:r>
      <w:r w:rsidR="00833BB1" w:rsidRPr="00F43533">
        <w:t xml:space="preserve"> </w:t>
      </w:r>
      <w:r w:rsidR="00833BB1">
        <w:t>ning</w:t>
      </w:r>
      <w:r w:rsidR="00833BB1" w:rsidRPr="00F43533">
        <w:t xml:space="preserve"> </w:t>
      </w:r>
      <w:bookmarkStart w:id="0" w:name="_Hlk124795994"/>
      <w:r w:rsidR="00833BB1" w:rsidRPr="0025530F">
        <w:t xml:space="preserve">ülejäänud valla töötajatele on </w:t>
      </w:r>
      <w:bookmarkEnd w:id="0"/>
      <w:r w:rsidR="00E47542">
        <w:t>palgavahendid arvestatud kehtivate palkadega, mis kinnitati 01.04.2023.a.</w:t>
      </w:r>
    </w:p>
    <w:p w14:paraId="58D399D9" w14:textId="77777777" w:rsidR="00833BB1" w:rsidRDefault="00833BB1" w:rsidP="008846C1">
      <w:pPr>
        <w:pStyle w:val="Default"/>
        <w:jc w:val="both"/>
        <w:rPr>
          <w:sz w:val="23"/>
          <w:szCs w:val="23"/>
        </w:rPr>
      </w:pPr>
    </w:p>
    <w:p w14:paraId="49E4BA03" w14:textId="24C2B3CE" w:rsidR="008A297E" w:rsidRDefault="008A297E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Majandamiskulud on </w:t>
      </w:r>
      <w:r w:rsidR="00833BB1">
        <w:rPr>
          <w:sz w:val="23"/>
          <w:szCs w:val="23"/>
        </w:rPr>
        <w:t>vähenenud</w:t>
      </w:r>
      <w:r>
        <w:rPr>
          <w:sz w:val="23"/>
          <w:szCs w:val="23"/>
        </w:rPr>
        <w:t xml:space="preserve"> </w:t>
      </w:r>
      <w:r w:rsidR="00E47542">
        <w:rPr>
          <w:sz w:val="23"/>
          <w:szCs w:val="23"/>
        </w:rPr>
        <w:t>190 786</w:t>
      </w:r>
      <w:r>
        <w:rPr>
          <w:sz w:val="23"/>
          <w:szCs w:val="23"/>
        </w:rPr>
        <w:t xml:space="preserve"> eurot. </w:t>
      </w:r>
      <w:r w:rsidR="00833BB1">
        <w:rPr>
          <w:sz w:val="23"/>
          <w:szCs w:val="23"/>
        </w:rPr>
        <w:t>202</w:t>
      </w:r>
      <w:r w:rsidR="00E47542">
        <w:rPr>
          <w:sz w:val="23"/>
          <w:szCs w:val="23"/>
        </w:rPr>
        <w:t>3</w:t>
      </w:r>
      <w:r w:rsidR="00833BB1">
        <w:rPr>
          <w:sz w:val="23"/>
          <w:szCs w:val="23"/>
        </w:rPr>
        <w:t>. aasta eelarve</w:t>
      </w:r>
      <w:r w:rsidR="00E47542">
        <w:rPr>
          <w:sz w:val="23"/>
          <w:szCs w:val="23"/>
        </w:rPr>
        <w:t xml:space="preserve"> täitmine</w:t>
      </w:r>
      <w:r w:rsidR="00833BB1">
        <w:rPr>
          <w:sz w:val="23"/>
          <w:szCs w:val="23"/>
        </w:rPr>
        <w:t xml:space="preserve"> sisaldab laekunud sihtotstarbelisi toetusi majandamiskulude katteks. </w:t>
      </w:r>
      <w:r w:rsidR="00833BB1">
        <w:rPr>
          <w:rFonts w:eastAsia="Times New Roman"/>
        </w:rPr>
        <w:t>202</w:t>
      </w:r>
      <w:r w:rsidR="00E47542">
        <w:rPr>
          <w:rFonts w:eastAsia="Times New Roman"/>
        </w:rPr>
        <w:t>4</w:t>
      </w:r>
      <w:r w:rsidR="00833BB1">
        <w:rPr>
          <w:rFonts w:eastAsia="Times New Roman"/>
        </w:rPr>
        <w:t>. aastal lülitatakse saadavad sihtrahad eelarvesse aasta jooksul lisaeelarvetega.</w:t>
      </w:r>
      <w:r>
        <w:rPr>
          <w:sz w:val="23"/>
          <w:szCs w:val="23"/>
        </w:rPr>
        <w:t xml:space="preserve"> </w:t>
      </w:r>
    </w:p>
    <w:p w14:paraId="66C0ED77" w14:textId="77777777" w:rsidR="00D94012" w:rsidRDefault="00D94012" w:rsidP="008846C1">
      <w:pPr>
        <w:pStyle w:val="Default"/>
        <w:jc w:val="both"/>
        <w:rPr>
          <w:sz w:val="23"/>
          <w:szCs w:val="23"/>
        </w:rPr>
      </w:pPr>
    </w:p>
    <w:p w14:paraId="374F8388" w14:textId="57DCA0E1" w:rsidR="00291C18" w:rsidRDefault="008A297E" w:rsidP="00833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42">
        <w:rPr>
          <w:rFonts w:ascii="Times New Roman" w:hAnsi="Times New Roman" w:cs="Times New Roman"/>
          <w:sz w:val="24"/>
          <w:szCs w:val="24"/>
        </w:rPr>
        <w:t xml:space="preserve">Muud kulud on suurenenud </w:t>
      </w:r>
      <w:r w:rsidR="00833BB1" w:rsidRPr="00E47542">
        <w:rPr>
          <w:rFonts w:ascii="Times New Roman" w:hAnsi="Times New Roman" w:cs="Times New Roman"/>
          <w:sz w:val="24"/>
          <w:szCs w:val="24"/>
        </w:rPr>
        <w:t>1</w:t>
      </w:r>
      <w:r w:rsidR="00E47542">
        <w:rPr>
          <w:rFonts w:ascii="Times New Roman" w:hAnsi="Times New Roman" w:cs="Times New Roman"/>
          <w:sz w:val="24"/>
          <w:szCs w:val="24"/>
        </w:rPr>
        <w:t>1 564</w:t>
      </w:r>
      <w:r w:rsidRPr="00E47542">
        <w:rPr>
          <w:rFonts w:ascii="Times New Roman" w:hAnsi="Times New Roman" w:cs="Times New Roman"/>
          <w:sz w:val="24"/>
          <w:szCs w:val="24"/>
        </w:rPr>
        <w:t xml:space="preserve"> eurot. 202</w:t>
      </w:r>
      <w:r w:rsidR="00E47542">
        <w:rPr>
          <w:rFonts w:ascii="Times New Roman" w:hAnsi="Times New Roman" w:cs="Times New Roman"/>
          <w:sz w:val="24"/>
          <w:szCs w:val="24"/>
        </w:rPr>
        <w:t>4</w:t>
      </w:r>
      <w:r w:rsidRPr="00E47542">
        <w:rPr>
          <w:rFonts w:ascii="Times New Roman" w:hAnsi="Times New Roman" w:cs="Times New Roman"/>
          <w:sz w:val="24"/>
          <w:szCs w:val="24"/>
        </w:rPr>
        <w:t xml:space="preserve">. aasta eelarve sisaldab reservfondi summas </w:t>
      </w:r>
      <w:r w:rsidR="00833BB1" w:rsidRPr="00E47542">
        <w:rPr>
          <w:rFonts w:ascii="Times New Roman" w:hAnsi="Times New Roman" w:cs="Times New Roman"/>
          <w:sz w:val="24"/>
          <w:szCs w:val="24"/>
        </w:rPr>
        <w:t>20</w:t>
      </w:r>
      <w:r w:rsidR="00D94012" w:rsidRPr="00E47542">
        <w:rPr>
          <w:rFonts w:ascii="Times New Roman" w:hAnsi="Times New Roman" w:cs="Times New Roman"/>
          <w:sz w:val="24"/>
          <w:szCs w:val="24"/>
        </w:rPr>
        <w:t> 000 eurot.</w:t>
      </w:r>
    </w:p>
    <w:p w14:paraId="259F2D67" w14:textId="77777777" w:rsidR="00E47542" w:rsidRPr="00E47542" w:rsidRDefault="00E47542" w:rsidP="00833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A4D95" w14:textId="77777777" w:rsidR="00D94012" w:rsidRDefault="00D94012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  <w:r w:rsidRPr="00D94012">
        <w:rPr>
          <w:b/>
          <w:iCs/>
          <w:sz w:val="23"/>
          <w:szCs w:val="23"/>
          <w:u w:val="single"/>
        </w:rPr>
        <w:t>Põhitegevuse kulud jagunevad üheksa erineva valdkonna vahel</w:t>
      </w:r>
      <w:r w:rsidRPr="00D94012">
        <w:rPr>
          <w:iCs/>
          <w:sz w:val="23"/>
          <w:szCs w:val="23"/>
          <w:u w:val="single"/>
        </w:rPr>
        <w:t>:</w:t>
      </w:r>
    </w:p>
    <w:p w14:paraId="481F46BD" w14:textId="77777777"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iCs/>
          <w:sz w:val="23"/>
          <w:szCs w:val="23"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546636" w:rsidRPr="00DE1ADD" w14:paraId="384DFE75" w14:textId="77777777" w:rsidTr="00463E09">
        <w:trPr>
          <w:trHeight w:val="4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301" w14:textId="77777777" w:rsidR="00546636" w:rsidRPr="00DE1ADD" w:rsidRDefault="00546636" w:rsidP="00501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F1C" w14:textId="57614223" w:rsidR="00546636" w:rsidRPr="00DE1ADD" w:rsidRDefault="00546636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E4754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 eelarve</w:t>
            </w:r>
          </w:p>
        </w:tc>
      </w:tr>
      <w:tr w:rsidR="008F51B1" w:rsidRPr="00DE1ADD" w14:paraId="6FD1BE09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B91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414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B45" w14:textId="77777777" w:rsidR="008F51B1" w:rsidRPr="00DE1ADD" w:rsidRDefault="008F51B1" w:rsidP="00501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E47542" w:rsidRPr="00DE1ADD" w14:paraId="35530440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368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B99" w14:textId="4C1E45BA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946 930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F3A" w14:textId="1D69006E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6,84%</w:t>
            </w:r>
          </w:p>
        </w:tc>
      </w:tr>
      <w:tr w:rsidR="00E47542" w:rsidRPr="00DE1ADD" w14:paraId="4501C7C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DD39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29B" w14:textId="67507FC7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26 200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869" w14:textId="20248E15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0,19%</w:t>
            </w:r>
          </w:p>
        </w:tc>
      </w:tr>
      <w:tr w:rsidR="00E47542" w:rsidRPr="00DE1ADD" w14:paraId="6CA734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1CE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DFE" w14:textId="758990DE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578 658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B151" w14:textId="1D6F8EAC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4,18%</w:t>
            </w:r>
          </w:p>
        </w:tc>
      </w:tr>
      <w:tr w:rsidR="00E47542" w:rsidRPr="00DE1ADD" w14:paraId="467936FD" w14:textId="77777777" w:rsidTr="00546636">
        <w:trPr>
          <w:trHeight w:val="3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A44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E60" w14:textId="1A1DB011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366 800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363" w14:textId="6F9C4796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2,65%</w:t>
            </w:r>
          </w:p>
        </w:tc>
      </w:tr>
      <w:tr w:rsidR="00E47542" w:rsidRPr="00DE1ADD" w14:paraId="104F9695" w14:textId="77777777" w:rsidTr="00546636">
        <w:trPr>
          <w:trHeight w:val="2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293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300" w14:textId="358D97B0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313 733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96C" w14:textId="08C904FE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2,27%</w:t>
            </w:r>
          </w:p>
        </w:tc>
      </w:tr>
      <w:tr w:rsidR="00E47542" w:rsidRPr="00DE1ADD" w14:paraId="76F9E04F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D81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3BA" w14:textId="524E5026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13 650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D5B2" w14:textId="55105815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0,10%</w:t>
            </w:r>
          </w:p>
        </w:tc>
      </w:tr>
      <w:tr w:rsidR="00E47542" w:rsidRPr="00DE1ADD" w14:paraId="775E263D" w14:textId="77777777" w:rsidTr="00546636">
        <w:trPr>
          <w:trHeight w:val="33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DF3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8CF" w14:textId="5458D3F6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581 646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579" w14:textId="188AE0A7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4,20%</w:t>
            </w:r>
          </w:p>
        </w:tc>
      </w:tr>
      <w:tr w:rsidR="00E47542" w:rsidRPr="00DE1ADD" w14:paraId="416614F0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6B5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408" w14:textId="7E79475A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9 687 052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5E80" w14:textId="2F397291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69,96%</w:t>
            </w:r>
          </w:p>
        </w:tc>
      </w:tr>
      <w:tr w:rsidR="00E47542" w:rsidRPr="00DE1ADD" w14:paraId="78C7F2A2" w14:textId="77777777" w:rsidTr="0054663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D1F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13F" w14:textId="1FF06D8A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Arial" w:hAnsi="Arial" w:cs="Arial"/>
                <w:sz w:val="20"/>
                <w:szCs w:val="20"/>
              </w:rPr>
              <w:t>1 331 967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68F" w14:textId="529E1C32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9,62%</w:t>
            </w:r>
          </w:p>
        </w:tc>
      </w:tr>
      <w:tr w:rsidR="00E47542" w:rsidRPr="00DE1ADD" w14:paraId="16E86DB8" w14:textId="77777777" w:rsidTr="00546636">
        <w:trPr>
          <w:trHeight w:val="41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644" w14:textId="77777777" w:rsidR="00E47542" w:rsidRPr="00DE1ADD" w:rsidRDefault="00E47542" w:rsidP="00E47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E1A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A74" w14:textId="7495BD6B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b/>
                <w:bCs/>
                <w:color w:val="000000"/>
              </w:rPr>
              <w:t>13 846 636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67A" w14:textId="5C2EFEAE" w:rsidR="00E47542" w:rsidRPr="00DE1ADD" w:rsidRDefault="00E47542" w:rsidP="00E47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230E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DC5E802" w14:textId="68A27226" w:rsidR="008F51B1" w:rsidRDefault="008F51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3B021411" w14:textId="77777777" w:rsidR="00833BB1" w:rsidRDefault="00833BB1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5C628F75" w14:textId="3E83E40E" w:rsidR="00546636" w:rsidRDefault="00E47542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noProof/>
        </w:rPr>
        <w:drawing>
          <wp:inline distT="0" distB="0" distL="0" distR="0" wp14:anchorId="64D0B5B1" wp14:editId="03AC53E1">
            <wp:extent cx="5772150" cy="3276600"/>
            <wp:effectExtent l="0" t="0" r="0" b="0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2669B9" w14:textId="77777777"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78B2BF76" w14:textId="77777777" w:rsidR="00546636" w:rsidRDefault="00546636" w:rsidP="008A29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14:paraId="7C680939" w14:textId="77777777" w:rsidR="00546636" w:rsidRPr="00E47542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Investeerimistegevus </w:t>
      </w:r>
    </w:p>
    <w:p w14:paraId="3E36DD8C" w14:textId="77777777" w:rsidR="00546636" w:rsidRPr="00E47542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E17DA" w14:textId="3C3F393D" w:rsidR="004117B2" w:rsidRPr="00E47542" w:rsidRDefault="00546636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Investeerimistegevuse kogukuluks on planeeritud -</w:t>
      </w:r>
      <w:r w:rsidR="007A3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1 660 000</w:t>
      </w:r>
      <w:r w:rsidRPr="00E475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eurot:</w:t>
      </w:r>
    </w:p>
    <w:p w14:paraId="35ED0A64" w14:textId="0F5A0FC3" w:rsidR="007A3BDA" w:rsidRPr="007A3BDA" w:rsidRDefault="005F40BD" w:rsidP="007A3BDA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Sihtfinantseerimise tulu</w:t>
      </w:r>
      <w:r w:rsidR="007A3BDA" w:rsidRPr="00E475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>+20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7A3BDA" w:rsidRPr="00E47542">
        <w:rPr>
          <w:rFonts w:ascii="Times New Roman" w:hAnsi="Times New Roman" w:cs="Times New Roman"/>
          <w:color w:val="000000"/>
          <w:sz w:val="24"/>
          <w:szCs w:val="24"/>
        </w:rPr>
        <w:t xml:space="preserve"> eurot </w:t>
      </w:r>
    </w:p>
    <w:p w14:paraId="3845F7CA" w14:textId="6083A8BB" w:rsidR="004117B2" w:rsidRPr="00E4754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542">
        <w:rPr>
          <w:rFonts w:ascii="Times New Roman" w:hAnsi="Times New Roman" w:cs="Times New Roman"/>
          <w:color w:val="000000"/>
          <w:sz w:val="24"/>
          <w:szCs w:val="24"/>
        </w:rPr>
        <w:t>Investeerimistegevuse kulud -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>1 230 000</w:t>
      </w:r>
      <w:r w:rsidRPr="00E47542">
        <w:rPr>
          <w:rFonts w:ascii="Times New Roman" w:hAnsi="Times New Roman" w:cs="Times New Roman"/>
          <w:color w:val="000000"/>
          <w:sz w:val="24"/>
          <w:szCs w:val="24"/>
        </w:rPr>
        <w:t xml:space="preserve"> eurot </w:t>
      </w:r>
    </w:p>
    <w:p w14:paraId="6F3FC1F1" w14:textId="73A8BCE5" w:rsidR="004117B2" w:rsidRPr="00E4754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6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542">
        <w:rPr>
          <w:rFonts w:ascii="Times New Roman" w:hAnsi="Times New Roman" w:cs="Times New Roman"/>
          <w:color w:val="000000"/>
          <w:sz w:val="24"/>
          <w:szCs w:val="24"/>
        </w:rPr>
        <w:t>Põhivara soetuseks antav sihtfinantseerimine -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47542">
        <w:rPr>
          <w:rFonts w:ascii="Times New Roman" w:hAnsi="Times New Roman" w:cs="Times New Roman"/>
          <w:color w:val="000000"/>
          <w:sz w:val="24"/>
          <w:szCs w:val="24"/>
        </w:rPr>
        <w:t xml:space="preserve">0 000 eurot </w:t>
      </w:r>
    </w:p>
    <w:p w14:paraId="2F7BF434" w14:textId="1829B1F8" w:rsidR="004117B2" w:rsidRPr="00E47542" w:rsidRDefault="004117B2" w:rsidP="008846C1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542">
        <w:rPr>
          <w:rFonts w:ascii="Times New Roman" w:hAnsi="Times New Roman" w:cs="Times New Roman"/>
          <w:color w:val="000000"/>
          <w:sz w:val="24"/>
          <w:szCs w:val="24"/>
        </w:rPr>
        <w:t>Finants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>tulud ja -</w:t>
      </w:r>
      <w:r w:rsidRPr="00E47542">
        <w:rPr>
          <w:rFonts w:ascii="Times New Roman" w:hAnsi="Times New Roman" w:cs="Times New Roman"/>
          <w:color w:val="000000"/>
          <w:sz w:val="24"/>
          <w:szCs w:val="24"/>
        </w:rPr>
        <w:t>kulud -</w:t>
      </w:r>
      <w:r w:rsidR="007A3BDA">
        <w:rPr>
          <w:rFonts w:ascii="Times New Roman" w:hAnsi="Times New Roman" w:cs="Times New Roman"/>
          <w:color w:val="000000"/>
          <w:sz w:val="24"/>
          <w:szCs w:val="24"/>
        </w:rPr>
        <w:t>400 000</w:t>
      </w:r>
      <w:r w:rsidRPr="00E47542">
        <w:rPr>
          <w:rFonts w:ascii="Times New Roman" w:hAnsi="Times New Roman" w:cs="Times New Roman"/>
          <w:color w:val="000000"/>
          <w:sz w:val="24"/>
          <w:szCs w:val="24"/>
        </w:rPr>
        <w:t xml:space="preserve"> eurot.</w:t>
      </w:r>
    </w:p>
    <w:p w14:paraId="16AB79BD" w14:textId="77777777" w:rsidR="007D1453" w:rsidRDefault="007D1453" w:rsidP="008D7511">
      <w:pPr>
        <w:pStyle w:val="Default"/>
        <w:jc w:val="both"/>
        <w:rPr>
          <w:sz w:val="23"/>
          <w:szCs w:val="23"/>
        </w:rPr>
      </w:pPr>
    </w:p>
    <w:p w14:paraId="15706CEC" w14:textId="07FD97B0" w:rsidR="005F40BD" w:rsidRDefault="005F40BD" w:rsidP="008D75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Põhivara soetuseks saadav sihtfinantseerimine on 2024. aasta eelarves planeeritud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 toetus 20 000 eurot</w:t>
      </w:r>
      <w:r>
        <w:rPr>
          <w:sz w:val="23"/>
          <w:szCs w:val="23"/>
        </w:rPr>
        <w:t>.</w:t>
      </w:r>
    </w:p>
    <w:p w14:paraId="6DBF9E47" w14:textId="77777777" w:rsidR="005F40BD" w:rsidRDefault="005F40BD" w:rsidP="008D7511">
      <w:pPr>
        <w:pStyle w:val="Default"/>
        <w:jc w:val="both"/>
        <w:rPr>
          <w:sz w:val="23"/>
          <w:szCs w:val="23"/>
        </w:rPr>
      </w:pPr>
    </w:p>
    <w:p w14:paraId="415444D5" w14:textId="31E5CE90" w:rsidR="004117B2" w:rsidRDefault="004117B2" w:rsidP="008D75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7A3BDA">
        <w:rPr>
          <w:sz w:val="23"/>
          <w:szCs w:val="23"/>
        </w:rPr>
        <w:t>4</w:t>
      </w:r>
      <w:r>
        <w:rPr>
          <w:sz w:val="23"/>
          <w:szCs w:val="23"/>
        </w:rPr>
        <w:t xml:space="preserve">. aasta eelarves on planeeritud investeeringuteks </w:t>
      </w:r>
      <w:r w:rsidR="007A3BDA">
        <w:rPr>
          <w:sz w:val="23"/>
          <w:szCs w:val="23"/>
        </w:rPr>
        <w:t>1 230 000</w:t>
      </w:r>
      <w:r>
        <w:rPr>
          <w:sz w:val="23"/>
          <w:szCs w:val="23"/>
        </w:rPr>
        <w:t xml:space="preserve"> eurot. Suurima</w:t>
      </w:r>
      <w:r w:rsidR="00190B90">
        <w:rPr>
          <w:sz w:val="23"/>
          <w:szCs w:val="23"/>
        </w:rPr>
        <w:t>ks</w:t>
      </w:r>
      <w:r>
        <w:rPr>
          <w:sz w:val="23"/>
          <w:szCs w:val="23"/>
        </w:rPr>
        <w:t xml:space="preserve"> projekt</w:t>
      </w:r>
      <w:r w:rsidR="00190B90">
        <w:rPr>
          <w:sz w:val="23"/>
          <w:szCs w:val="23"/>
        </w:rPr>
        <w:t>iks</w:t>
      </w:r>
      <w:r>
        <w:rPr>
          <w:sz w:val="23"/>
          <w:szCs w:val="23"/>
        </w:rPr>
        <w:t xml:space="preserve"> on </w:t>
      </w:r>
      <w:r w:rsidR="007D1453">
        <w:rPr>
          <w:sz w:val="23"/>
          <w:szCs w:val="23"/>
        </w:rPr>
        <w:t xml:space="preserve">jätkata </w:t>
      </w:r>
      <w:r>
        <w:rPr>
          <w:sz w:val="23"/>
          <w:szCs w:val="23"/>
        </w:rPr>
        <w:t>Kuusalu Keskkooli</w:t>
      </w:r>
      <w:r w:rsidR="007D1453">
        <w:rPr>
          <w:sz w:val="23"/>
          <w:szCs w:val="23"/>
        </w:rPr>
        <w:t xml:space="preserve"> </w:t>
      </w:r>
      <w:r w:rsidR="007A3BDA">
        <w:rPr>
          <w:sz w:val="23"/>
          <w:szCs w:val="23"/>
        </w:rPr>
        <w:t>ehitusega</w:t>
      </w:r>
      <w:r>
        <w:rPr>
          <w:sz w:val="23"/>
          <w:szCs w:val="23"/>
        </w:rPr>
        <w:t>, milleks on arvestatu</w:t>
      </w:r>
      <w:r w:rsidR="007D1453">
        <w:rPr>
          <w:sz w:val="23"/>
          <w:szCs w:val="23"/>
        </w:rPr>
        <w:t xml:space="preserve">d </w:t>
      </w:r>
      <w:r w:rsidR="007A3BDA">
        <w:rPr>
          <w:sz w:val="23"/>
          <w:szCs w:val="23"/>
        </w:rPr>
        <w:t>985 000</w:t>
      </w:r>
      <w:r>
        <w:rPr>
          <w:sz w:val="23"/>
          <w:szCs w:val="23"/>
        </w:rPr>
        <w:t xml:space="preserve"> eurot. Teised</w:t>
      </w:r>
      <w:r w:rsidR="008D7511">
        <w:rPr>
          <w:sz w:val="23"/>
          <w:szCs w:val="23"/>
        </w:rPr>
        <w:t xml:space="preserve"> </w:t>
      </w:r>
      <w:r>
        <w:rPr>
          <w:sz w:val="23"/>
          <w:szCs w:val="23"/>
        </w:rPr>
        <w:t>investeeringud</w:t>
      </w:r>
      <w:r w:rsidR="008D7511">
        <w:rPr>
          <w:sz w:val="23"/>
          <w:szCs w:val="23"/>
        </w:rPr>
        <w:t xml:space="preserve"> on veel </w:t>
      </w:r>
      <w:r>
        <w:rPr>
          <w:sz w:val="23"/>
          <w:szCs w:val="23"/>
        </w:rPr>
        <w:t xml:space="preserve">valla teede ja tänavate renoveerimine </w:t>
      </w:r>
      <w:r w:rsidR="007D1453">
        <w:rPr>
          <w:sz w:val="23"/>
          <w:szCs w:val="23"/>
        </w:rPr>
        <w:t>1</w:t>
      </w:r>
      <w:r w:rsidR="007A3BDA">
        <w:rPr>
          <w:sz w:val="23"/>
          <w:szCs w:val="23"/>
        </w:rPr>
        <w:t>85</w:t>
      </w:r>
      <w:r>
        <w:rPr>
          <w:sz w:val="23"/>
          <w:szCs w:val="23"/>
        </w:rPr>
        <w:t xml:space="preserve"> 000 eurot</w:t>
      </w:r>
      <w:r w:rsidR="007A3BD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valla üldplaneeringu koostamine </w:t>
      </w:r>
      <w:r w:rsidR="007A3BDA">
        <w:rPr>
          <w:sz w:val="23"/>
          <w:szCs w:val="23"/>
        </w:rPr>
        <w:t>35</w:t>
      </w:r>
      <w:r>
        <w:rPr>
          <w:sz w:val="23"/>
          <w:szCs w:val="23"/>
        </w:rPr>
        <w:t xml:space="preserve"> </w:t>
      </w:r>
      <w:r w:rsidR="007D1453">
        <w:rPr>
          <w:sz w:val="23"/>
          <w:szCs w:val="23"/>
        </w:rPr>
        <w:t>000</w:t>
      </w:r>
      <w:r>
        <w:rPr>
          <w:sz w:val="23"/>
          <w:szCs w:val="23"/>
        </w:rPr>
        <w:t xml:space="preserve"> eurot</w:t>
      </w:r>
      <w:r w:rsidR="007A3BDA">
        <w:rPr>
          <w:sz w:val="23"/>
          <w:szCs w:val="23"/>
        </w:rPr>
        <w:t>, Kolga Kooli ehitustehniliseks ekspertiisiks 15 000 eurot ja Kaasavale eelarvele 10 000 eurot.</w:t>
      </w:r>
    </w:p>
    <w:p w14:paraId="58E18654" w14:textId="77777777" w:rsidR="004117B2" w:rsidRDefault="004117B2" w:rsidP="008846C1">
      <w:pPr>
        <w:pStyle w:val="Default"/>
        <w:jc w:val="both"/>
        <w:rPr>
          <w:sz w:val="23"/>
          <w:szCs w:val="23"/>
        </w:rPr>
      </w:pPr>
    </w:p>
    <w:p w14:paraId="5EEB3462" w14:textId="3A17C708" w:rsidR="00CF7042" w:rsidRDefault="004117B2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7A3BDA">
        <w:rPr>
          <w:sz w:val="23"/>
          <w:szCs w:val="23"/>
        </w:rPr>
        <w:t>4</w:t>
      </w:r>
      <w:r>
        <w:rPr>
          <w:sz w:val="23"/>
          <w:szCs w:val="23"/>
        </w:rPr>
        <w:t xml:space="preserve">. aasta eelarves on planeeritud põhivara soetuseks antavaks sihtfinantseerimiseks </w:t>
      </w:r>
      <w:proofErr w:type="spellStart"/>
      <w:r>
        <w:rPr>
          <w:sz w:val="23"/>
          <w:szCs w:val="23"/>
        </w:rPr>
        <w:t>Hajaasustuse</w:t>
      </w:r>
      <w:proofErr w:type="spellEnd"/>
      <w:r>
        <w:rPr>
          <w:sz w:val="23"/>
          <w:szCs w:val="23"/>
        </w:rPr>
        <w:t xml:space="preserve"> programmile </w:t>
      </w:r>
      <w:r w:rsidR="007A3BDA">
        <w:rPr>
          <w:sz w:val="23"/>
          <w:szCs w:val="23"/>
        </w:rPr>
        <w:t>5</w:t>
      </w:r>
      <w:r>
        <w:rPr>
          <w:sz w:val="23"/>
          <w:szCs w:val="23"/>
        </w:rPr>
        <w:t xml:space="preserve">0 000 eurot (sh. riigi toetus 20 000 eurot). </w:t>
      </w:r>
    </w:p>
    <w:p w14:paraId="732106FD" w14:textId="77777777" w:rsidR="00E06589" w:rsidRDefault="00E06589" w:rsidP="008846C1">
      <w:pPr>
        <w:pStyle w:val="Default"/>
        <w:jc w:val="both"/>
        <w:rPr>
          <w:sz w:val="23"/>
          <w:szCs w:val="23"/>
        </w:rPr>
      </w:pPr>
    </w:p>
    <w:p w14:paraId="3AC3DF21" w14:textId="27725EDD" w:rsidR="005F40BD" w:rsidRDefault="005F40BD" w:rsidP="008846C1">
      <w:pPr>
        <w:pStyle w:val="Default"/>
        <w:jc w:val="both"/>
      </w:pPr>
      <w:r>
        <w:t>Finantstuludena on 2024. aasta eelarves planeeritud panga intressitulu 15 000 eurot.</w:t>
      </w:r>
    </w:p>
    <w:p w14:paraId="7B5E098E" w14:textId="77777777" w:rsidR="005F40BD" w:rsidRDefault="005F40BD" w:rsidP="008846C1">
      <w:pPr>
        <w:pStyle w:val="Default"/>
        <w:jc w:val="both"/>
        <w:rPr>
          <w:sz w:val="23"/>
          <w:szCs w:val="23"/>
        </w:rPr>
      </w:pPr>
    </w:p>
    <w:p w14:paraId="551618D9" w14:textId="3973B8BF" w:rsidR="00E06589" w:rsidRDefault="00E06589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Laenuintresside tasumiseks on kokku arvestatud </w:t>
      </w:r>
      <w:r w:rsidR="005F40BD">
        <w:rPr>
          <w:sz w:val="23"/>
          <w:szCs w:val="23"/>
        </w:rPr>
        <w:t>415 000</w:t>
      </w:r>
      <w:r>
        <w:rPr>
          <w:sz w:val="23"/>
          <w:szCs w:val="23"/>
        </w:rPr>
        <w:t xml:space="preserve"> eurot: </w:t>
      </w:r>
    </w:p>
    <w:p w14:paraId="4BC416F8" w14:textId="28682691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Spordikeskuse laenult </w:t>
      </w:r>
      <w:r w:rsidR="005F40BD">
        <w:rPr>
          <w:sz w:val="23"/>
          <w:szCs w:val="23"/>
        </w:rPr>
        <w:t>100</w:t>
      </w:r>
      <w:r w:rsidR="007D1453">
        <w:rPr>
          <w:sz w:val="23"/>
          <w:szCs w:val="23"/>
        </w:rPr>
        <w:t xml:space="preserve"> 000</w:t>
      </w:r>
      <w:r>
        <w:rPr>
          <w:sz w:val="23"/>
          <w:szCs w:val="23"/>
        </w:rPr>
        <w:t xml:space="preserve"> eurot</w:t>
      </w:r>
    </w:p>
    <w:p w14:paraId="16F4FD7C" w14:textId="088096E4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Lasteaedade investeeringute laenult </w:t>
      </w:r>
      <w:r w:rsidR="005F40BD">
        <w:rPr>
          <w:sz w:val="23"/>
          <w:szCs w:val="23"/>
        </w:rPr>
        <w:t>300</w:t>
      </w:r>
      <w:r>
        <w:rPr>
          <w:sz w:val="23"/>
          <w:szCs w:val="23"/>
        </w:rPr>
        <w:t xml:space="preserve"> eurot</w:t>
      </w:r>
    </w:p>
    <w:p w14:paraId="4FAD4DC5" w14:textId="7B04E566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Kiiu Mõisa rekonstrueerimise laenult </w:t>
      </w:r>
      <w:r w:rsidR="007D1453">
        <w:rPr>
          <w:sz w:val="23"/>
          <w:szCs w:val="23"/>
        </w:rPr>
        <w:t>15</w:t>
      </w:r>
      <w:r>
        <w:rPr>
          <w:sz w:val="23"/>
          <w:szCs w:val="23"/>
        </w:rPr>
        <w:t xml:space="preserve">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14:paraId="468D6298" w14:textId="76C6C27F" w:rsidR="00E06589" w:rsidRDefault="00E06589" w:rsidP="008846C1">
      <w:pPr>
        <w:pStyle w:val="Default"/>
        <w:numPr>
          <w:ilvl w:val="0"/>
          <w:numId w:val="10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</w:t>
      </w:r>
      <w:r w:rsidR="005F40BD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 w:rsidR="00A67F73">
        <w:rPr>
          <w:sz w:val="23"/>
          <w:szCs w:val="23"/>
        </w:rPr>
        <w:t>0</w:t>
      </w:r>
      <w:r>
        <w:rPr>
          <w:sz w:val="23"/>
          <w:szCs w:val="23"/>
        </w:rPr>
        <w:t xml:space="preserve">00 eurot </w:t>
      </w:r>
    </w:p>
    <w:p w14:paraId="1E93F739" w14:textId="3015525A" w:rsidR="007D1453" w:rsidRDefault="00E06589" w:rsidP="008846C1">
      <w:pPr>
        <w:pStyle w:val="Default"/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laenult </w:t>
      </w:r>
      <w:r w:rsidR="005F40BD">
        <w:rPr>
          <w:sz w:val="23"/>
          <w:szCs w:val="23"/>
        </w:rPr>
        <w:t>250</w:t>
      </w:r>
      <w:r w:rsidR="007D1453">
        <w:rPr>
          <w:sz w:val="23"/>
          <w:szCs w:val="23"/>
        </w:rPr>
        <w:t xml:space="preserve"> 000</w:t>
      </w:r>
      <w:r>
        <w:rPr>
          <w:sz w:val="23"/>
          <w:szCs w:val="23"/>
        </w:rPr>
        <w:t xml:space="preserve"> eurot</w:t>
      </w:r>
    </w:p>
    <w:p w14:paraId="390C4DDE" w14:textId="26AEEB22" w:rsidR="00E06589" w:rsidRPr="007D1453" w:rsidRDefault="007D1453" w:rsidP="007D1453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Keskkooli renoveerimiseks võetava laenu intressid </w:t>
      </w:r>
      <w:r w:rsidR="005F40BD">
        <w:rPr>
          <w:rFonts w:ascii="Times New Roman" w:hAnsi="Times New Roman" w:cs="Times New Roman"/>
          <w:sz w:val="24"/>
          <w:szCs w:val="24"/>
        </w:rPr>
        <w:t>44 700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  <w:r w:rsidR="00E06589" w:rsidRPr="007D1453">
        <w:rPr>
          <w:sz w:val="23"/>
          <w:szCs w:val="23"/>
        </w:rPr>
        <w:t xml:space="preserve"> </w:t>
      </w:r>
    </w:p>
    <w:p w14:paraId="2813FFA9" w14:textId="77777777" w:rsidR="00E06589" w:rsidRDefault="00E06589" w:rsidP="008846C1">
      <w:pPr>
        <w:pStyle w:val="Default"/>
        <w:jc w:val="both"/>
        <w:rPr>
          <w:sz w:val="23"/>
          <w:szCs w:val="23"/>
        </w:rPr>
      </w:pPr>
    </w:p>
    <w:p w14:paraId="2243D136" w14:textId="77777777" w:rsidR="00A67F73" w:rsidRDefault="00A67F73" w:rsidP="008846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Finantseerimistegevus </w:t>
      </w:r>
    </w:p>
    <w:p w14:paraId="1EBDBDCA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7026B88F" w14:textId="1EC20E8D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Finantseerimistegevuse kogu</w:t>
      </w:r>
      <w:r w:rsidR="00E62B98">
        <w:rPr>
          <w:b/>
          <w:bCs/>
          <w:sz w:val="23"/>
          <w:szCs w:val="23"/>
        </w:rPr>
        <w:t>k</w:t>
      </w:r>
      <w:r>
        <w:rPr>
          <w:b/>
          <w:bCs/>
          <w:sz w:val="23"/>
          <w:szCs w:val="23"/>
        </w:rPr>
        <w:t xml:space="preserve">uluks on planeeritud </w:t>
      </w:r>
      <w:r w:rsidR="005F40BD">
        <w:rPr>
          <w:b/>
          <w:bCs/>
          <w:sz w:val="23"/>
          <w:szCs w:val="23"/>
        </w:rPr>
        <w:t>500 000</w:t>
      </w:r>
      <w:r>
        <w:rPr>
          <w:b/>
          <w:bCs/>
          <w:sz w:val="23"/>
          <w:szCs w:val="23"/>
        </w:rPr>
        <w:t xml:space="preserve"> eurot. </w:t>
      </w:r>
    </w:p>
    <w:p w14:paraId="68764D7E" w14:textId="77777777" w:rsidR="00591F55" w:rsidRDefault="00591F55" w:rsidP="008846C1">
      <w:pPr>
        <w:pStyle w:val="Default"/>
        <w:jc w:val="both"/>
        <w:rPr>
          <w:sz w:val="23"/>
          <w:szCs w:val="23"/>
        </w:rPr>
      </w:pPr>
    </w:p>
    <w:p w14:paraId="18833F69" w14:textId="051A9943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Finantseerimistegevuses on kavas võtta laenu </w:t>
      </w:r>
      <w:r w:rsidR="005F40BD">
        <w:rPr>
          <w:sz w:val="23"/>
          <w:szCs w:val="23"/>
        </w:rPr>
        <w:t>1 0</w:t>
      </w:r>
      <w:r w:rsidR="007D1453">
        <w:rPr>
          <w:sz w:val="23"/>
          <w:szCs w:val="23"/>
        </w:rPr>
        <w:t>0</w:t>
      </w:r>
      <w:r>
        <w:rPr>
          <w:sz w:val="23"/>
          <w:szCs w:val="23"/>
        </w:rPr>
        <w:t xml:space="preserve">0 000 eurot Kuusalu Keskkooli </w:t>
      </w:r>
      <w:r w:rsidR="007D1453">
        <w:rPr>
          <w:sz w:val="23"/>
          <w:szCs w:val="23"/>
        </w:rPr>
        <w:t>renoveerimiseks.</w:t>
      </w:r>
    </w:p>
    <w:p w14:paraId="7E24638D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550C1234" w14:textId="2B7FFCDF" w:rsidR="00F90A81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Laenude ja kapitalirendi tagasimakseid on planeeritud 5</w:t>
      </w:r>
      <w:r w:rsidR="005F40BD">
        <w:rPr>
          <w:sz w:val="23"/>
          <w:szCs w:val="23"/>
        </w:rPr>
        <w:t>00</w:t>
      </w:r>
      <w:r>
        <w:rPr>
          <w:sz w:val="23"/>
          <w:szCs w:val="23"/>
        </w:rPr>
        <w:t> </w:t>
      </w:r>
      <w:r w:rsidR="005F40BD">
        <w:rPr>
          <w:sz w:val="23"/>
          <w:szCs w:val="23"/>
        </w:rPr>
        <w:t>0</w:t>
      </w:r>
      <w:r>
        <w:rPr>
          <w:sz w:val="23"/>
          <w:szCs w:val="23"/>
        </w:rPr>
        <w:t>00 eurot</w:t>
      </w:r>
      <w:r w:rsidR="00F90A81">
        <w:rPr>
          <w:sz w:val="23"/>
          <w:szCs w:val="23"/>
        </w:rPr>
        <w:t>:</w:t>
      </w:r>
    </w:p>
    <w:p w14:paraId="4B234A01" w14:textId="22ABBB66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Kuusalu Keskkooli Spordikeskuse laenult 1</w:t>
      </w:r>
      <w:r w:rsidR="005F40BD">
        <w:rPr>
          <w:sz w:val="23"/>
          <w:szCs w:val="23"/>
        </w:rPr>
        <w:t>23</w:t>
      </w:r>
      <w:r>
        <w:rPr>
          <w:sz w:val="23"/>
          <w:szCs w:val="23"/>
        </w:rPr>
        <w:t xml:space="preserve"> 000 eurot</w:t>
      </w:r>
    </w:p>
    <w:p w14:paraId="1E97DCE7" w14:textId="7946CABF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Lasteaedade investeeringute laenult </w:t>
      </w:r>
      <w:r w:rsidR="005F40BD">
        <w:rPr>
          <w:sz w:val="23"/>
          <w:szCs w:val="23"/>
        </w:rPr>
        <w:t>19 500</w:t>
      </w:r>
      <w:r>
        <w:rPr>
          <w:sz w:val="23"/>
          <w:szCs w:val="23"/>
        </w:rPr>
        <w:t xml:space="preserve"> eurot</w:t>
      </w:r>
    </w:p>
    <w:p w14:paraId="4302470F" w14:textId="14C21C22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Kiiu Mõisa rekonstrueerimiseks võetud laenult 8</w:t>
      </w:r>
      <w:r w:rsidR="007D1453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 w:rsidR="007D1453">
        <w:rPr>
          <w:sz w:val="23"/>
          <w:szCs w:val="23"/>
        </w:rPr>
        <w:t>5</w:t>
      </w:r>
      <w:r>
        <w:rPr>
          <w:sz w:val="23"/>
          <w:szCs w:val="23"/>
        </w:rPr>
        <w:t xml:space="preserve">00 eurot </w:t>
      </w:r>
    </w:p>
    <w:p w14:paraId="496CECAE" w14:textId="77777777" w:rsidR="00A67F73" w:rsidRDefault="00A67F73" w:rsidP="008846C1">
      <w:pPr>
        <w:pStyle w:val="Default"/>
        <w:numPr>
          <w:ilvl w:val="0"/>
          <w:numId w:val="11"/>
        </w:numPr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 Keskkonnainvesteeringute Keskuse laenult 23 530 eurot </w:t>
      </w:r>
    </w:p>
    <w:p w14:paraId="72C0AE11" w14:textId="10DF8D4E" w:rsidR="00A67F73" w:rsidRDefault="00A67F73" w:rsidP="005C71FD">
      <w:pPr>
        <w:pStyle w:val="Default"/>
        <w:numPr>
          <w:ilvl w:val="0"/>
          <w:numId w:val="1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Kuusalu Keskkooli ja Salmistu sadama laenult </w:t>
      </w:r>
      <w:r w:rsidR="005F40BD">
        <w:rPr>
          <w:sz w:val="23"/>
          <w:szCs w:val="23"/>
        </w:rPr>
        <w:t>190 000</w:t>
      </w:r>
      <w:r>
        <w:rPr>
          <w:sz w:val="23"/>
          <w:szCs w:val="23"/>
        </w:rPr>
        <w:t xml:space="preserve"> eurot </w:t>
      </w:r>
    </w:p>
    <w:p w14:paraId="366ACB76" w14:textId="7E7548A4" w:rsidR="007D1453" w:rsidRPr="008846C1" w:rsidRDefault="007D1453" w:rsidP="008846C1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t xml:space="preserve">Kuusalu Keskkooli renoveerimiseks </w:t>
      </w:r>
      <w:r w:rsidR="005C71FD">
        <w:t xml:space="preserve">võetavalt laenult </w:t>
      </w:r>
      <w:r w:rsidR="005F40BD">
        <w:t xml:space="preserve">59 470 </w:t>
      </w:r>
      <w:r w:rsidR="005C71FD">
        <w:t>eurot.</w:t>
      </w:r>
    </w:p>
    <w:p w14:paraId="64E2C0BA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</w:p>
    <w:p w14:paraId="6A0897D4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Likviidsete varade muutus </w:t>
      </w:r>
    </w:p>
    <w:p w14:paraId="66B58E4F" w14:textId="4845D1E1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5F40BD">
        <w:rPr>
          <w:sz w:val="23"/>
          <w:szCs w:val="23"/>
        </w:rPr>
        <w:t>4</w:t>
      </w:r>
      <w:r>
        <w:rPr>
          <w:sz w:val="23"/>
          <w:szCs w:val="23"/>
        </w:rPr>
        <w:t xml:space="preserve">. aasta alguse raha jääk oli </w:t>
      </w:r>
      <w:r w:rsidR="005F40BD">
        <w:rPr>
          <w:sz w:val="23"/>
          <w:szCs w:val="23"/>
        </w:rPr>
        <w:t>943 343</w:t>
      </w:r>
      <w:r>
        <w:rPr>
          <w:sz w:val="23"/>
          <w:szCs w:val="23"/>
        </w:rPr>
        <w:t xml:space="preserve"> eurot</w:t>
      </w:r>
      <w:r w:rsidR="00F90A81">
        <w:rPr>
          <w:sz w:val="23"/>
          <w:szCs w:val="23"/>
        </w:rPr>
        <w:t xml:space="preserve"> ja v</w:t>
      </w:r>
      <w:r>
        <w:rPr>
          <w:sz w:val="23"/>
          <w:szCs w:val="23"/>
        </w:rPr>
        <w:t xml:space="preserve">abad likviidsed vahendid </w:t>
      </w:r>
      <w:r w:rsidR="00F90A81">
        <w:rPr>
          <w:sz w:val="23"/>
          <w:szCs w:val="23"/>
        </w:rPr>
        <w:t xml:space="preserve">on kasutusele </w:t>
      </w:r>
      <w:r>
        <w:rPr>
          <w:sz w:val="23"/>
          <w:szCs w:val="23"/>
        </w:rPr>
        <w:t>võe</w:t>
      </w:r>
      <w:r w:rsidR="00F90A81">
        <w:rPr>
          <w:sz w:val="23"/>
          <w:szCs w:val="23"/>
        </w:rPr>
        <w:t xml:space="preserve">tud summas </w:t>
      </w:r>
      <w:r w:rsidR="005F40BD">
        <w:rPr>
          <w:sz w:val="23"/>
          <w:szCs w:val="23"/>
        </w:rPr>
        <w:t>235 421</w:t>
      </w:r>
      <w:r w:rsidR="00F90A81">
        <w:rPr>
          <w:sz w:val="23"/>
          <w:szCs w:val="23"/>
        </w:rPr>
        <w:t xml:space="preserve"> eurot.</w:t>
      </w:r>
    </w:p>
    <w:p w14:paraId="5E2154EC" w14:textId="77777777" w:rsidR="00F90A81" w:rsidRDefault="00F90A81" w:rsidP="008846C1">
      <w:pPr>
        <w:pStyle w:val="Default"/>
        <w:jc w:val="both"/>
        <w:rPr>
          <w:sz w:val="23"/>
          <w:szCs w:val="23"/>
        </w:rPr>
      </w:pPr>
    </w:p>
    <w:p w14:paraId="3FC3D4F9" w14:textId="77777777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Finantsseis </w:t>
      </w:r>
    </w:p>
    <w:p w14:paraId="56CE3C3B" w14:textId="63CFE005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Käesoleval aastal on valla põhitegevuse tulude ja põhitegevuse kulude vahe </w:t>
      </w:r>
      <w:r w:rsidR="005F40BD">
        <w:rPr>
          <w:sz w:val="23"/>
          <w:szCs w:val="23"/>
        </w:rPr>
        <w:t>924 579</w:t>
      </w:r>
      <w:r>
        <w:rPr>
          <w:sz w:val="23"/>
          <w:szCs w:val="23"/>
        </w:rPr>
        <w:t xml:space="preserve"> eurot. </w:t>
      </w:r>
    </w:p>
    <w:p w14:paraId="40E9933A" w14:textId="0784C986" w:rsidR="00A67F73" w:rsidRDefault="00A67F73" w:rsidP="008846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20</w:t>
      </w:r>
      <w:r w:rsidR="005C71FD">
        <w:rPr>
          <w:sz w:val="23"/>
          <w:szCs w:val="23"/>
        </w:rPr>
        <w:t>2</w:t>
      </w:r>
      <w:r w:rsidR="00591F55">
        <w:rPr>
          <w:sz w:val="23"/>
          <w:szCs w:val="23"/>
        </w:rPr>
        <w:t>3</w:t>
      </w:r>
      <w:r>
        <w:rPr>
          <w:sz w:val="23"/>
          <w:szCs w:val="23"/>
        </w:rPr>
        <w:t xml:space="preserve">. aasta lõpu seisuga oli valla netovõlakoormus </w:t>
      </w:r>
      <w:r w:rsidR="00591F55">
        <w:rPr>
          <w:sz w:val="23"/>
          <w:szCs w:val="23"/>
        </w:rPr>
        <w:t>46,40</w:t>
      </w:r>
      <w:r w:rsidR="00FC60B1">
        <w:rPr>
          <w:sz w:val="23"/>
          <w:szCs w:val="23"/>
        </w:rPr>
        <w:t>%</w:t>
      </w:r>
      <w:r w:rsidRPr="008252F7">
        <w:rPr>
          <w:sz w:val="23"/>
          <w:szCs w:val="23"/>
        </w:rPr>
        <w:t xml:space="preserve"> põhitegevuse tuludest.</w:t>
      </w:r>
      <w:r>
        <w:rPr>
          <w:sz w:val="23"/>
          <w:szCs w:val="23"/>
        </w:rPr>
        <w:t xml:space="preserve"> Eelarvestrateegia järgi on planeeritud 20</w:t>
      </w:r>
      <w:r w:rsidR="00F90A81">
        <w:rPr>
          <w:sz w:val="23"/>
          <w:szCs w:val="23"/>
        </w:rPr>
        <w:t>2</w:t>
      </w:r>
      <w:r w:rsidR="00591F55">
        <w:rPr>
          <w:sz w:val="23"/>
          <w:szCs w:val="23"/>
        </w:rPr>
        <w:t>4</w:t>
      </w:r>
      <w:r>
        <w:rPr>
          <w:sz w:val="23"/>
          <w:szCs w:val="23"/>
        </w:rPr>
        <w:t xml:space="preserve">. aasta lõpuks netovõlakoormuse näitajaks </w:t>
      </w:r>
      <w:r w:rsidR="005C71FD">
        <w:rPr>
          <w:sz w:val="23"/>
          <w:szCs w:val="23"/>
        </w:rPr>
        <w:t>5</w:t>
      </w:r>
      <w:r w:rsidR="00591F55">
        <w:rPr>
          <w:sz w:val="23"/>
          <w:szCs w:val="23"/>
        </w:rPr>
        <w:t>4,5</w:t>
      </w:r>
      <w:r>
        <w:rPr>
          <w:sz w:val="23"/>
          <w:szCs w:val="23"/>
        </w:rPr>
        <w:t xml:space="preserve">%. Seaduse kohaselt rakendub Kuusalu vallale netovõlakoormuse ülempiir </w:t>
      </w:r>
      <w:r w:rsidR="005C71FD">
        <w:rPr>
          <w:sz w:val="23"/>
          <w:szCs w:val="23"/>
        </w:rPr>
        <w:t>80</w:t>
      </w:r>
      <w:r>
        <w:rPr>
          <w:sz w:val="23"/>
          <w:szCs w:val="23"/>
        </w:rPr>
        <w:t>%.</w:t>
      </w:r>
    </w:p>
    <w:p w14:paraId="5BC1F235" w14:textId="77777777" w:rsid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A75C8CD" w14:textId="77777777" w:rsidR="008846C1" w:rsidRPr="004117B2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A52961" w14:textId="77777777" w:rsidR="004117B2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Koostas: Ly Korotejev-Piir</w:t>
      </w:r>
    </w:p>
    <w:p w14:paraId="02313DF7" w14:textId="15228AED" w:rsidR="008846C1" w:rsidRPr="008846C1" w:rsidRDefault="008846C1" w:rsidP="008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46C1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5C71FD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8846C1">
        <w:rPr>
          <w:rFonts w:ascii="Times New Roman" w:hAnsi="Times New Roman" w:cs="Times New Roman"/>
          <w:color w:val="000000"/>
          <w:sz w:val="23"/>
          <w:szCs w:val="23"/>
        </w:rPr>
        <w:t>.03.202</w:t>
      </w:r>
      <w:r w:rsidR="005C71FD">
        <w:rPr>
          <w:rFonts w:ascii="Times New Roman" w:hAnsi="Times New Roman" w:cs="Times New Roman"/>
          <w:color w:val="000000"/>
          <w:sz w:val="23"/>
          <w:szCs w:val="23"/>
        </w:rPr>
        <w:t>3</w:t>
      </w:r>
    </w:p>
    <w:sectPr w:rsidR="008846C1" w:rsidRPr="00884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ED7757"/>
    <w:multiLevelType w:val="hybridMultilevel"/>
    <w:tmpl w:val="843BA1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746483"/>
    <w:multiLevelType w:val="hybridMultilevel"/>
    <w:tmpl w:val="A578F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05067B1"/>
    <w:multiLevelType w:val="hybridMultilevel"/>
    <w:tmpl w:val="B5DC31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C07CD6"/>
    <w:multiLevelType w:val="hybridMultilevel"/>
    <w:tmpl w:val="5AB64B4C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FE422C"/>
    <w:multiLevelType w:val="hybridMultilevel"/>
    <w:tmpl w:val="8CE46C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36CC"/>
    <w:multiLevelType w:val="hybridMultilevel"/>
    <w:tmpl w:val="2FB52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D5737C"/>
    <w:multiLevelType w:val="hybridMultilevel"/>
    <w:tmpl w:val="533A2B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1E664"/>
    <w:multiLevelType w:val="hybridMultilevel"/>
    <w:tmpl w:val="08124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E98A92"/>
    <w:multiLevelType w:val="hybridMultilevel"/>
    <w:tmpl w:val="EA4A6B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0F6C13"/>
    <w:multiLevelType w:val="hybridMultilevel"/>
    <w:tmpl w:val="AB44BF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F60A9"/>
    <w:multiLevelType w:val="hybridMultilevel"/>
    <w:tmpl w:val="F1C23C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45C1"/>
    <w:multiLevelType w:val="hybridMultilevel"/>
    <w:tmpl w:val="5BE014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4722">
    <w:abstractNumId w:val="1"/>
  </w:num>
  <w:num w:numId="2" w16cid:durableId="24907426">
    <w:abstractNumId w:val="9"/>
  </w:num>
  <w:num w:numId="3" w16cid:durableId="796337001">
    <w:abstractNumId w:val="5"/>
  </w:num>
  <w:num w:numId="4" w16cid:durableId="543449430">
    <w:abstractNumId w:val="6"/>
  </w:num>
  <w:num w:numId="5" w16cid:durableId="560360652">
    <w:abstractNumId w:val="8"/>
  </w:num>
  <w:num w:numId="6" w16cid:durableId="2145852239">
    <w:abstractNumId w:val="2"/>
  </w:num>
  <w:num w:numId="7" w16cid:durableId="1639333932">
    <w:abstractNumId w:val="11"/>
  </w:num>
  <w:num w:numId="8" w16cid:durableId="663094189">
    <w:abstractNumId w:val="0"/>
  </w:num>
  <w:num w:numId="9" w16cid:durableId="678580046">
    <w:abstractNumId w:val="7"/>
  </w:num>
  <w:num w:numId="10" w16cid:durableId="1224026118">
    <w:abstractNumId w:val="10"/>
  </w:num>
  <w:num w:numId="11" w16cid:durableId="1403795148">
    <w:abstractNumId w:val="4"/>
  </w:num>
  <w:num w:numId="12" w16cid:durableId="650987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7"/>
    <w:rsid w:val="000665AC"/>
    <w:rsid w:val="00120317"/>
    <w:rsid w:val="00127731"/>
    <w:rsid w:val="00190B90"/>
    <w:rsid w:val="002664C0"/>
    <w:rsid w:val="00282065"/>
    <w:rsid w:val="00291C18"/>
    <w:rsid w:val="004117B2"/>
    <w:rsid w:val="004E3807"/>
    <w:rsid w:val="00546636"/>
    <w:rsid w:val="00547305"/>
    <w:rsid w:val="00591F55"/>
    <w:rsid w:val="005C71FD"/>
    <w:rsid w:val="005F40BD"/>
    <w:rsid w:val="006F6803"/>
    <w:rsid w:val="006F6817"/>
    <w:rsid w:val="007146CC"/>
    <w:rsid w:val="007A3BDA"/>
    <w:rsid w:val="007D1453"/>
    <w:rsid w:val="008252F7"/>
    <w:rsid w:val="00833BB1"/>
    <w:rsid w:val="0088117C"/>
    <w:rsid w:val="008846C1"/>
    <w:rsid w:val="00892BF9"/>
    <w:rsid w:val="008A297E"/>
    <w:rsid w:val="008D7511"/>
    <w:rsid w:val="008D755E"/>
    <w:rsid w:val="008F51B1"/>
    <w:rsid w:val="0094172F"/>
    <w:rsid w:val="009F3F88"/>
    <w:rsid w:val="00A075B7"/>
    <w:rsid w:val="00A67F73"/>
    <w:rsid w:val="00B538FF"/>
    <w:rsid w:val="00CF7042"/>
    <w:rsid w:val="00D85752"/>
    <w:rsid w:val="00D94012"/>
    <w:rsid w:val="00E06589"/>
    <w:rsid w:val="00E47542"/>
    <w:rsid w:val="00E62B98"/>
    <w:rsid w:val="00F90A81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471"/>
  <w15:chartTrackingRefBased/>
  <w15:docId w15:val="{B0CA21CD-DE9E-48E5-A5E4-FDD06478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75B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075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2BF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41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Koopia%20failist%202023%20eelarvele%20tulu-kulu%20tabel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D18-43C5-A820-8185B92805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D18-43C5-A820-8185B92805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D18-43C5-A820-8185B92805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D18-43C5-A820-8185B9280599}"/>
              </c:ext>
            </c:extLst>
          </c:dPt>
          <c:dLbls>
            <c:dLbl>
              <c:idx val="0"/>
              <c:layout>
                <c:manualLayout>
                  <c:x val="-0.17416462648051351"/>
                  <c:y val="-0.13160942310484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18-43C5-A820-8185B9280599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18-43C5-A820-8185B9280599}"/>
                </c:ext>
              </c:extLst>
            </c:dLbl>
            <c:dLbl>
              <c:idx val="2"/>
              <c:layout>
                <c:manualLayout>
                  <c:x val="7.7791746619908112E-4"/>
                  <c:y val="-2.72965832968116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18-43C5-A820-8185B9280599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472C8E35-5333-4871-805B-5691C167B8DF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BF0399C7-9A13-4F5E-A1A2-88BEF81C8492}" type="PERCENTAGE">
                      <a:rPr lang="en-US" baseline="0"/>
                      <a:pPr/>
                      <a:t>[PROTSENT]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D18-43C5-A820-8185B928059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18-43C5-A820-8185B9280599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AD18-43C5-A820-8185B92805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AD18-43C5-A820-8185B92805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AD18-43C5-A820-8185B92805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AD18-43C5-A820-8185B928059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D18-43C5-A820-8185B92805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F3-4E02-B975-BD80443FCE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F3-4E02-B975-BD80443FCE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0F3-4E02-B975-BD80443FCE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0F3-4E02-B975-BD80443FCE49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7,91%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20F3-4E02-B975-BD80443FCE4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61,31%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20F3-4E02-B975-BD80443FCE49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30,63%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20F3-4E02-B975-BD80443FCE49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20F3-4E02-B975-BD80443FCE4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1095787</c:v>
                </c:pt>
                <c:pt idx="1">
                  <c:v>8488742</c:v>
                </c:pt>
                <c:pt idx="2">
                  <c:v>4241407</c:v>
                </c:pt>
                <c:pt idx="3">
                  <c:v>20700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F3-4E02-B975-BD80443FC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20F3-4E02-B975-BD80443FCE49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20F3-4E02-B975-BD80443FCE49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20F3-4E02-B975-BD80443FCE49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20F3-4E02-B975-BD80443FCE49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7.913741648151941E-2</c:v>
                      </c:pt>
                      <c:pt idx="1">
                        <c:v>0.61305446319235946</c:v>
                      </c:pt>
                      <c:pt idx="2">
                        <c:v>0.30631317238353056</c:v>
                      </c:pt>
                      <c:pt idx="3">
                        <c:v>1.4949479425905325E-3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20F3-4E02-B975-BD80443FCE49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BCC-4B7F-B2C9-2A75EF9189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BCC-4B7F-B2C9-2A75EF9189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BCC-4B7F-B2C9-2A75EF9189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BCC-4B7F-B2C9-2A75EF9189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BCC-4B7F-B2C9-2A75EF9189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BCC-4B7F-B2C9-2A75EF9189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BCC-4B7F-B2C9-2A75EF91895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BCC-4B7F-B2C9-2A75EF91895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4BCC-4B7F-B2C9-2A75EF91895C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CC-4B7F-B2C9-2A75EF91895C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CC-4B7F-B2C9-2A75EF91895C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CC-4B7F-B2C9-2A75EF91895C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CC-4B7F-B2C9-2A75EF91895C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CC-4B7F-B2C9-2A75EF91895C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BCC-4B7F-B2C9-2A75EF91895C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BCC-4B7F-B2C9-2A75EF91895C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BCC-4B7F-B2C9-2A75EF91895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883362</c:v>
                </c:pt>
                <c:pt idx="1">
                  <c:v>24623</c:v>
                </c:pt>
                <c:pt idx="2">
                  <c:v>537418</c:v>
                </c:pt>
                <c:pt idx="3">
                  <c:v>362000</c:v>
                </c:pt>
                <c:pt idx="4">
                  <c:v>282371</c:v>
                </c:pt>
                <c:pt idx="5">
                  <c:v>14673</c:v>
                </c:pt>
                <c:pt idx="6">
                  <c:v>562668</c:v>
                </c:pt>
                <c:pt idx="7">
                  <c:v>9375027</c:v>
                </c:pt>
                <c:pt idx="8">
                  <c:v>956514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BCC-4B7F-B2C9-2A75EF91895C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4BCC-4B7F-B2C9-2A75EF9189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4BCC-4B7F-B2C9-2A75EF9189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4BCC-4B7F-B2C9-2A75EF9189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4BCC-4B7F-B2C9-2A75EF9189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4BCC-4B7F-B2C9-2A75EF9189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4BCC-4B7F-B2C9-2A75EF9189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4BCC-4B7F-B2C9-2A75EF91895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4BCC-4B7F-B2C9-2A75EF91895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4BCC-4B7F-B2C9-2A75EF9189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6.7957948883330704E-2</c:v>
                </c:pt>
                <c:pt idx="1">
                  <c:v>1.8942727617378289E-3</c:v>
                </c:pt>
                <c:pt idx="2">
                  <c:v>4.1344120499842443E-2</c:v>
                </c:pt>
                <c:pt idx="3">
                  <c:v>2.7849033007720184E-2</c:v>
                </c:pt>
                <c:pt idx="4">
                  <c:v>2.1723091987356231E-2</c:v>
                </c:pt>
                <c:pt idx="5">
                  <c:v>1.1288090091775642E-3</c:v>
                </c:pt>
                <c:pt idx="6">
                  <c:v>4.3286629017646135E-2</c:v>
                </c:pt>
                <c:pt idx="7">
                  <c:v>0.72123048721344729</c:v>
                </c:pt>
                <c:pt idx="8">
                  <c:v>7.3585607619741616E-2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4BCC-4B7F-B2C9-2A75EF91895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957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2</cp:revision>
  <dcterms:created xsi:type="dcterms:W3CDTF">2024-04-24T14:00:00Z</dcterms:created>
  <dcterms:modified xsi:type="dcterms:W3CDTF">2024-04-24T14:00:00Z</dcterms:modified>
</cp:coreProperties>
</file>