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1B2" w:rsidRPr="003F17DB" w:rsidRDefault="00C371B2" w:rsidP="00C371B2">
      <w:pPr>
        <w:spacing w:line="360" w:lineRule="auto"/>
        <w:jc w:val="right"/>
        <w:rPr>
          <w:rFonts w:ascii="Times New Roman" w:hAnsi="Times New Roman" w:cs="Times New Roman"/>
          <w:sz w:val="24"/>
          <w:szCs w:val="24"/>
        </w:rPr>
      </w:pPr>
      <w:r w:rsidRPr="003F17DB">
        <w:rPr>
          <w:rFonts w:ascii="Times New Roman" w:hAnsi="Times New Roman" w:cs="Times New Roman"/>
          <w:sz w:val="24"/>
          <w:szCs w:val="24"/>
        </w:rPr>
        <w:t>Lisa 1</w:t>
      </w:r>
    </w:p>
    <w:p w14:paraId="5BAE3F62" w14:textId="12C6AD5B" w:rsidR="00A96797" w:rsidRPr="003F17DB" w:rsidRDefault="000C5B68" w:rsidP="00C371B2">
      <w:pPr>
        <w:spacing w:line="360" w:lineRule="auto"/>
        <w:jc w:val="right"/>
        <w:rPr>
          <w:rFonts w:ascii="Times New Roman" w:hAnsi="Times New Roman" w:cs="Times New Roman"/>
          <w:sz w:val="24"/>
          <w:szCs w:val="24"/>
        </w:rPr>
      </w:pPr>
      <w:r w:rsidRPr="003F17DB">
        <w:rPr>
          <w:rFonts w:ascii="Times New Roman" w:hAnsi="Times New Roman" w:cs="Times New Roman"/>
          <w:sz w:val="24"/>
          <w:szCs w:val="24"/>
        </w:rPr>
        <w:t xml:space="preserve">Kuusalu </w:t>
      </w:r>
      <w:r w:rsidR="007E39A1" w:rsidRPr="003F17DB">
        <w:rPr>
          <w:rFonts w:ascii="Times New Roman" w:hAnsi="Times New Roman" w:cs="Times New Roman"/>
          <w:sz w:val="24"/>
          <w:szCs w:val="24"/>
        </w:rPr>
        <w:t>Vallavolikogu</w:t>
      </w:r>
      <w:r w:rsidR="00F6437C" w:rsidRPr="003F17DB">
        <w:rPr>
          <w:rFonts w:ascii="Times New Roman" w:hAnsi="Times New Roman" w:cs="Times New Roman"/>
          <w:sz w:val="24"/>
          <w:szCs w:val="24"/>
        </w:rPr>
        <w:t xml:space="preserve"> </w:t>
      </w:r>
      <w:r w:rsidR="00953CC8">
        <w:rPr>
          <w:rFonts w:ascii="Times New Roman" w:hAnsi="Times New Roman" w:cs="Times New Roman"/>
          <w:sz w:val="24"/>
          <w:szCs w:val="24"/>
        </w:rPr>
        <w:t>…</w:t>
      </w:r>
      <w:r w:rsidR="00F6437C" w:rsidRPr="003F17DB">
        <w:rPr>
          <w:rFonts w:ascii="Times New Roman" w:hAnsi="Times New Roman" w:cs="Times New Roman"/>
          <w:sz w:val="24"/>
          <w:szCs w:val="24"/>
        </w:rPr>
        <w:t>.20</w:t>
      </w:r>
      <w:r w:rsidR="005569DB">
        <w:rPr>
          <w:rFonts w:ascii="Times New Roman" w:hAnsi="Times New Roman" w:cs="Times New Roman"/>
          <w:sz w:val="24"/>
          <w:szCs w:val="24"/>
        </w:rPr>
        <w:t>2</w:t>
      </w:r>
      <w:r w:rsidR="00744FF5">
        <w:rPr>
          <w:rFonts w:ascii="Times New Roman" w:hAnsi="Times New Roman" w:cs="Times New Roman"/>
          <w:sz w:val="24"/>
          <w:szCs w:val="24"/>
        </w:rPr>
        <w:t>2</w:t>
      </w:r>
      <w:r w:rsidR="00F6437C" w:rsidRPr="003F17DB">
        <w:rPr>
          <w:rFonts w:ascii="Times New Roman" w:hAnsi="Times New Roman" w:cs="Times New Roman"/>
          <w:sz w:val="24"/>
          <w:szCs w:val="24"/>
        </w:rPr>
        <w:t xml:space="preserve"> </w:t>
      </w:r>
      <w:r w:rsidRPr="003F17DB">
        <w:rPr>
          <w:rFonts w:ascii="Times New Roman" w:hAnsi="Times New Roman" w:cs="Times New Roman"/>
          <w:sz w:val="24"/>
          <w:szCs w:val="24"/>
        </w:rPr>
        <w:t>määruse</w:t>
      </w:r>
      <w:r w:rsidR="00C371B2" w:rsidRPr="003F17DB">
        <w:rPr>
          <w:rFonts w:ascii="Times New Roman" w:hAnsi="Times New Roman" w:cs="Times New Roman"/>
          <w:sz w:val="24"/>
          <w:szCs w:val="24"/>
        </w:rPr>
        <w:t>le</w:t>
      </w:r>
      <w:r w:rsidRPr="003F17DB">
        <w:rPr>
          <w:rFonts w:ascii="Times New Roman" w:hAnsi="Times New Roman" w:cs="Times New Roman"/>
          <w:sz w:val="24"/>
          <w:szCs w:val="24"/>
        </w:rPr>
        <w:t xml:space="preserve"> nr </w:t>
      </w:r>
    </w:p>
    <w:p w14:paraId="5BAE3F62" w14:textId="12C6AD5B" w:rsidR="000C5B68" w:rsidRPr="003F17DB" w:rsidRDefault="000C5B68" w:rsidP="009F019A">
      <w:pPr>
        <w:spacing w:line="360" w:lineRule="auto"/>
        <w:jc w:val="right"/>
        <w:rPr>
          <w:rFonts w:ascii="Times New Roman" w:hAnsi="Times New Roman" w:cs="Times New Roman"/>
          <w:sz w:val="24"/>
          <w:szCs w:val="24"/>
        </w:rPr>
      </w:pPr>
      <w:r w:rsidRPr="003F17DB">
        <w:rPr>
          <w:rFonts w:ascii="Times New Roman" w:hAnsi="Times New Roman" w:cs="Times New Roman"/>
          <w:sz w:val="24"/>
          <w:szCs w:val="24"/>
        </w:rPr>
        <w:t>„Kuusalu valla eelarve</w:t>
      </w:r>
      <w:r w:rsidR="00C81125" w:rsidRPr="003F17DB">
        <w:rPr>
          <w:rFonts w:ascii="Times New Roman" w:hAnsi="Times New Roman" w:cs="Times New Roman"/>
          <w:sz w:val="24"/>
          <w:szCs w:val="24"/>
        </w:rPr>
        <w:t>s</w:t>
      </w:r>
      <w:r w:rsidRPr="003F17DB">
        <w:rPr>
          <w:rFonts w:ascii="Times New Roman" w:hAnsi="Times New Roman" w:cs="Times New Roman"/>
          <w:sz w:val="24"/>
          <w:szCs w:val="24"/>
        </w:rPr>
        <w:t>trateegia aastateks 20</w:t>
      </w:r>
      <w:r w:rsidR="00C371B2" w:rsidRPr="003F17DB">
        <w:rPr>
          <w:rFonts w:ascii="Times New Roman" w:hAnsi="Times New Roman" w:cs="Times New Roman"/>
          <w:sz w:val="24"/>
          <w:szCs w:val="24"/>
        </w:rPr>
        <w:t>2</w:t>
      </w:r>
      <w:r w:rsidR="00744FF5">
        <w:rPr>
          <w:rFonts w:ascii="Times New Roman" w:hAnsi="Times New Roman" w:cs="Times New Roman"/>
          <w:sz w:val="24"/>
          <w:szCs w:val="24"/>
        </w:rPr>
        <w:t>3</w:t>
      </w:r>
      <w:r w:rsidRPr="003F17DB">
        <w:rPr>
          <w:rFonts w:ascii="Times New Roman" w:hAnsi="Times New Roman" w:cs="Times New Roman"/>
          <w:sz w:val="24"/>
          <w:szCs w:val="24"/>
        </w:rPr>
        <w:t>-202</w:t>
      </w:r>
      <w:r w:rsidR="00744FF5">
        <w:rPr>
          <w:rFonts w:ascii="Times New Roman" w:hAnsi="Times New Roman" w:cs="Times New Roman"/>
          <w:sz w:val="24"/>
          <w:szCs w:val="24"/>
        </w:rPr>
        <w:t>6</w:t>
      </w:r>
      <w:r w:rsidRPr="003F17DB">
        <w:rPr>
          <w:rFonts w:ascii="Times New Roman" w:hAnsi="Times New Roman" w:cs="Times New Roman"/>
          <w:sz w:val="24"/>
          <w:szCs w:val="24"/>
        </w:rPr>
        <w:t>“</w:t>
      </w:r>
    </w:p>
    <w:p w14:paraId="5BAE3F62" w14:textId="12C6AD5B" w:rsidR="000C5B68" w:rsidRPr="00941DA4" w:rsidRDefault="000C5B68" w:rsidP="00C371B2">
      <w:pPr>
        <w:spacing w:line="360" w:lineRule="auto"/>
        <w:jc w:val="center"/>
        <w:rPr>
          <w:rFonts w:ascii="Times New Roman" w:hAnsi="Times New Roman" w:cs="Times New Roman"/>
          <w:color w:val="FF0000"/>
          <w:sz w:val="24"/>
          <w:szCs w:val="24"/>
        </w:rPr>
      </w:pPr>
    </w:p>
    <w:p w14:paraId="5BAE3F62" w14:textId="12C6AD5B" w:rsidR="000C5B68" w:rsidRPr="009F019A" w:rsidRDefault="000C5B68" w:rsidP="009F019A">
      <w:pPr>
        <w:spacing w:line="360" w:lineRule="auto"/>
        <w:jc w:val="center"/>
        <w:rPr>
          <w:rFonts w:ascii="Times New Roman" w:hAnsi="Times New Roman" w:cs="Times New Roman"/>
          <w:sz w:val="24"/>
          <w:szCs w:val="24"/>
        </w:rPr>
      </w:pPr>
    </w:p>
    <w:p w14:paraId="5BAE3F62" w14:textId="12C6AD5B" w:rsidR="000C5B68" w:rsidRPr="009F019A" w:rsidRDefault="000C5B68" w:rsidP="009F019A">
      <w:pPr>
        <w:spacing w:line="360" w:lineRule="auto"/>
        <w:jc w:val="center"/>
        <w:rPr>
          <w:rFonts w:ascii="Times New Roman" w:hAnsi="Times New Roman" w:cs="Times New Roman"/>
          <w:sz w:val="24"/>
          <w:szCs w:val="24"/>
        </w:rPr>
      </w:pPr>
    </w:p>
    <w:p w14:paraId="5BAE3F62" w14:textId="12C6AD5B" w:rsidR="000C5B68" w:rsidRPr="009F019A" w:rsidRDefault="000C5B68" w:rsidP="009F019A">
      <w:pPr>
        <w:spacing w:line="360" w:lineRule="auto"/>
        <w:jc w:val="center"/>
        <w:rPr>
          <w:rFonts w:ascii="Times New Roman" w:hAnsi="Times New Roman" w:cs="Times New Roman"/>
          <w:sz w:val="24"/>
          <w:szCs w:val="24"/>
        </w:rPr>
      </w:pPr>
    </w:p>
    <w:p w14:paraId="5BAE3F62" w14:textId="12C6AD5B" w:rsidR="000C5B68" w:rsidRPr="009F019A" w:rsidRDefault="000C5B68" w:rsidP="009F019A">
      <w:pPr>
        <w:spacing w:line="360" w:lineRule="auto"/>
        <w:jc w:val="center"/>
        <w:rPr>
          <w:rFonts w:ascii="Times New Roman" w:hAnsi="Times New Roman" w:cs="Times New Roman"/>
          <w:sz w:val="24"/>
          <w:szCs w:val="24"/>
        </w:rPr>
      </w:pPr>
    </w:p>
    <w:p w14:paraId="5BAE3F62" w14:textId="12C6AD5B" w:rsidR="000C5B68" w:rsidRPr="009F019A" w:rsidRDefault="000C5B68" w:rsidP="009F019A">
      <w:pPr>
        <w:spacing w:line="360" w:lineRule="auto"/>
        <w:jc w:val="center"/>
        <w:rPr>
          <w:rFonts w:ascii="Times New Roman" w:hAnsi="Times New Roman" w:cs="Times New Roman"/>
          <w:sz w:val="24"/>
          <w:szCs w:val="24"/>
        </w:rPr>
      </w:pPr>
    </w:p>
    <w:p w14:paraId="5BAE3F62" w14:textId="12C6AD5B" w:rsidR="000C5B68" w:rsidRPr="009F019A" w:rsidRDefault="000C5B68" w:rsidP="009F019A">
      <w:pPr>
        <w:spacing w:line="360" w:lineRule="auto"/>
        <w:jc w:val="center"/>
        <w:rPr>
          <w:rFonts w:ascii="Times New Roman" w:hAnsi="Times New Roman" w:cs="Times New Roman"/>
          <w:sz w:val="24"/>
          <w:szCs w:val="24"/>
        </w:rPr>
      </w:pPr>
    </w:p>
    <w:p w14:paraId="5BAE3F62" w14:textId="12C6AD5B" w:rsidR="000C5B68" w:rsidRPr="009F019A" w:rsidRDefault="000C5B68" w:rsidP="009F019A">
      <w:pPr>
        <w:spacing w:line="360" w:lineRule="auto"/>
        <w:jc w:val="center"/>
        <w:rPr>
          <w:rFonts w:ascii="Times New Roman" w:hAnsi="Times New Roman" w:cs="Times New Roman"/>
          <w:sz w:val="24"/>
          <w:szCs w:val="24"/>
        </w:rPr>
      </w:pPr>
    </w:p>
    <w:p w14:paraId="5BAE3F62" w14:textId="12C6AD5B" w:rsidR="000C5B68" w:rsidRPr="00356490" w:rsidRDefault="000C5B68" w:rsidP="009F019A">
      <w:pPr>
        <w:spacing w:line="360" w:lineRule="auto"/>
        <w:jc w:val="center"/>
        <w:rPr>
          <w:rFonts w:ascii="Times New Roman" w:hAnsi="Times New Roman" w:cs="Times New Roman"/>
          <w:b/>
          <w:sz w:val="30"/>
          <w:szCs w:val="30"/>
        </w:rPr>
      </w:pPr>
      <w:r w:rsidRPr="00356490">
        <w:rPr>
          <w:rFonts w:ascii="Times New Roman" w:hAnsi="Times New Roman" w:cs="Times New Roman"/>
          <w:b/>
          <w:sz w:val="30"/>
          <w:szCs w:val="30"/>
        </w:rPr>
        <w:t>Kuusalu valla eelarvestrateegia 20</w:t>
      </w:r>
      <w:r w:rsidR="00C371B2">
        <w:rPr>
          <w:rFonts w:ascii="Times New Roman" w:hAnsi="Times New Roman" w:cs="Times New Roman"/>
          <w:b/>
          <w:sz w:val="30"/>
          <w:szCs w:val="30"/>
        </w:rPr>
        <w:t>2</w:t>
      </w:r>
      <w:r w:rsidR="00744FF5">
        <w:rPr>
          <w:rFonts w:ascii="Times New Roman" w:hAnsi="Times New Roman" w:cs="Times New Roman"/>
          <w:b/>
          <w:sz w:val="30"/>
          <w:szCs w:val="30"/>
        </w:rPr>
        <w:t>3</w:t>
      </w:r>
      <w:r w:rsidRPr="00356490">
        <w:rPr>
          <w:rFonts w:ascii="Times New Roman" w:hAnsi="Times New Roman" w:cs="Times New Roman"/>
          <w:b/>
          <w:sz w:val="30"/>
          <w:szCs w:val="30"/>
        </w:rPr>
        <w:t>-202</w:t>
      </w:r>
      <w:r w:rsidR="00744FF5">
        <w:rPr>
          <w:rFonts w:ascii="Times New Roman" w:hAnsi="Times New Roman" w:cs="Times New Roman"/>
          <w:b/>
          <w:sz w:val="30"/>
          <w:szCs w:val="30"/>
        </w:rPr>
        <w:t>6</w:t>
      </w:r>
      <w:r w:rsidRPr="00356490">
        <w:rPr>
          <w:rFonts w:ascii="Times New Roman" w:hAnsi="Times New Roman" w:cs="Times New Roman"/>
          <w:b/>
          <w:sz w:val="30"/>
          <w:szCs w:val="30"/>
        </w:rPr>
        <w:tab/>
      </w:r>
    </w:p>
    <w:p w14:paraId="5BAE3F62" w14:textId="12C6AD5B" w:rsidR="000C5B68" w:rsidRPr="009F019A" w:rsidRDefault="000C5B68" w:rsidP="009F019A">
      <w:pPr>
        <w:spacing w:line="360" w:lineRule="auto"/>
        <w:jc w:val="center"/>
        <w:rPr>
          <w:rFonts w:ascii="Times New Roman" w:hAnsi="Times New Roman" w:cs="Times New Roman"/>
          <w:sz w:val="24"/>
          <w:szCs w:val="24"/>
        </w:rPr>
      </w:pPr>
    </w:p>
    <w:p w14:paraId="5BAE3F62" w14:textId="12C6AD5B" w:rsidR="000C5B68" w:rsidRPr="009F019A" w:rsidRDefault="000C5B68" w:rsidP="009F019A">
      <w:pPr>
        <w:spacing w:line="360" w:lineRule="auto"/>
        <w:jc w:val="center"/>
        <w:rPr>
          <w:rFonts w:ascii="Times New Roman" w:hAnsi="Times New Roman" w:cs="Times New Roman"/>
          <w:sz w:val="24"/>
          <w:szCs w:val="24"/>
        </w:rPr>
      </w:pPr>
    </w:p>
    <w:p w14:paraId="5BAE3F62" w14:textId="12C6AD5B" w:rsidR="000C5B68" w:rsidRPr="009F019A" w:rsidRDefault="000C5B68" w:rsidP="009F019A">
      <w:pPr>
        <w:spacing w:line="360" w:lineRule="auto"/>
        <w:jc w:val="center"/>
        <w:rPr>
          <w:rFonts w:ascii="Times New Roman" w:hAnsi="Times New Roman" w:cs="Times New Roman"/>
          <w:sz w:val="24"/>
          <w:szCs w:val="24"/>
        </w:rPr>
      </w:pPr>
    </w:p>
    <w:p w14:paraId="5BAE3F62" w14:textId="12C6AD5B" w:rsidR="000C5B68" w:rsidRDefault="000C5B68" w:rsidP="009F019A">
      <w:pPr>
        <w:spacing w:line="360" w:lineRule="auto"/>
        <w:rPr>
          <w:rFonts w:ascii="Times New Roman" w:hAnsi="Times New Roman" w:cs="Times New Roman"/>
          <w:sz w:val="24"/>
          <w:szCs w:val="24"/>
        </w:rPr>
      </w:pPr>
    </w:p>
    <w:p w14:paraId="5BAE3F62" w14:textId="12C6AD5B" w:rsidR="009F019A" w:rsidRPr="009F019A" w:rsidRDefault="009F019A" w:rsidP="009F019A">
      <w:pPr>
        <w:spacing w:line="360" w:lineRule="auto"/>
        <w:rPr>
          <w:rFonts w:ascii="Times New Roman" w:hAnsi="Times New Roman" w:cs="Times New Roman"/>
          <w:sz w:val="24"/>
          <w:szCs w:val="24"/>
        </w:rPr>
      </w:pPr>
    </w:p>
    <w:p w14:paraId="5BAE3F62" w14:textId="12C6AD5B" w:rsidR="000C5B68" w:rsidRPr="009F019A" w:rsidRDefault="000C5B68" w:rsidP="009F019A">
      <w:pPr>
        <w:spacing w:line="360" w:lineRule="auto"/>
        <w:jc w:val="center"/>
        <w:rPr>
          <w:rFonts w:ascii="Times New Roman" w:hAnsi="Times New Roman" w:cs="Times New Roman"/>
          <w:sz w:val="24"/>
          <w:szCs w:val="24"/>
        </w:rPr>
      </w:pPr>
    </w:p>
    <w:p w14:paraId="5BAE3F62" w14:textId="12C6AD5B" w:rsidR="000C5B68" w:rsidRPr="009F019A" w:rsidRDefault="000C5B68" w:rsidP="009F019A">
      <w:pPr>
        <w:spacing w:line="360" w:lineRule="auto"/>
        <w:jc w:val="center"/>
        <w:rPr>
          <w:rFonts w:ascii="Times New Roman" w:hAnsi="Times New Roman" w:cs="Times New Roman"/>
          <w:sz w:val="24"/>
          <w:szCs w:val="24"/>
        </w:rPr>
      </w:pPr>
    </w:p>
    <w:p w14:paraId="5BAE3F62" w14:textId="12C6AD5B" w:rsidR="000C5B68" w:rsidRPr="009F019A" w:rsidRDefault="000C5B68" w:rsidP="009F019A">
      <w:pPr>
        <w:spacing w:line="360" w:lineRule="auto"/>
        <w:jc w:val="center"/>
        <w:rPr>
          <w:rFonts w:ascii="Times New Roman" w:hAnsi="Times New Roman" w:cs="Times New Roman"/>
          <w:sz w:val="24"/>
          <w:szCs w:val="24"/>
        </w:rPr>
      </w:pPr>
    </w:p>
    <w:p w14:paraId="5BAE3F62" w14:textId="12C6AD5B" w:rsidR="000C5B68" w:rsidRPr="009F019A" w:rsidRDefault="000C5B68" w:rsidP="009F019A">
      <w:pPr>
        <w:spacing w:line="360" w:lineRule="auto"/>
        <w:jc w:val="center"/>
        <w:rPr>
          <w:rFonts w:ascii="Times New Roman" w:hAnsi="Times New Roman" w:cs="Times New Roman"/>
          <w:sz w:val="24"/>
          <w:szCs w:val="24"/>
        </w:rPr>
      </w:pPr>
    </w:p>
    <w:p w14:paraId="5BAE3F62" w14:textId="12C6AD5B" w:rsidR="000C5B68" w:rsidRPr="009F019A" w:rsidRDefault="000C5B68" w:rsidP="009F019A">
      <w:pPr>
        <w:spacing w:line="360" w:lineRule="auto"/>
        <w:jc w:val="center"/>
        <w:rPr>
          <w:rFonts w:ascii="Times New Roman" w:hAnsi="Times New Roman" w:cs="Times New Roman"/>
          <w:sz w:val="24"/>
          <w:szCs w:val="24"/>
        </w:rPr>
      </w:pPr>
    </w:p>
    <w:p w14:paraId="5BAE3F62" w14:textId="12C6AD5B" w:rsidR="000C5B68" w:rsidRPr="009F019A" w:rsidRDefault="000C5B68" w:rsidP="009F019A">
      <w:pPr>
        <w:spacing w:line="360" w:lineRule="auto"/>
        <w:jc w:val="center"/>
        <w:rPr>
          <w:rFonts w:ascii="Times New Roman" w:hAnsi="Times New Roman" w:cs="Times New Roman"/>
          <w:sz w:val="24"/>
          <w:szCs w:val="24"/>
        </w:rPr>
      </w:pPr>
    </w:p>
    <w:p w14:paraId="5BAE3F62" w14:textId="12C6AD5B" w:rsidR="000C5B68" w:rsidRPr="009F019A" w:rsidRDefault="000C5B68" w:rsidP="009F019A">
      <w:pPr>
        <w:spacing w:line="360" w:lineRule="auto"/>
        <w:jc w:val="center"/>
        <w:rPr>
          <w:rFonts w:ascii="Times New Roman" w:hAnsi="Times New Roman" w:cs="Times New Roman"/>
          <w:sz w:val="24"/>
          <w:szCs w:val="24"/>
        </w:rPr>
      </w:pPr>
    </w:p>
    <w:p w14:paraId="5BAE3F62" w14:textId="12C6AD5B" w:rsidR="000C5B68" w:rsidRPr="009F019A" w:rsidRDefault="000C5B68" w:rsidP="009F019A">
      <w:pPr>
        <w:spacing w:line="360" w:lineRule="auto"/>
        <w:jc w:val="center"/>
        <w:rPr>
          <w:rFonts w:ascii="Times New Roman" w:hAnsi="Times New Roman" w:cs="Times New Roman"/>
          <w:sz w:val="24"/>
          <w:szCs w:val="24"/>
        </w:rPr>
      </w:pPr>
    </w:p>
    <w:bookmarkStart w:id="0" w:name="_Toc78291443" w:displacedByCustomXml="next"/>
    <w:sdt>
      <w:sdtPr>
        <w:rPr>
          <w:rFonts w:asciiTheme="minorHAnsi" w:eastAsiaTheme="minorHAnsi" w:hAnsiTheme="minorHAnsi" w:cs="Times New Roman"/>
          <w:b w:val="0"/>
          <w:sz w:val="24"/>
          <w:szCs w:val="24"/>
        </w:rPr>
        <w:id w:val="895080390"/>
        <w:docPartObj>
          <w:docPartGallery w:val="Table of Contents"/>
          <w:docPartUnique/>
        </w:docPartObj>
      </w:sdtPr>
      <w:sdtEndPr>
        <w:rPr>
          <w:bCs/>
          <w:noProof/>
        </w:rPr>
      </w:sdtEndPr>
      <w:sdtContent>
        <w:p w14:paraId="5BAE3F62" w14:textId="12C6AD5B" w:rsidR="000C5B68" w:rsidRPr="009F019A" w:rsidRDefault="000C5B68" w:rsidP="009F019A">
          <w:pPr>
            <w:pStyle w:val="Pealkiri1"/>
            <w:spacing w:line="360" w:lineRule="auto"/>
            <w:rPr>
              <w:rFonts w:cs="Times New Roman"/>
              <w:sz w:val="24"/>
              <w:szCs w:val="24"/>
            </w:rPr>
          </w:pPr>
          <w:r w:rsidRPr="009F019A">
            <w:rPr>
              <w:rFonts w:cs="Times New Roman"/>
              <w:sz w:val="24"/>
              <w:szCs w:val="24"/>
            </w:rPr>
            <w:t>Sisukord</w:t>
          </w:r>
          <w:bookmarkEnd w:id="0"/>
        </w:p>
        <w:p w14:paraId="5BAE3F62" w14:textId="12C6AD5B" w:rsidR="00C56845" w:rsidRDefault="000C5B68">
          <w:pPr>
            <w:pStyle w:val="SK1"/>
            <w:tabs>
              <w:tab w:val="right" w:leader="dot" w:pos="9062"/>
            </w:tabs>
            <w:rPr>
              <w:rFonts w:eastAsiaTheme="minorEastAsia"/>
              <w:noProof/>
              <w:lang w:eastAsia="et-EE"/>
            </w:rPr>
          </w:pPr>
          <w:r w:rsidRPr="009F019A">
            <w:rPr>
              <w:rFonts w:ascii="Times New Roman" w:hAnsi="Times New Roman" w:cs="Times New Roman"/>
              <w:sz w:val="24"/>
              <w:szCs w:val="24"/>
            </w:rPr>
            <w:fldChar w:fldCharType="begin"/>
          </w:r>
          <w:r w:rsidRPr="009F019A">
            <w:rPr>
              <w:rFonts w:ascii="Times New Roman" w:hAnsi="Times New Roman" w:cs="Times New Roman"/>
              <w:sz w:val="24"/>
              <w:szCs w:val="24"/>
            </w:rPr>
            <w:instrText xml:space="preserve"> TOC \o "1-3" \h \z \u </w:instrText>
          </w:r>
          <w:r w:rsidRPr="009F019A">
            <w:rPr>
              <w:rFonts w:ascii="Times New Roman" w:hAnsi="Times New Roman" w:cs="Times New Roman"/>
              <w:sz w:val="24"/>
              <w:szCs w:val="24"/>
            </w:rPr>
            <w:fldChar w:fldCharType="separate"/>
          </w:r>
          <w:hyperlink w:anchor="_Toc78291443" w:history="1">
            <w:r w:rsidR="00C56845" w:rsidRPr="002954B1">
              <w:rPr>
                <w:rStyle w:val="Hperlink"/>
                <w:rFonts w:cs="Times New Roman"/>
                <w:noProof/>
              </w:rPr>
              <w:t>Sisukord</w:t>
            </w:r>
            <w:r w:rsidR="00C56845">
              <w:rPr>
                <w:noProof/>
                <w:webHidden/>
              </w:rPr>
              <w:tab/>
            </w:r>
            <w:r w:rsidR="00C56845">
              <w:rPr>
                <w:noProof/>
                <w:webHidden/>
              </w:rPr>
              <w:fldChar w:fldCharType="begin"/>
            </w:r>
            <w:r w:rsidR="00C56845">
              <w:rPr>
                <w:noProof/>
                <w:webHidden/>
              </w:rPr>
              <w:instrText xml:space="preserve"> PAGEREF _Toc78291443 \h </w:instrText>
            </w:r>
            <w:r w:rsidR="00C56845">
              <w:rPr>
                <w:noProof/>
                <w:webHidden/>
              </w:rPr>
            </w:r>
            <w:r w:rsidR="00C56845">
              <w:rPr>
                <w:noProof/>
                <w:webHidden/>
              </w:rPr>
              <w:fldChar w:fldCharType="separate"/>
            </w:r>
            <w:r w:rsidR="00481C27">
              <w:rPr>
                <w:noProof/>
                <w:webHidden/>
              </w:rPr>
              <w:t>2</w:t>
            </w:r>
            <w:r w:rsidR="00C56845">
              <w:rPr>
                <w:noProof/>
                <w:webHidden/>
              </w:rPr>
              <w:fldChar w:fldCharType="end"/>
            </w:r>
          </w:hyperlink>
        </w:p>
        <w:p w14:paraId="5BAE3F62" w14:textId="12C6AD5B" w:rsidR="00C56845" w:rsidRDefault="00744FF5">
          <w:pPr>
            <w:pStyle w:val="SK1"/>
            <w:tabs>
              <w:tab w:val="right" w:leader="dot" w:pos="9062"/>
            </w:tabs>
            <w:rPr>
              <w:rFonts w:eastAsiaTheme="minorEastAsia"/>
              <w:noProof/>
              <w:lang w:eastAsia="et-EE"/>
            </w:rPr>
          </w:pPr>
          <w:hyperlink w:anchor="_Toc78291444" w:history="1">
            <w:r w:rsidR="00C56845" w:rsidRPr="002954B1">
              <w:rPr>
                <w:rStyle w:val="Hperlink"/>
                <w:rFonts w:cs="Times New Roman"/>
                <w:noProof/>
              </w:rPr>
              <w:t>Sissejuhatus</w:t>
            </w:r>
            <w:r w:rsidR="00C56845">
              <w:rPr>
                <w:noProof/>
                <w:webHidden/>
              </w:rPr>
              <w:tab/>
            </w:r>
            <w:r w:rsidR="00C56845">
              <w:rPr>
                <w:noProof/>
                <w:webHidden/>
              </w:rPr>
              <w:fldChar w:fldCharType="begin"/>
            </w:r>
            <w:r w:rsidR="00C56845">
              <w:rPr>
                <w:noProof/>
                <w:webHidden/>
              </w:rPr>
              <w:instrText xml:space="preserve"> PAGEREF _Toc78291444 \h </w:instrText>
            </w:r>
            <w:r w:rsidR="00C56845">
              <w:rPr>
                <w:noProof/>
                <w:webHidden/>
              </w:rPr>
            </w:r>
            <w:r w:rsidR="00C56845">
              <w:rPr>
                <w:noProof/>
                <w:webHidden/>
              </w:rPr>
              <w:fldChar w:fldCharType="separate"/>
            </w:r>
            <w:r w:rsidR="00481C27">
              <w:rPr>
                <w:noProof/>
                <w:webHidden/>
              </w:rPr>
              <w:t>3</w:t>
            </w:r>
            <w:r w:rsidR="00C56845">
              <w:rPr>
                <w:noProof/>
                <w:webHidden/>
              </w:rPr>
              <w:fldChar w:fldCharType="end"/>
            </w:r>
          </w:hyperlink>
        </w:p>
        <w:p w14:paraId="5BAE3F62" w14:textId="12C6AD5B" w:rsidR="00C56845" w:rsidRDefault="00744FF5">
          <w:pPr>
            <w:pStyle w:val="SK1"/>
            <w:tabs>
              <w:tab w:val="right" w:leader="dot" w:pos="9062"/>
            </w:tabs>
            <w:rPr>
              <w:rFonts w:eastAsiaTheme="minorEastAsia"/>
              <w:noProof/>
              <w:lang w:eastAsia="et-EE"/>
            </w:rPr>
          </w:pPr>
          <w:hyperlink w:anchor="_Toc78291445" w:history="1">
            <w:r w:rsidR="00C56845" w:rsidRPr="002954B1">
              <w:rPr>
                <w:rStyle w:val="Hperlink"/>
                <w:noProof/>
              </w:rPr>
              <w:t>1. Sotsiaalmajanduslik keskkond</w:t>
            </w:r>
            <w:r w:rsidR="00C56845">
              <w:rPr>
                <w:noProof/>
                <w:webHidden/>
              </w:rPr>
              <w:tab/>
            </w:r>
            <w:r w:rsidR="00C56845">
              <w:rPr>
                <w:noProof/>
                <w:webHidden/>
              </w:rPr>
              <w:fldChar w:fldCharType="begin"/>
            </w:r>
            <w:r w:rsidR="00C56845">
              <w:rPr>
                <w:noProof/>
                <w:webHidden/>
              </w:rPr>
              <w:instrText xml:space="preserve"> PAGEREF _Toc78291445 \h </w:instrText>
            </w:r>
            <w:r w:rsidR="00C56845">
              <w:rPr>
                <w:noProof/>
                <w:webHidden/>
              </w:rPr>
            </w:r>
            <w:r w:rsidR="00C56845">
              <w:rPr>
                <w:noProof/>
                <w:webHidden/>
              </w:rPr>
              <w:fldChar w:fldCharType="separate"/>
            </w:r>
            <w:r w:rsidR="00481C27">
              <w:rPr>
                <w:noProof/>
                <w:webHidden/>
              </w:rPr>
              <w:t>4</w:t>
            </w:r>
            <w:r w:rsidR="00C56845">
              <w:rPr>
                <w:noProof/>
                <w:webHidden/>
              </w:rPr>
              <w:fldChar w:fldCharType="end"/>
            </w:r>
          </w:hyperlink>
        </w:p>
        <w:p w14:paraId="5BAE3F62" w14:textId="12C6AD5B" w:rsidR="00C56845" w:rsidRDefault="00744FF5">
          <w:pPr>
            <w:pStyle w:val="SK2"/>
            <w:tabs>
              <w:tab w:val="left" w:pos="880"/>
              <w:tab w:val="right" w:leader="dot" w:pos="9062"/>
            </w:tabs>
            <w:rPr>
              <w:rFonts w:eastAsiaTheme="minorEastAsia"/>
              <w:noProof/>
              <w:lang w:eastAsia="et-EE"/>
            </w:rPr>
          </w:pPr>
          <w:hyperlink w:anchor="_Toc78291446" w:history="1">
            <w:r w:rsidR="00C56845" w:rsidRPr="002954B1">
              <w:rPr>
                <w:rStyle w:val="Hperlink"/>
                <w:rFonts w:cs="Times New Roman"/>
                <w:noProof/>
              </w:rPr>
              <w:t>1.1</w:t>
            </w:r>
            <w:r w:rsidR="00C56845">
              <w:rPr>
                <w:rFonts w:eastAsiaTheme="minorEastAsia"/>
                <w:noProof/>
                <w:lang w:eastAsia="et-EE"/>
              </w:rPr>
              <w:tab/>
            </w:r>
            <w:r w:rsidR="00C56845" w:rsidRPr="002954B1">
              <w:rPr>
                <w:rStyle w:val="Hperlink"/>
                <w:rFonts w:cs="Times New Roman"/>
                <w:noProof/>
              </w:rPr>
              <w:t>Eesti majanduskeskkond</w:t>
            </w:r>
            <w:r w:rsidR="00C56845">
              <w:rPr>
                <w:noProof/>
                <w:webHidden/>
              </w:rPr>
              <w:tab/>
            </w:r>
            <w:r w:rsidR="00C56845">
              <w:rPr>
                <w:noProof/>
                <w:webHidden/>
              </w:rPr>
              <w:fldChar w:fldCharType="begin"/>
            </w:r>
            <w:r w:rsidR="00C56845">
              <w:rPr>
                <w:noProof/>
                <w:webHidden/>
              </w:rPr>
              <w:instrText xml:space="preserve"> PAGEREF _Toc78291446 \h </w:instrText>
            </w:r>
            <w:r w:rsidR="00C56845">
              <w:rPr>
                <w:noProof/>
                <w:webHidden/>
              </w:rPr>
            </w:r>
            <w:r w:rsidR="00C56845">
              <w:rPr>
                <w:noProof/>
                <w:webHidden/>
              </w:rPr>
              <w:fldChar w:fldCharType="separate"/>
            </w:r>
            <w:r w:rsidR="00481C27">
              <w:rPr>
                <w:noProof/>
                <w:webHidden/>
              </w:rPr>
              <w:t>4</w:t>
            </w:r>
            <w:r w:rsidR="00C56845">
              <w:rPr>
                <w:noProof/>
                <w:webHidden/>
              </w:rPr>
              <w:fldChar w:fldCharType="end"/>
            </w:r>
          </w:hyperlink>
        </w:p>
        <w:p w14:paraId="5BAE3F62" w14:textId="12C6AD5B" w:rsidR="00C56845" w:rsidRDefault="00744FF5">
          <w:pPr>
            <w:pStyle w:val="SK2"/>
            <w:tabs>
              <w:tab w:val="left" w:pos="880"/>
              <w:tab w:val="right" w:leader="dot" w:pos="9062"/>
            </w:tabs>
            <w:rPr>
              <w:rFonts w:eastAsiaTheme="minorEastAsia"/>
              <w:noProof/>
              <w:lang w:eastAsia="et-EE"/>
            </w:rPr>
          </w:pPr>
          <w:hyperlink w:anchor="_Toc78291447" w:history="1">
            <w:r w:rsidR="00C56845" w:rsidRPr="002954B1">
              <w:rPr>
                <w:rStyle w:val="Hperlink"/>
                <w:rFonts w:cs="Times New Roman"/>
                <w:noProof/>
              </w:rPr>
              <w:t>1.2</w:t>
            </w:r>
            <w:r w:rsidR="00C56845">
              <w:rPr>
                <w:rFonts w:eastAsiaTheme="minorEastAsia"/>
                <w:noProof/>
                <w:lang w:eastAsia="et-EE"/>
              </w:rPr>
              <w:tab/>
            </w:r>
            <w:r w:rsidR="00C56845" w:rsidRPr="002954B1">
              <w:rPr>
                <w:rStyle w:val="Hperlink"/>
                <w:rFonts w:cs="Times New Roman"/>
                <w:noProof/>
              </w:rPr>
              <w:t>Kuusalu vald</w:t>
            </w:r>
            <w:r w:rsidR="00C56845">
              <w:rPr>
                <w:noProof/>
                <w:webHidden/>
              </w:rPr>
              <w:tab/>
            </w:r>
            <w:r w:rsidR="00C56845">
              <w:rPr>
                <w:noProof/>
                <w:webHidden/>
              </w:rPr>
              <w:fldChar w:fldCharType="begin"/>
            </w:r>
            <w:r w:rsidR="00C56845">
              <w:rPr>
                <w:noProof/>
                <w:webHidden/>
              </w:rPr>
              <w:instrText xml:space="preserve"> PAGEREF _Toc78291447 \h </w:instrText>
            </w:r>
            <w:r w:rsidR="00C56845">
              <w:rPr>
                <w:noProof/>
                <w:webHidden/>
              </w:rPr>
            </w:r>
            <w:r w:rsidR="00C56845">
              <w:rPr>
                <w:noProof/>
                <w:webHidden/>
              </w:rPr>
              <w:fldChar w:fldCharType="separate"/>
            </w:r>
            <w:r w:rsidR="00481C27">
              <w:rPr>
                <w:noProof/>
                <w:webHidden/>
              </w:rPr>
              <w:t>5</w:t>
            </w:r>
            <w:r w:rsidR="00C56845">
              <w:rPr>
                <w:noProof/>
                <w:webHidden/>
              </w:rPr>
              <w:fldChar w:fldCharType="end"/>
            </w:r>
          </w:hyperlink>
        </w:p>
        <w:p w14:paraId="5BAE3F62" w14:textId="12C6AD5B" w:rsidR="00C56845" w:rsidRDefault="00744FF5">
          <w:pPr>
            <w:pStyle w:val="SK1"/>
            <w:tabs>
              <w:tab w:val="left" w:pos="440"/>
              <w:tab w:val="right" w:leader="dot" w:pos="9062"/>
            </w:tabs>
            <w:rPr>
              <w:rFonts w:eastAsiaTheme="minorEastAsia"/>
              <w:noProof/>
              <w:lang w:eastAsia="et-EE"/>
            </w:rPr>
          </w:pPr>
          <w:hyperlink w:anchor="_Toc78291448" w:history="1">
            <w:r w:rsidR="00C56845" w:rsidRPr="002954B1">
              <w:rPr>
                <w:rStyle w:val="Hperlink"/>
                <w:noProof/>
              </w:rPr>
              <w:t>2.</w:t>
            </w:r>
            <w:r w:rsidR="00C56845">
              <w:rPr>
                <w:rFonts w:eastAsiaTheme="minorEastAsia"/>
                <w:noProof/>
                <w:lang w:eastAsia="et-EE"/>
              </w:rPr>
              <w:tab/>
            </w:r>
            <w:r w:rsidR="00C56845" w:rsidRPr="002954B1">
              <w:rPr>
                <w:rStyle w:val="Hperlink"/>
                <w:noProof/>
              </w:rPr>
              <w:t>Tulude prognoos</w:t>
            </w:r>
            <w:r w:rsidR="00C56845">
              <w:rPr>
                <w:noProof/>
                <w:webHidden/>
              </w:rPr>
              <w:tab/>
            </w:r>
            <w:r w:rsidR="00C56845">
              <w:rPr>
                <w:noProof/>
                <w:webHidden/>
              </w:rPr>
              <w:fldChar w:fldCharType="begin"/>
            </w:r>
            <w:r w:rsidR="00C56845">
              <w:rPr>
                <w:noProof/>
                <w:webHidden/>
              </w:rPr>
              <w:instrText xml:space="preserve"> PAGEREF _Toc78291448 \h </w:instrText>
            </w:r>
            <w:r w:rsidR="00C56845">
              <w:rPr>
                <w:noProof/>
                <w:webHidden/>
              </w:rPr>
            </w:r>
            <w:r w:rsidR="00C56845">
              <w:rPr>
                <w:noProof/>
                <w:webHidden/>
              </w:rPr>
              <w:fldChar w:fldCharType="separate"/>
            </w:r>
            <w:r w:rsidR="00481C27">
              <w:rPr>
                <w:noProof/>
                <w:webHidden/>
              </w:rPr>
              <w:t>5</w:t>
            </w:r>
            <w:r w:rsidR="00C56845">
              <w:rPr>
                <w:noProof/>
                <w:webHidden/>
              </w:rPr>
              <w:fldChar w:fldCharType="end"/>
            </w:r>
          </w:hyperlink>
        </w:p>
        <w:p w14:paraId="5BAE3F62" w14:textId="12C6AD5B" w:rsidR="00C56845" w:rsidRDefault="00744FF5">
          <w:pPr>
            <w:pStyle w:val="SK2"/>
            <w:tabs>
              <w:tab w:val="left" w:pos="880"/>
              <w:tab w:val="right" w:leader="dot" w:pos="9062"/>
            </w:tabs>
            <w:rPr>
              <w:rFonts w:eastAsiaTheme="minorEastAsia"/>
              <w:noProof/>
              <w:lang w:eastAsia="et-EE"/>
            </w:rPr>
          </w:pPr>
          <w:hyperlink w:anchor="_Toc78291449" w:history="1">
            <w:r w:rsidR="00C56845" w:rsidRPr="002954B1">
              <w:rPr>
                <w:rStyle w:val="Hperlink"/>
                <w:noProof/>
              </w:rPr>
              <w:t>2.1</w:t>
            </w:r>
            <w:r w:rsidR="00C56845">
              <w:rPr>
                <w:rFonts w:eastAsiaTheme="minorEastAsia"/>
                <w:noProof/>
                <w:lang w:eastAsia="et-EE"/>
              </w:rPr>
              <w:tab/>
            </w:r>
            <w:r w:rsidR="00C56845" w:rsidRPr="002954B1">
              <w:rPr>
                <w:rStyle w:val="Hperlink"/>
                <w:noProof/>
              </w:rPr>
              <w:t>Maksutulud</w:t>
            </w:r>
            <w:r w:rsidR="00C56845">
              <w:rPr>
                <w:noProof/>
                <w:webHidden/>
              </w:rPr>
              <w:tab/>
            </w:r>
            <w:r w:rsidR="00C56845">
              <w:rPr>
                <w:noProof/>
                <w:webHidden/>
              </w:rPr>
              <w:fldChar w:fldCharType="begin"/>
            </w:r>
            <w:r w:rsidR="00C56845">
              <w:rPr>
                <w:noProof/>
                <w:webHidden/>
              </w:rPr>
              <w:instrText xml:space="preserve"> PAGEREF _Toc78291449 \h </w:instrText>
            </w:r>
            <w:r w:rsidR="00C56845">
              <w:rPr>
                <w:noProof/>
                <w:webHidden/>
              </w:rPr>
            </w:r>
            <w:r w:rsidR="00C56845">
              <w:rPr>
                <w:noProof/>
                <w:webHidden/>
              </w:rPr>
              <w:fldChar w:fldCharType="separate"/>
            </w:r>
            <w:r w:rsidR="00481C27">
              <w:rPr>
                <w:noProof/>
                <w:webHidden/>
              </w:rPr>
              <w:t>6</w:t>
            </w:r>
            <w:r w:rsidR="00C56845">
              <w:rPr>
                <w:noProof/>
                <w:webHidden/>
              </w:rPr>
              <w:fldChar w:fldCharType="end"/>
            </w:r>
          </w:hyperlink>
        </w:p>
        <w:p w14:paraId="5BAE3F62" w14:textId="12C6AD5B" w:rsidR="00C56845" w:rsidRDefault="00744FF5">
          <w:pPr>
            <w:pStyle w:val="SK2"/>
            <w:tabs>
              <w:tab w:val="left" w:pos="880"/>
              <w:tab w:val="right" w:leader="dot" w:pos="9062"/>
            </w:tabs>
            <w:rPr>
              <w:rFonts w:eastAsiaTheme="minorEastAsia"/>
              <w:noProof/>
              <w:lang w:eastAsia="et-EE"/>
            </w:rPr>
          </w:pPr>
          <w:hyperlink w:anchor="_Toc78291450" w:history="1">
            <w:r w:rsidR="00C56845" w:rsidRPr="002954B1">
              <w:rPr>
                <w:rStyle w:val="Hperlink"/>
                <w:noProof/>
              </w:rPr>
              <w:t>2.2</w:t>
            </w:r>
            <w:r w:rsidR="00C56845">
              <w:rPr>
                <w:rFonts w:eastAsiaTheme="minorEastAsia"/>
                <w:noProof/>
                <w:lang w:eastAsia="et-EE"/>
              </w:rPr>
              <w:tab/>
            </w:r>
            <w:r w:rsidR="00C56845" w:rsidRPr="002954B1">
              <w:rPr>
                <w:rStyle w:val="Hperlink"/>
                <w:noProof/>
              </w:rPr>
              <w:t>Muud tulud</w:t>
            </w:r>
            <w:r w:rsidR="00C56845">
              <w:rPr>
                <w:noProof/>
                <w:webHidden/>
              </w:rPr>
              <w:tab/>
            </w:r>
            <w:r w:rsidR="00C56845">
              <w:rPr>
                <w:noProof/>
                <w:webHidden/>
              </w:rPr>
              <w:fldChar w:fldCharType="begin"/>
            </w:r>
            <w:r w:rsidR="00C56845">
              <w:rPr>
                <w:noProof/>
                <w:webHidden/>
              </w:rPr>
              <w:instrText xml:space="preserve"> PAGEREF _Toc78291450 \h </w:instrText>
            </w:r>
            <w:r w:rsidR="00C56845">
              <w:rPr>
                <w:noProof/>
                <w:webHidden/>
              </w:rPr>
            </w:r>
            <w:r w:rsidR="00C56845">
              <w:rPr>
                <w:noProof/>
                <w:webHidden/>
              </w:rPr>
              <w:fldChar w:fldCharType="separate"/>
            </w:r>
            <w:r w:rsidR="00481C27">
              <w:rPr>
                <w:noProof/>
                <w:webHidden/>
              </w:rPr>
              <w:t>7</w:t>
            </w:r>
            <w:r w:rsidR="00C56845">
              <w:rPr>
                <w:noProof/>
                <w:webHidden/>
              </w:rPr>
              <w:fldChar w:fldCharType="end"/>
            </w:r>
          </w:hyperlink>
        </w:p>
        <w:p w14:paraId="5BAE3F62" w14:textId="12C6AD5B" w:rsidR="00C56845" w:rsidRDefault="00744FF5">
          <w:pPr>
            <w:pStyle w:val="SK1"/>
            <w:tabs>
              <w:tab w:val="left" w:pos="440"/>
              <w:tab w:val="right" w:leader="dot" w:pos="9062"/>
            </w:tabs>
            <w:rPr>
              <w:rFonts w:eastAsiaTheme="minorEastAsia"/>
              <w:noProof/>
              <w:lang w:eastAsia="et-EE"/>
            </w:rPr>
          </w:pPr>
          <w:hyperlink w:anchor="_Toc78291451" w:history="1">
            <w:r w:rsidR="00C56845" w:rsidRPr="002954B1">
              <w:rPr>
                <w:rStyle w:val="Hperlink"/>
                <w:noProof/>
              </w:rPr>
              <w:t>3.</w:t>
            </w:r>
            <w:r w:rsidR="00C56845">
              <w:rPr>
                <w:rFonts w:eastAsiaTheme="minorEastAsia"/>
                <w:noProof/>
                <w:lang w:eastAsia="et-EE"/>
              </w:rPr>
              <w:tab/>
            </w:r>
            <w:r w:rsidR="00C56845" w:rsidRPr="002954B1">
              <w:rPr>
                <w:rStyle w:val="Hperlink"/>
                <w:noProof/>
              </w:rPr>
              <w:t>Kulude prognoos</w:t>
            </w:r>
            <w:r w:rsidR="00C56845">
              <w:rPr>
                <w:noProof/>
                <w:webHidden/>
              </w:rPr>
              <w:tab/>
            </w:r>
            <w:r w:rsidR="00C56845">
              <w:rPr>
                <w:noProof/>
                <w:webHidden/>
              </w:rPr>
              <w:fldChar w:fldCharType="begin"/>
            </w:r>
            <w:r w:rsidR="00C56845">
              <w:rPr>
                <w:noProof/>
                <w:webHidden/>
              </w:rPr>
              <w:instrText xml:space="preserve"> PAGEREF _Toc78291451 \h </w:instrText>
            </w:r>
            <w:r w:rsidR="00C56845">
              <w:rPr>
                <w:noProof/>
                <w:webHidden/>
              </w:rPr>
            </w:r>
            <w:r w:rsidR="00C56845">
              <w:rPr>
                <w:noProof/>
                <w:webHidden/>
              </w:rPr>
              <w:fldChar w:fldCharType="separate"/>
            </w:r>
            <w:r w:rsidR="00481C27">
              <w:rPr>
                <w:noProof/>
                <w:webHidden/>
              </w:rPr>
              <w:t>8</w:t>
            </w:r>
            <w:r w:rsidR="00C56845">
              <w:rPr>
                <w:noProof/>
                <w:webHidden/>
              </w:rPr>
              <w:fldChar w:fldCharType="end"/>
            </w:r>
          </w:hyperlink>
        </w:p>
        <w:p w14:paraId="5BAE3F62" w14:textId="12C6AD5B" w:rsidR="00C56845" w:rsidRDefault="00744FF5">
          <w:pPr>
            <w:pStyle w:val="SK2"/>
            <w:tabs>
              <w:tab w:val="left" w:pos="880"/>
              <w:tab w:val="right" w:leader="dot" w:pos="9062"/>
            </w:tabs>
            <w:rPr>
              <w:rFonts w:eastAsiaTheme="minorEastAsia"/>
              <w:noProof/>
              <w:lang w:eastAsia="et-EE"/>
            </w:rPr>
          </w:pPr>
          <w:hyperlink w:anchor="_Toc78291452" w:history="1">
            <w:r w:rsidR="00C56845" w:rsidRPr="002954B1">
              <w:rPr>
                <w:rStyle w:val="Hperlink"/>
                <w:rFonts w:cs="Times New Roman"/>
                <w:noProof/>
              </w:rPr>
              <w:t>3.1</w:t>
            </w:r>
            <w:r w:rsidR="00C56845">
              <w:rPr>
                <w:rFonts w:eastAsiaTheme="minorEastAsia"/>
                <w:noProof/>
                <w:lang w:eastAsia="et-EE"/>
              </w:rPr>
              <w:tab/>
            </w:r>
            <w:r w:rsidR="00C56845" w:rsidRPr="002954B1">
              <w:rPr>
                <w:rStyle w:val="Hperlink"/>
                <w:rFonts w:cs="Times New Roman"/>
                <w:noProof/>
              </w:rPr>
              <w:t>Põhitegevuse kulud</w:t>
            </w:r>
            <w:r w:rsidR="00C56845">
              <w:rPr>
                <w:noProof/>
                <w:webHidden/>
              </w:rPr>
              <w:tab/>
            </w:r>
            <w:r w:rsidR="00C56845">
              <w:rPr>
                <w:noProof/>
                <w:webHidden/>
              </w:rPr>
              <w:fldChar w:fldCharType="begin"/>
            </w:r>
            <w:r w:rsidR="00C56845">
              <w:rPr>
                <w:noProof/>
                <w:webHidden/>
              </w:rPr>
              <w:instrText xml:space="preserve"> PAGEREF _Toc78291452 \h </w:instrText>
            </w:r>
            <w:r w:rsidR="00C56845">
              <w:rPr>
                <w:noProof/>
                <w:webHidden/>
              </w:rPr>
            </w:r>
            <w:r w:rsidR="00C56845">
              <w:rPr>
                <w:noProof/>
                <w:webHidden/>
              </w:rPr>
              <w:fldChar w:fldCharType="separate"/>
            </w:r>
            <w:r w:rsidR="00481C27">
              <w:rPr>
                <w:noProof/>
                <w:webHidden/>
              </w:rPr>
              <w:t>8</w:t>
            </w:r>
            <w:r w:rsidR="00C56845">
              <w:rPr>
                <w:noProof/>
                <w:webHidden/>
              </w:rPr>
              <w:fldChar w:fldCharType="end"/>
            </w:r>
          </w:hyperlink>
        </w:p>
        <w:p w14:paraId="5BAE3F62" w14:textId="12C6AD5B" w:rsidR="00C56845" w:rsidRDefault="00744FF5">
          <w:pPr>
            <w:pStyle w:val="SK2"/>
            <w:tabs>
              <w:tab w:val="right" w:leader="dot" w:pos="9062"/>
            </w:tabs>
            <w:rPr>
              <w:rFonts w:eastAsiaTheme="minorEastAsia"/>
              <w:noProof/>
              <w:lang w:eastAsia="et-EE"/>
            </w:rPr>
          </w:pPr>
          <w:hyperlink w:anchor="_Toc78291453" w:history="1">
            <w:r w:rsidR="00C56845" w:rsidRPr="002954B1">
              <w:rPr>
                <w:rStyle w:val="Hperlink"/>
                <w:noProof/>
              </w:rPr>
              <w:t>3.2 Investeeringud</w:t>
            </w:r>
            <w:r w:rsidR="00C56845">
              <w:rPr>
                <w:noProof/>
                <w:webHidden/>
              </w:rPr>
              <w:tab/>
            </w:r>
            <w:r w:rsidR="00C56845">
              <w:rPr>
                <w:noProof/>
                <w:webHidden/>
              </w:rPr>
              <w:fldChar w:fldCharType="begin"/>
            </w:r>
            <w:r w:rsidR="00C56845">
              <w:rPr>
                <w:noProof/>
                <w:webHidden/>
              </w:rPr>
              <w:instrText xml:space="preserve"> PAGEREF _Toc78291453 \h </w:instrText>
            </w:r>
            <w:r w:rsidR="00C56845">
              <w:rPr>
                <w:noProof/>
                <w:webHidden/>
              </w:rPr>
            </w:r>
            <w:r w:rsidR="00C56845">
              <w:rPr>
                <w:noProof/>
                <w:webHidden/>
              </w:rPr>
              <w:fldChar w:fldCharType="separate"/>
            </w:r>
            <w:r w:rsidR="00481C27">
              <w:rPr>
                <w:noProof/>
                <w:webHidden/>
              </w:rPr>
              <w:t>10</w:t>
            </w:r>
            <w:r w:rsidR="00C56845">
              <w:rPr>
                <w:noProof/>
                <w:webHidden/>
              </w:rPr>
              <w:fldChar w:fldCharType="end"/>
            </w:r>
          </w:hyperlink>
        </w:p>
        <w:p w14:paraId="5BAE3F62" w14:textId="12C6AD5B" w:rsidR="00C56845" w:rsidRDefault="00744FF5">
          <w:pPr>
            <w:pStyle w:val="SK2"/>
            <w:tabs>
              <w:tab w:val="left" w:pos="880"/>
              <w:tab w:val="right" w:leader="dot" w:pos="9062"/>
            </w:tabs>
            <w:rPr>
              <w:rFonts w:eastAsiaTheme="minorEastAsia"/>
              <w:noProof/>
              <w:lang w:eastAsia="et-EE"/>
            </w:rPr>
          </w:pPr>
          <w:hyperlink w:anchor="_Toc78291454" w:history="1">
            <w:r w:rsidR="00C56845" w:rsidRPr="002954B1">
              <w:rPr>
                <w:rStyle w:val="Hperlink"/>
                <w:noProof/>
              </w:rPr>
              <w:t>3.2</w:t>
            </w:r>
            <w:r w:rsidR="00C56845">
              <w:rPr>
                <w:rFonts w:eastAsiaTheme="minorEastAsia"/>
                <w:noProof/>
                <w:lang w:eastAsia="et-EE"/>
              </w:rPr>
              <w:tab/>
            </w:r>
            <w:r w:rsidR="00C56845" w:rsidRPr="002954B1">
              <w:rPr>
                <w:rStyle w:val="Hperlink"/>
                <w:noProof/>
              </w:rPr>
              <w:t>Finantseerimistegevus</w:t>
            </w:r>
            <w:r w:rsidR="00C56845">
              <w:rPr>
                <w:noProof/>
                <w:webHidden/>
              </w:rPr>
              <w:tab/>
            </w:r>
            <w:r w:rsidR="00C56845">
              <w:rPr>
                <w:noProof/>
                <w:webHidden/>
              </w:rPr>
              <w:fldChar w:fldCharType="begin"/>
            </w:r>
            <w:r w:rsidR="00C56845">
              <w:rPr>
                <w:noProof/>
                <w:webHidden/>
              </w:rPr>
              <w:instrText xml:space="preserve"> PAGEREF _Toc78291454 \h </w:instrText>
            </w:r>
            <w:r w:rsidR="00C56845">
              <w:rPr>
                <w:noProof/>
                <w:webHidden/>
              </w:rPr>
            </w:r>
            <w:r w:rsidR="00C56845">
              <w:rPr>
                <w:noProof/>
                <w:webHidden/>
              </w:rPr>
              <w:fldChar w:fldCharType="separate"/>
            </w:r>
            <w:r w:rsidR="00481C27">
              <w:rPr>
                <w:noProof/>
                <w:webHidden/>
              </w:rPr>
              <w:t>11</w:t>
            </w:r>
            <w:r w:rsidR="00C56845">
              <w:rPr>
                <w:noProof/>
                <w:webHidden/>
              </w:rPr>
              <w:fldChar w:fldCharType="end"/>
            </w:r>
          </w:hyperlink>
        </w:p>
        <w:p w14:paraId="5BAE3F62" w14:textId="12C6AD5B" w:rsidR="00C56845" w:rsidRDefault="00744FF5">
          <w:pPr>
            <w:pStyle w:val="SK1"/>
            <w:tabs>
              <w:tab w:val="left" w:pos="440"/>
              <w:tab w:val="right" w:leader="dot" w:pos="9062"/>
            </w:tabs>
            <w:rPr>
              <w:rFonts w:eastAsiaTheme="minorEastAsia"/>
              <w:noProof/>
              <w:lang w:eastAsia="et-EE"/>
            </w:rPr>
          </w:pPr>
          <w:hyperlink w:anchor="_Toc78291455" w:history="1">
            <w:r w:rsidR="00C56845" w:rsidRPr="002954B1">
              <w:rPr>
                <w:rStyle w:val="Hperlink"/>
                <w:noProof/>
              </w:rPr>
              <w:t>4.</w:t>
            </w:r>
            <w:r w:rsidR="00C56845">
              <w:rPr>
                <w:rFonts w:eastAsiaTheme="minorEastAsia"/>
                <w:noProof/>
                <w:lang w:eastAsia="et-EE"/>
              </w:rPr>
              <w:tab/>
            </w:r>
            <w:r w:rsidR="00C56845" w:rsidRPr="002954B1">
              <w:rPr>
                <w:rStyle w:val="Hperlink"/>
                <w:noProof/>
              </w:rPr>
              <w:t>Sõltuvad üksused</w:t>
            </w:r>
            <w:r w:rsidR="00C56845">
              <w:rPr>
                <w:noProof/>
                <w:webHidden/>
              </w:rPr>
              <w:tab/>
            </w:r>
            <w:r w:rsidR="00C56845">
              <w:rPr>
                <w:noProof/>
                <w:webHidden/>
              </w:rPr>
              <w:fldChar w:fldCharType="begin"/>
            </w:r>
            <w:r w:rsidR="00C56845">
              <w:rPr>
                <w:noProof/>
                <w:webHidden/>
              </w:rPr>
              <w:instrText xml:space="preserve"> PAGEREF _Toc78291455 \h </w:instrText>
            </w:r>
            <w:r w:rsidR="00C56845">
              <w:rPr>
                <w:noProof/>
                <w:webHidden/>
              </w:rPr>
            </w:r>
            <w:r w:rsidR="00C56845">
              <w:rPr>
                <w:noProof/>
                <w:webHidden/>
              </w:rPr>
              <w:fldChar w:fldCharType="separate"/>
            </w:r>
            <w:r w:rsidR="00481C27">
              <w:rPr>
                <w:noProof/>
                <w:webHidden/>
              </w:rPr>
              <w:t>11</w:t>
            </w:r>
            <w:r w:rsidR="00C56845">
              <w:rPr>
                <w:noProof/>
                <w:webHidden/>
              </w:rPr>
              <w:fldChar w:fldCharType="end"/>
            </w:r>
          </w:hyperlink>
        </w:p>
        <w:p w14:paraId="5BAE3F62" w14:textId="12C6AD5B" w:rsidR="00C56845" w:rsidRDefault="00744FF5">
          <w:pPr>
            <w:pStyle w:val="SK1"/>
            <w:tabs>
              <w:tab w:val="right" w:leader="dot" w:pos="9062"/>
            </w:tabs>
            <w:rPr>
              <w:rFonts w:eastAsiaTheme="minorEastAsia"/>
              <w:noProof/>
              <w:lang w:eastAsia="et-EE"/>
            </w:rPr>
          </w:pPr>
          <w:hyperlink w:anchor="_Toc78291456" w:history="1">
            <w:r w:rsidR="00C56845" w:rsidRPr="002954B1">
              <w:rPr>
                <w:rStyle w:val="Hperlink"/>
                <w:noProof/>
              </w:rPr>
              <w:t>5. Finantsdistsipliin</w:t>
            </w:r>
            <w:r w:rsidR="00C56845">
              <w:rPr>
                <w:noProof/>
                <w:webHidden/>
              </w:rPr>
              <w:tab/>
            </w:r>
            <w:r w:rsidR="00C56845">
              <w:rPr>
                <w:noProof/>
                <w:webHidden/>
              </w:rPr>
              <w:fldChar w:fldCharType="begin"/>
            </w:r>
            <w:r w:rsidR="00C56845">
              <w:rPr>
                <w:noProof/>
                <w:webHidden/>
              </w:rPr>
              <w:instrText xml:space="preserve"> PAGEREF _Toc78291456 \h </w:instrText>
            </w:r>
            <w:r w:rsidR="00C56845">
              <w:rPr>
                <w:noProof/>
                <w:webHidden/>
              </w:rPr>
            </w:r>
            <w:r w:rsidR="00C56845">
              <w:rPr>
                <w:noProof/>
                <w:webHidden/>
              </w:rPr>
              <w:fldChar w:fldCharType="separate"/>
            </w:r>
            <w:r w:rsidR="00481C27">
              <w:rPr>
                <w:noProof/>
                <w:webHidden/>
              </w:rPr>
              <w:t>12</w:t>
            </w:r>
            <w:r w:rsidR="00C56845">
              <w:rPr>
                <w:noProof/>
                <w:webHidden/>
              </w:rPr>
              <w:fldChar w:fldCharType="end"/>
            </w:r>
          </w:hyperlink>
        </w:p>
        <w:p w14:paraId="5BAE3F62" w14:textId="12C6AD5B" w:rsidR="00C56845" w:rsidRDefault="00744FF5">
          <w:pPr>
            <w:pStyle w:val="SK2"/>
            <w:tabs>
              <w:tab w:val="right" w:leader="dot" w:pos="9062"/>
            </w:tabs>
            <w:rPr>
              <w:rFonts w:eastAsiaTheme="minorEastAsia"/>
              <w:noProof/>
              <w:lang w:eastAsia="et-EE"/>
            </w:rPr>
          </w:pPr>
          <w:hyperlink w:anchor="_Toc78291457" w:history="1">
            <w:r w:rsidR="00C56845" w:rsidRPr="002954B1">
              <w:rPr>
                <w:rStyle w:val="Hperlink"/>
                <w:noProof/>
              </w:rPr>
              <w:t>5.1 Tundlikkusanalüüs</w:t>
            </w:r>
            <w:r w:rsidR="00C56845">
              <w:rPr>
                <w:noProof/>
                <w:webHidden/>
              </w:rPr>
              <w:tab/>
            </w:r>
            <w:r w:rsidR="00C56845">
              <w:rPr>
                <w:noProof/>
                <w:webHidden/>
              </w:rPr>
              <w:fldChar w:fldCharType="begin"/>
            </w:r>
            <w:r w:rsidR="00C56845">
              <w:rPr>
                <w:noProof/>
                <w:webHidden/>
              </w:rPr>
              <w:instrText xml:space="preserve"> PAGEREF _Toc78291457 \h </w:instrText>
            </w:r>
            <w:r w:rsidR="00C56845">
              <w:rPr>
                <w:noProof/>
                <w:webHidden/>
              </w:rPr>
            </w:r>
            <w:r w:rsidR="00C56845">
              <w:rPr>
                <w:noProof/>
                <w:webHidden/>
              </w:rPr>
              <w:fldChar w:fldCharType="separate"/>
            </w:r>
            <w:r w:rsidR="00481C27">
              <w:rPr>
                <w:noProof/>
                <w:webHidden/>
              </w:rPr>
              <w:t>13</w:t>
            </w:r>
            <w:r w:rsidR="00C56845">
              <w:rPr>
                <w:noProof/>
                <w:webHidden/>
              </w:rPr>
              <w:fldChar w:fldCharType="end"/>
            </w:r>
          </w:hyperlink>
        </w:p>
        <w:p w14:paraId="5BAE3F62" w14:textId="12C6AD5B" w:rsidR="00C56845" w:rsidRDefault="00744FF5">
          <w:pPr>
            <w:pStyle w:val="SK1"/>
            <w:tabs>
              <w:tab w:val="right" w:leader="dot" w:pos="9062"/>
            </w:tabs>
            <w:rPr>
              <w:rFonts w:eastAsiaTheme="minorEastAsia"/>
              <w:noProof/>
              <w:lang w:eastAsia="et-EE"/>
            </w:rPr>
          </w:pPr>
          <w:hyperlink w:anchor="_Toc78291458" w:history="1">
            <w:r w:rsidR="00C56845" w:rsidRPr="002954B1">
              <w:rPr>
                <w:rStyle w:val="Hperlink"/>
                <w:noProof/>
              </w:rPr>
              <w:t>6. Kokkuvõte</w:t>
            </w:r>
            <w:r w:rsidR="00C56845">
              <w:rPr>
                <w:noProof/>
                <w:webHidden/>
              </w:rPr>
              <w:tab/>
            </w:r>
            <w:r w:rsidR="00C56845">
              <w:rPr>
                <w:noProof/>
                <w:webHidden/>
              </w:rPr>
              <w:fldChar w:fldCharType="begin"/>
            </w:r>
            <w:r w:rsidR="00C56845">
              <w:rPr>
                <w:noProof/>
                <w:webHidden/>
              </w:rPr>
              <w:instrText xml:space="preserve"> PAGEREF _Toc78291458 \h </w:instrText>
            </w:r>
            <w:r w:rsidR="00C56845">
              <w:rPr>
                <w:noProof/>
                <w:webHidden/>
              </w:rPr>
            </w:r>
            <w:r w:rsidR="00C56845">
              <w:rPr>
                <w:noProof/>
                <w:webHidden/>
              </w:rPr>
              <w:fldChar w:fldCharType="separate"/>
            </w:r>
            <w:r w:rsidR="00481C27">
              <w:rPr>
                <w:noProof/>
                <w:webHidden/>
              </w:rPr>
              <w:t>16</w:t>
            </w:r>
            <w:r w:rsidR="00C56845">
              <w:rPr>
                <w:noProof/>
                <w:webHidden/>
              </w:rPr>
              <w:fldChar w:fldCharType="end"/>
            </w:r>
          </w:hyperlink>
        </w:p>
        <w:p w14:paraId="5BAE3F62" w14:textId="12C6AD5B" w:rsidR="000C5B68" w:rsidRPr="009F019A" w:rsidRDefault="000C5B68" w:rsidP="009F019A">
          <w:pPr>
            <w:spacing w:line="360" w:lineRule="auto"/>
            <w:rPr>
              <w:rFonts w:ascii="Times New Roman" w:hAnsi="Times New Roman" w:cs="Times New Roman"/>
              <w:sz w:val="24"/>
              <w:szCs w:val="24"/>
            </w:rPr>
          </w:pPr>
          <w:r w:rsidRPr="009F019A">
            <w:rPr>
              <w:rFonts w:ascii="Times New Roman" w:hAnsi="Times New Roman" w:cs="Times New Roman"/>
              <w:b/>
              <w:bCs/>
              <w:noProof/>
              <w:sz w:val="24"/>
              <w:szCs w:val="24"/>
            </w:rPr>
            <w:fldChar w:fldCharType="end"/>
          </w:r>
        </w:p>
      </w:sdtContent>
    </w:sdt>
    <w:p w14:paraId="5BAE3F62" w14:textId="12C6AD5B" w:rsidR="000C5B68" w:rsidRPr="009F019A" w:rsidRDefault="000C5B68" w:rsidP="009F019A">
      <w:pPr>
        <w:spacing w:line="360" w:lineRule="auto"/>
        <w:rPr>
          <w:rFonts w:ascii="Times New Roman" w:hAnsi="Times New Roman" w:cs="Times New Roman"/>
          <w:sz w:val="24"/>
          <w:szCs w:val="24"/>
        </w:rPr>
      </w:pPr>
    </w:p>
    <w:p w14:paraId="5BAE3F62" w14:textId="12C6AD5B" w:rsidR="000C5B68" w:rsidRPr="009F019A" w:rsidRDefault="000C5B68" w:rsidP="009F019A">
      <w:pPr>
        <w:spacing w:line="360" w:lineRule="auto"/>
        <w:rPr>
          <w:rFonts w:ascii="Times New Roman" w:hAnsi="Times New Roman" w:cs="Times New Roman"/>
          <w:sz w:val="24"/>
          <w:szCs w:val="24"/>
        </w:rPr>
      </w:pPr>
    </w:p>
    <w:p w14:paraId="5BAE3F62" w14:textId="12C6AD5B" w:rsidR="000C5B68" w:rsidRPr="009F019A" w:rsidRDefault="000C5B68" w:rsidP="009F019A">
      <w:pPr>
        <w:spacing w:line="360" w:lineRule="auto"/>
        <w:rPr>
          <w:rFonts w:ascii="Times New Roman" w:hAnsi="Times New Roman" w:cs="Times New Roman"/>
          <w:sz w:val="24"/>
          <w:szCs w:val="24"/>
        </w:rPr>
      </w:pPr>
    </w:p>
    <w:p w14:paraId="5BAE3F62" w14:textId="12C6AD5B" w:rsidR="000C5B68" w:rsidRPr="009F019A" w:rsidRDefault="000C5B68" w:rsidP="009F019A">
      <w:pPr>
        <w:spacing w:line="360" w:lineRule="auto"/>
        <w:rPr>
          <w:rFonts w:ascii="Times New Roman" w:hAnsi="Times New Roman" w:cs="Times New Roman"/>
          <w:sz w:val="24"/>
          <w:szCs w:val="24"/>
        </w:rPr>
      </w:pPr>
    </w:p>
    <w:p w14:paraId="5BAE3F62" w14:textId="12C6AD5B" w:rsidR="000C5B68" w:rsidRPr="009F019A" w:rsidRDefault="000C5B68" w:rsidP="009F019A">
      <w:pPr>
        <w:spacing w:line="360" w:lineRule="auto"/>
        <w:rPr>
          <w:rFonts w:ascii="Times New Roman" w:hAnsi="Times New Roman" w:cs="Times New Roman"/>
          <w:sz w:val="24"/>
          <w:szCs w:val="24"/>
        </w:rPr>
      </w:pPr>
    </w:p>
    <w:p w14:paraId="5BAE3F62" w14:textId="12C6AD5B" w:rsidR="000C5B68" w:rsidRPr="009F019A" w:rsidRDefault="000C5B68" w:rsidP="009F019A">
      <w:pPr>
        <w:spacing w:line="360" w:lineRule="auto"/>
        <w:rPr>
          <w:rFonts w:ascii="Times New Roman" w:hAnsi="Times New Roman" w:cs="Times New Roman"/>
          <w:sz w:val="24"/>
          <w:szCs w:val="24"/>
        </w:rPr>
      </w:pPr>
    </w:p>
    <w:p w14:paraId="5BAE3F62" w14:textId="12C6AD5B" w:rsidR="000C5B68" w:rsidRPr="009F019A" w:rsidRDefault="000C5B68" w:rsidP="009F019A">
      <w:pPr>
        <w:spacing w:line="360" w:lineRule="auto"/>
        <w:rPr>
          <w:rFonts w:ascii="Times New Roman" w:hAnsi="Times New Roman" w:cs="Times New Roman"/>
          <w:sz w:val="24"/>
          <w:szCs w:val="24"/>
        </w:rPr>
      </w:pPr>
    </w:p>
    <w:p w14:paraId="5BAE3F62" w14:textId="12C6AD5B" w:rsidR="000C5B68" w:rsidRPr="009F019A" w:rsidRDefault="000C5B68" w:rsidP="009F019A">
      <w:pPr>
        <w:spacing w:line="360" w:lineRule="auto"/>
        <w:rPr>
          <w:rFonts w:ascii="Times New Roman" w:hAnsi="Times New Roman" w:cs="Times New Roman"/>
          <w:sz w:val="24"/>
          <w:szCs w:val="24"/>
        </w:rPr>
      </w:pPr>
    </w:p>
    <w:p w14:paraId="5BAE3F62" w14:textId="12C6AD5B" w:rsidR="006B4EC2" w:rsidRDefault="006B4EC2" w:rsidP="009F019A">
      <w:pPr>
        <w:spacing w:line="360" w:lineRule="auto"/>
        <w:rPr>
          <w:rFonts w:ascii="Times New Roman" w:hAnsi="Times New Roman" w:cs="Times New Roman"/>
          <w:sz w:val="24"/>
          <w:szCs w:val="24"/>
        </w:rPr>
      </w:pPr>
    </w:p>
    <w:p w14:paraId="5BAE3F62" w14:textId="12C6AD5B" w:rsidR="00941DA4" w:rsidRPr="009F019A" w:rsidRDefault="00941DA4" w:rsidP="009F019A">
      <w:pPr>
        <w:spacing w:line="360" w:lineRule="auto"/>
        <w:rPr>
          <w:rFonts w:ascii="Times New Roman" w:hAnsi="Times New Roman" w:cs="Times New Roman"/>
          <w:sz w:val="24"/>
          <w:szCs w:val="24"/>
        </w:rPr>
      </w:pPr>
    </w:p>
    <w:p w14:paraId="5BAE3F62" w14:textId="12C6AD5B" w:rsidR="000C5B68" w:rsidRPr="009F019A" w:rsidRDefault="009F019A" w:rsidP="00C801ED">
      <w:pPr>
        <w:pStyle w:val="Pealkiri1"/>
        <w:spacing w:after="240" w:line="360" w:lineRule="auto"/>
        <w:jc w:val="both"/>
        <w:rPr>
          <w:rFonts w:cs="Times New Roman"/>
          <w:sz w:val="24"/>
          <w:szCs w:val="24"/>
        </w:rPr>
      </w:pPr>
      <w:bookmarkStart w:id="1" w:name="_Toc78291444"/>
      <w:r w:rsidRPr="009F019A">
        <w:rPr>
          <w:rFonts w:cs="Times New Roman"/>
          <w:sz w:val="24"/>
          <w:szCs w:val="24"/>
        </w:rPr>
        <w:lastRenderedPageBreak/>
        <w:t>Sissejuhatus</w:t>
      </w:r>
      <w:bookmarkEnd w:id="1"/>
    </w:p>
    <w:p w14:paraId="5BAE3F62" w14:textId="12C6AD5B" w:rsidR="009F019A" w:rsidRPr="00E87F0C" w:rsidRDefault="009F019A" w:rsidP="00E87F0C">
      <w:pPr>
        <w:jc w:val="both"/>
        <w:rPr>
          <w:rFonts w:ascii="Times New Roman" w:hAnsi="Times New Roman" w:cs="Times New Roman"/>
          <w:sz w:val="24"/>
          <w:szCs w:val="24"/>
        </w:rPr>
      </w:pPr>
      <w:r w:rsidRPr="00E87F0C">
        <w:rPr>
          <w:rFonts w:ascii="Times New Roman" w:hAnsi="Times New Roman" w:cs="Times New Roman"/>
          <w:sz w:val="24"/>
          <w:szCs w:val="24"/>
        </w:rPr>
        <w:t>Kuusalu valla eelarvestrateegia on valla arengukaval tuginev finantsplaan nelja eelseisva eelarveaasta kohta. Kohustus eelarvestrateegia koostamiseks on sätestatud kohaliku omavalitsuse üksuse finantsju</w:t>
      </w:r>
      <w:r w:rsidR="004B4643" w:rsidRPr="00E87F0C">
        <w:rPr>
          <w:rFonts w:ascii="Times New Roman" w:hAnsi="Times New Roman" w:cs="Times New Roman"/>
          <w:sz w:val="24"/>
          <w:szCs w:val="24"/>
        </w:rPr>
        <w:t>htimise seadusega, mille alusel koostatakse eelarvestrateegia arengukavas sätestatud eesmärkide saavutamiseks, et planeerida kavandatavate tegevuste finantseerimist.</w:t>
      </w:r>
    </w:p>
    <w:p w14:paraId="5BAE3F62" w14:textId="12C6AD5B" w:rsidR="004B4643" w:rsidRDefault="004B4643" w:rsidP="00E87F0C">
      <w:pPr>
        <w:jc w:val="both"/>
        <w:rPr>
          <w:rFonts w:ascii="Times New Roman" w:hAnsi="Times New Roman" w:cs="Times New Roman"/>
          <w:sz w:val="24"/>
          <w:szCs w:val="24"/>
        </w:rPr>
      </w:pPr>
      <w:r w:rsidRPr="00E87F0C">
        <w:rPr>
          <w:rFonts w:ascii="Times New Roman" w:hAnsi="Times New Roman" w:cs="Times New Roman"/>
          <w:sz w:val="24"/>
          <w:szCs w:val="24"/>
        </w:rPr>
        <w:t>Saavutamaks eelpool kirjeldatud eesmärki</w:t>
      </w:r>
      <w:r w:rsidR="0063329D" w:rsidRPr="00E87F0C">
        <w:rPr>
          <w:rFonts w:ascii="Times New Roman" w:hAnsi="Times New Roman" w:cs="Times New Roman"/>
          <w:sz w:val="24"/>
          <w:szCs w:val="24"/>
        </w:rPr>
        <w:t>,</w:t>
      </w:r>
      <w:r w:rsidRPr="00E87F0C">
        <w:rPr>
          <w:rFonts w:ascii="Times New Roman" w:hAnsi="Times New Roman" w:cs="Times New Roman"/>
          <w:sz w:val="24"/>
          <w:szCs w:val="24"/>
        </w:rPr>
        <w:t xml:space="preserve"> annab Kuusalu valla eelarvestrateegia ülevaate Eesti majanduskeskkonnast ja valla finantsolukorrast, toob välja põhitegevuse tulude ja kulude prognoosi, investeerimis- ja finantseerimistegevuse, likviidsete varade muutuse, võimalikud riski stsenaariumid ning sätestab finantsdistsipliini tagamise meetmed.</w:t>
      </w:r>
    </w:p>
    <w:p w14:paraId="16C76C27" w14:textId="4DB8B000" w:rsidR="000428B6" w:rsidRPr="00E87F0C" w:rsidRDefault="000428B6" w:rsidP="00E87F0C">
      <w:pPr>
        <w:jc w:val="both"/>
        <w:rPr>
          <w:rFonts w:ascii="Times New Roman" w:hAnsi="Times New Roman" w:cs="Times New Roman"/>
          <w:sz w:val="24"/>
          <w:szCs w:val="24"/>
        </w:rPr>
      </w:pPr>
      <w:r w:rsidRPr="0007062D">
        <w:rPr>
          <w:rFonts w:ascii="Times New Roman" w:hAnsi="Times New Roman" w:cs="Times New Roman"/>
          <w:sz w:val="24"/>
          <w:szCs w:val="24"/>
        </w:rPr>
        <w:t xml:space="preserve">Lähtuvalt eelarvestrateegia koostamise aja keerulisest ja uudsest olukorrast kogu maailma majanduses on prognooside tegemine äärmiselt raske. Nii koroonakogemuse kui Ukrainas toimuva najal teame, et olukord maailmas võib kardinaalselt muutuda päevade ja nädalatega. </w:t>
      </w:r>
      <w:r>
        <w:rPr>
          <w:rFonts w:ascii="Times New Roman" w:hAnsi="Times New Roman" w:cs="Times New Roman"/>
          <w:sz w:val="24"/>
          <w:szCs w:val="24"/>
        </w:rPr>
        <w:t>Valla</w:t>
      </w:r>
      <w:r w:rsidRPr="0007062D">
        <w:rPr>
          <w:rFonts w:ascii="Times New Roman" w:hAnsi="Times New Roman" w:cs="Times New Roman"/>
          <w:sz w:val="24"/>
          <w:szCs w:val="24"/>
        </w:rPr>
        <w:t>eelarve 2022.-202</w:t>
      </w:r>
      <w:r>
        <w:rPr>
          <w:rFonts w:ascii="Times New Roman" w:hAnsi="Times New Roman" w:cs="Times New Roman"/>
          <w:sz w:val="24"/>
          <w:szCs w:val="24"/>
        </w:rPr>
        <w:t>6</w:t>
      </w:r>
      <w:r w:rsidRPr="0007062D">
        <w:rPr>
          <w:rFonts w:ascii="Times New Roman" w:hAnsi="Times New Roman" w:cs="Times New Roman"/>
          <w:sz w:val="24"/>
          <w:szCs w:val="24"/>
        </w:rPr>
        <w:t>. aasta prognoosides kajastub 2022. a</w:t>
      </w:r>
      <w:r>
        <w:rPr>
          <w:rFonts w:ascii="Times New Roman" w:hAnsi="Times New Roman" w:cs="Times New Roman"/>
          <w:sz w:val="24"/>
          <w:szCs w:val="24"/>
        </w:rPr>
        <w:t>asta</w:t>
      </w:r>
      <w:r w:rsidRPr="0007062D">
        <w:rPr>
          <w:rFonts w:ascii="Times New Roman" w:hAnsi="Times New Roman" w:cs="Times New Roman"/>
          <w:sz w:val="24"/>
          <w:szCs w:val="24"/>
        </w:rPr>
        <w:t xml:space="preserve"> </w:t>
      </w:r>
      <w:r>
        <w:rPr>
          <w:rFonts w:ascii="Times New Roman" w:hAnsi="Times New Roman" w:cs="Times New Roman"/>
          <w:sz w:val="24"/>
          <w:szCs w:val="24"/>
        </w:rPr>
        <w:t>augustikuu</w:t>
      </w:r>
      <w:r w:rsidRPr="0007062D">
        <w:rPr>
          <w:rFonts w:ascii="Times New Roman" w:hAnsi="Times New Roman" w:cs="Times New Roman"/>
          <w:sz w:val="24"/>
          <w:szCs w:val="24"/>
        </w:rPr>
        <w:t xml:space="preserve"> parim teadmine </w:t>
      </w:r>
      <w:r>
        <w:rPr>
          <w:rFonts w:ascii="Times New Roman" w:hAnsi="Times New Roman" w:cs="Times New Roman"/>
          <w:sz w:val="24"/>
          <w:szCs w:val="24"/>
        </w:rPr>
        <w:t>valla</w:t>
      </w:r>
      <w:r w:rsidRPr="0007062D">
        <w:rPr>
          <w:rFonts w:ascii="Times New Roman" w:hAnsi="Times New Roman" w:cs="Times New Roman"/>
          <w:sz w:val="24"/>
          <w:szCs w:val="24"/>
        </w:rPr>
        <w:t xml:space="preserve"> tulude, kulude ja võimalike investeeringuobjektide kohta.</w:t>
      </w:r>
    </w:p>
    <w:p w14:paraId="16C76C27" w14:textId="4DB8B000" w:rsidR="004B4643" w:rsidRDefault="004B4643" w:rsidP="00E87F0C">
      <w:pPr>
        <w:jc w:val="both"/>
        <w:rPr>
          <w:rFonts w:ascii="Times New Roman" w:hAnsi="Times New Roman" w:cs="Times New Roman"/>
          <w:sz w:val="24"/>
          <w:szCs w:val="24"/>
        </w:rPr>
      </w:pPr>
      <w:r w:rsidRPr="00E87F0C">
        <w:rPr>
          <w:rFonts w:ascii="Times New Roman" w:hAnsi="Times New Roman" w:cs="Times New Roman"/>
          <w:sz w:val="24"/>
          <w:szCs w:val="24"/>
        </w:rPr>
        <w:t xml:space="preserve">Eelarvestrateegia on kooskõlas </w:t>
      </w:r>
      <w:r w:rsidR="0079789A" w:rsidRPr="00E87F0C">
        <w:rPr>
          <w:rFonts w:ascii="Times New Roman" w:hAnsi="Times New Roman" w:cs="Times New Roman"/>
          <w:sz w:val="24"/>
          <w:szCs w:val="24"/>
        </w:rPr>
        <w:t>Kuusalu</w:t>
      </w:r>
      <w:r w:rsidRPr="00E87F0C">
        <w:rPr>
          <w:rFonts w:ascii="Times New Roman" w:hAnsi="Times New Roman" w:cs="Times New Roman"/>
          <w:sz w:val="24"/>
          <w:szCs w:val="24"/>
        </w:rPr>
        <w:t xml:space="preserve"> valla arengukavaga aastateks</w:t>
      </w:r>
      <w:r w:rsidRPr="00E87F0C">
        <w:rPr>
          <w:rFonts w:ascii="Times New Roman" w:hAnsi="Times New Roman" w:cs="Times New Roman"/>
          <w:color w:val="FF0000"/>
          <w:sz w:val="24"/>
          <w:szCs w:val="24"/>
        </w:rPr>
        <w:t xml:space="preserve"> </w:t>
      </w:r>
      <w:r w:rsidRPr="00E87F0C">
        <w:rPr>
          <w:rFonts w:ascii="Times New Roman" w:hAnsi="Times New Roman" w:cs="Times New Roman"/>
          <w:sz w:val="24"/>
          <w:szCs w:val="24"/>
        </w:rPr>
        <w:t>2012-2032. Kuusalu vallavolikogu vaatab eelarvestrateegia üle iga-aastaselt ning kinnitab esitamiseks Rahandusministeeriumile.</w:t>
      </w:r>
    </w:p>
    <w:p w14:paraId="535C5CB6" w14:textId="4144DEBF" w:rsidR="004B4643" w:rsidRDefault="004B4643" w:rsidP="00C801ED">
      <w:pPr>
        <w:spacing w:after="240" w:line="360" w:lineRule="auto"/>
        <w:jc w:val="both"/>
        <w:rPr>
          <w:rFonts w:ascii="Times New Roman" w:hAnsi="Times New Roman" w:cs="Times New Roman"/>
          <w:sz w:val="24"/>
          <w:szCs w:val="24"/>
        </w:rPr>
      </w:pPr>
    </w:p>
    <w:p w14:paraId="535C5CB6" w14:textId="4144DEBF" w:rsidR="00DD32A1" w:rsidRDefault="00DD32A1" w:rsidP="004B4643">
      <w:pPr>
        <w:spacing w:after="240"/>
        <w:jc w:val="both"/>
        <w:rPr>
          <w:rFonts w:ascii="Times New Roman" w:hAnsi="Times New Roman" w:cs="Times New Roman"/>
          <w:sz w:val="24"/>
          <w:szCs w:val="24"/>
        </w:rPr>
      </w:pPr>
    </w:p>
    <w:p w14:paraId="535C5CB6" w14:textId="4144DEBF" w:rsidR="00DD32A1" w:rsidRDefault="00DD32A1" w:rsidP="004B4643">
      <w:pPr>
        <w:spacing w:after="240"/>
        <w:jc w:val="both"/>
        <w:rPr>
          <w:rFonts w:ascii="Times New Roman" w:hAnsi="Times New Roman" w:cs="Times New Roman"/>
          <w:sz w:val="24"/>
          <w:szCs w:val="24"/>
        </w:rPr>
      </w:pPr>
    </w:p>
    <w:p w14:paraId="535C5CB6" w14:textId="4144DEBF" w:rsidR="00DD32A1" w:rsidRDefault="00DD32A1" w:rsidP="004B4643">
      <w:pPr>
        <w:spacing w:after="240"/>
        <w:jc w:val="both"/>
        <w:rPr>
          <w:rFonts w:ascii="Times New Roman" w:hAnsi="Times New Roman" w:cs="Times New Roman"/>
          <w:sz w:val="24"/>
          <w:szCs w:val="24"/>
        </w:rPr>
      </w:pPr>
    </w:p>
    <w:p w14:paraId="535C5CB6" w14:textId="4144DEBF" w:rsidR="00DD32A1" w:rsidRDefault="00DD32A1" w:rsidP="004B4643">
      <w:pPr>
        <w:spacing w:after="240"/>
        <w:jc w:val="both"/>
        <w:rPr>
          <w:rFonts w:ascii="Times New Roman" w:hAnsi="Times New Roman" w:cs="Times New Roman"/>
          <w:sz w:val="24"/>
          <w:szCs w:val="24"/>
        </w:rPr>
      </w:pPr>
    </w:p>
    <w:p w14:paraId="535C5CB6" w14:textId="4144DEBF" w:rsidR="00DD32A1" w:rsidRDefault="00DD32A1" w:rsidP="004B4643">
      <w:pPr>
        <w:spacing w:after="240"/>
        <w:jc w:val="both"/>
        <w:rPr>
          <w:rFonts w:ascii="Times New Roman" w:hAnsi="Times New Roman" w:cs="Times New Roman"/>
          <w:sz w:val="24"/>
          <w:szCs w:val="24"/>
        </w:rPr>
      </w:pPr>
    </w:p>
    <w:p w14:paraId="535C5CB6" w14:textId="4144DEBF" w:rsidR="00DD32A1" w:rsidRDefault="00DD32A1" w:rsidP="004B4643">
      <w:pPr>
        <w:spacing w:after="240"/>
        <w:jc w:val="both"/>
        <w:rPr>
          <w:rFonts w:ascii="Times New Roman" w:hAnsi="Times New Roman" w:cs="Times New Roman"/>
          <w:sz w:val="24"/>
          <w:szCs w:val="24"/>
        </w:rPr>
      </w:pPr>
    </w:p>
    <w:p w14:paraId="535C5CB6" w14:textId="4144DEBF" w:rsidR="00DD32A1" w:rsidRDefault="00DD32A1" w:rsidP="004B4643">
      <w:pPr>
        <w:spacing w:after="240"/>
        <w:jc w:val="both"/>
        <w:rPr>
          <w:rFonts w:ascii="Times New Roman" w:hAnsi="Times New Roman" w:cs="Times New Roman"/>
          <w:sz w:val="24"/>
          <w:szCs w:val="24"/>
        </w:rPr>
      </w:pPr>
    </w:p>
    <w:p w14:paraId="535C5CB6" w14:textId="4144DEBF" w:rsidR="00DD32A1" w:rsidRDefault="00DD32A1" w:rsidP="004B4643">
      <w:pPr>
        <w:spacing w:after="240"/>
        <w:jc w:val="both"/>
        <w:rPr>
          <w:rFonts w:ascii="Times New Roman" w:hAnsi="Times New Roman" w:cs="Times New Roman"/>
          <w:sz w:val="24"/>
          <w:szCs w:val="24"/>
        </w:rPr>
      </w:pPr>
    </w:p>
    <w:p w14:paraId="535C5CB6" w14:textId="4144DEBF" w:rsidR="00DD32A1" w:rsidRDefault="00DD32A1" w:rsidP="004B4643">
      <w:pPr>
        <w:spacing w:after="240"/>
        <w:jc w:val="both"/>
        <w:rPr>
          <w:rFonts w:ascii="Times New Roman" w:hAnsi="Times New Roman" w:cs="Times New Roman"/>
          <w:sz w:val="24"/>
          <w:szCs w:val="24"/>
        </w:rPr>
      </w:pPr>
    </w:p>
    <w:p w14:paraId="535C5CB6" w14:textId="4144DEBF" w:rsidR="00DD32A1" w:rsidRDefault="00DD32A1" w:rsidP="004B4643">
      <w:pPr>
        <w:spacing w:after="240"/>
        <w:jc w:val="both"/>
        <w:rPr>
          <w:rFonts w:ascii="Times New Roman" w:hAnsi="Times New Roman" w:cs="Times New Roman"/>
          <w:sz w:val="24"/>
          <w:szCs w:val="24"/>
        </w:rPr>
      </w:pPr>
    </w:p>
    <w:p w14:paraId="535C5CB6" w14:textId="4144DEBF" w:rsidR="00DD32A1" w:rsidRDefault="00DD32A1" w:rsidP="004B4643">
      <w:pPr>
        <w:spacing w:after="240"/>
        <w:jc w:val="both"/>
        <w:rPr>
          <w:rFonts w:ascii="Times New Roman" w:hAnsi="Times New Roman" w:cs="Times New Roman"/>
          <w:sz w:val="24"/>
          <w:szCs w:val="24"/>
        </w:rPr>
      </w:pPr>
    </w:p>
    <w:p w14:paraId="535C5CB6" w14:textId="4144DEBF" w:rsidR="00E87F0C" w:rsidRDefault="00E87F0C" w:rsidP="004B4643">
      <w:pPr>
        <w:spacing w:after="240"/>
        <w:jc w:val="both"/>
        <w:rPr>
          <w:rFonts w:ascii="Times New Roman" w:hAnsi="Times New Roman" w:cs="Times New Roman"/>
          <w:sz w:val="24"/>
          <w:szCs w:val="24"/>
        </w:rPr>
      </w:pPr>
    </w:p>
    <w:p w14:paraId="535C5CB6" w14:textId="4144DEBF" w:rsidR="002D1082" w:rsidRDefault="002D1082" w:rsidP="004B4643">
      <w:pPr>
        <w:spacing w:after="240"/>
        <w:jc w:val="both"/>
        <w:rPr>
          <w:rFonts w:ascii="Times New Roman" w:hAnsi="Times New Roman" w:cs="Times New Roman"/>
          <w:sz w:val="24"/>
          <w:szCs w:val="24"/>
        </w:rPr>
      </w:pPr>
    </w:p>
    <w:p w14:paraId="535C5CB6" w14:textId="4144DEBF" w:rsidR="00FF2CC6" w:rsidRDefault="002D1082" w:rsidP="002D1082">
      <w:pPr>
        <w:pStyle w:val="Pealkiri1"/>
      </w:pPr>
      <w:bookmarkStart w:id="2" w:name="_Toc78291445"/>
      <w:r>
        <w:lastRenderedPageBreak/>
        <w:t xml:space="preserve">1. </w:t>
      </w:r>
      <w:r w:rsidR="00DD32A1" w:rsidRPr="002D1082">
        <w:t>Sotsiaalmajanduslik keskkond</w:t>
      </w:r>
      <w:bookmarkEnd w:id="2"/>
    </w:p>
    <w:p w14:paraId="535C5CB6" w14:textId="4144DEBF" w:rsidR="002D1082" w:rsidRPr="002D1082" w:rsidRDefault="002D1082" w:rsidP="002D1082"/>
    <w:p w14:paraId="535C5CB6" w14:textId="4144DEBF" w:rsidR="00DD32A1" w:rsidRPr="00C801ED" w:rsidRDefault="00FF2CC6" w:rsidP="009A30C3">
      <w:pPr>
        <w:pStyle w:val="Pealkiri2"/>
        <w:numPr>
          <w:ilvl w:val="1"/>
          <w:numId w:val="24"/>
        </w:numPr>
        <w:spacing w:after="240" w:line="360" w:lineRule="auto"/>
        <w:rPr>
          <w:rFonts w:cs="Times New Roman"/>
        </w:rPr>
      </w:pPr>
      <w:bookmarkStart w:id="3" w:name="_Toc78291446"/>
      <w:r w:rsidRPr="00C801ED">
        <w:rPr>
          <w:rFonts w:cs="Times New Roman"/>
        </w:rPr>
        <w:t>Eesti majanduskeskkond</w:t>
      </w:r>
      <w:bookmarkEnd w:id="3"/>
    </w:p>
    <w:p w14:paraId="535C5CB6" w14:textId="4144DEBF" w:rsidR="00CA4FCD" w:rsidRPr="00CA4FCD" w:rsidRDefault="00CA4FCD" w:rsidP="00A022EC">
      <w:pPr>
        <w:pStyle w:val="Phitekst"/>
        <w:rPr>
          <w:rFonts w:ascii="Times New Roman" w:hAnsi="Times New Roman" w:cs="Times New Roman"/>
          <w:sz w:val="24"/>
          <w:szCs w:val="24"/>
        </w:rPr>
      </w:pPr>
      <w:r w:rsidRPr="00CA4FCD">
        <w:rPr>
          <w:rFonts w:ascii="Times New Roman" w:hAnsi="Times New Roman" w:cs="Times New Roman"/>
          <w:sz w:val="24"/>
          <w:szCs w:val="24"/>
        </w:rPr>
        <w:t>Majanduses on 2022. a</w:t>
      </w:r>
      <w:r>
        <w:rPr>
          <w:rFonts w:ascii="Times New Roman" w:hAnsi="Times New Roman" w:cs="Times New Roman"/>
          <w:sz w:val="24"/>
          <w:szCs w:val="24"/>
        </w:rPr>
        <w:t>asta</w:t>
      </w:r>
      <w:r w:rsidRPr="00CA4FCD">
        <w:rPr>
          <w:rFonts w:ascii="Times New Roman" w:hAnsi="Times New Roman" w:cs="Times New Roman"/>
          <w:sz w:val="24"/>
          <w:szCs w:val="24"/>
        </w:rPr>
        <w:t xml:space="preserve"> kevadel palju teadmatust ning tulevikuaastate prognoosimine on keeruline. Riik koostab oma eelarvestrateegia alles sügisel ning tugineb siis 23. augustil 2022. a</w:t>
      </w:r>
      <w:r>
        <w:rPr>
          <w:rFonts w:ascii="Times New Roman" w:hAnsi="Times New Roman" w:cs="Times New Roman"/>
          <w:sz w:val="24"/>
          <w:szCs w:val="24"/>
        </w:rPr>
        <w:t>asta</w:t>
      </w:r>
      <w:r w:rsidRPr="00CA4FCD">
        <w:rPr>
          <w:rFonts w:ascii="Times New Roman" w:hAnsi="Times New Roman" w:cs="Times New Roman"/>
          <w:sz w:val="24"/>
          <w:szCs w:val="24"/>
        </w:rPr>
        <w:t xml:space="preserve"> esitatavale majandusprognoosile.</w:t>
      </w:r>
    </w:p>
    <w:p w14:paraId="31171A6E" w14:textId="41B2E07F" w:rsidR="00A022EC" w:rsidRDefault="00A022EC" w:rsidP="00A022EC">
      <w:pPr>
        <w:pStyle w:val="Phitekst"/>
        <w:rPr>
          <w:rFonts w:ascii="Times New Roman" w:hAnsi="Times New Roman" w:cs="Times New Roman"/>
          <w:sz w:val="24"/>
          <w:szCs w:val="24"/>
        </w:rPr>
      </w:pPr>
      <w:r>
        <w:rPr>
          <w:rFonts w:ascii="Times New Roman" w:hAnsi="Times New Roman" w:cs="Times New Roman"/>
          <w:sz w:val="24"/>
          <w:szCs w:val="24"/>
        </w:rPr>
        <w:t>Rahandusministeeriumi kevadine</w:t>
      </w:r>
      <w:r w:rsidRPr="00A022EC">
        <w:rPr>
          <w:rFonts w:ascii="Times New Roman" w:hAnsi="Times New Roman" w:cs="Times New Roman"/>
          <w:sz w:val="24"/>
          <w:szCs w:val="24"/>
        </w:rPr>
        <w:t xml:space="preserve"> majandus- ja rahandusprognoos on tehtud enneolematult ebakindlates oludes. Prognoosieelduste fikseerimise ajaks märtsi keskpaigas ei olnud Vene agressioonile Ukrainas näha mingisugust tõenäolist lahendust, mida oleks võinud kasutada Eesti ja meie lähemate kaubanduspartnerite majandusarengu hindamisel. </w:t>
      </w:r>
    </w:p>
    <w:p w14:paraId="31171A6E" w14:textId="41B2E07F" w:rsidR="00D16BE3" w:rsidRDefault="00A022EC" w:rsidP="00D16BE3">
      <w:pPr>
        <w:pStyle w:val="Phitekst"/>
        <w:rPr>
          <w:rStyle w:val="Tugev"/>
          <w:rFonts w:ascii="Times New Roman" w:hAnsi="Times New Roman"/>
          <w:b w:val="0"/>
          <w:sz w:val="24"/>
          <w:szCs w:val="24"/>
        </w:rPr>
      </w:pPr>
      <w:r w:rsidRPr="00A022EC">
        <w:rPr>
          <w:rFonts w:ascii="Times New Roman" w:hAnsi="Times New Roman" w:cs="Times New Roman"/>
          <w:sz w:val="24"/>
          <w:szCs w:val="24"/>
        </w:rPr>
        <w:t>Majandusarengut mõjutavad oluliselt geopoliitilised tegurid. Venemaa sõjalise agressiooni mõju väliskaubandusele on otsene. Energiakandjate kiire hinnatõus pärsib kasvu kogu Elis</w:t>
      </w:r>
      <w:r>
        <w:rPr>
          <w:rFonts w:ascii="Times New Roman" w:hAnsi="Times New Roman" w:cs="Times New Roman"/>
          <w:sz w:val="24"/>
          <w:szCs w:val="24"/>
        </w:rPr>
        <w:t xml:space="preserve">. </w:t>
      </w:r>
      <w:r w:rsidRPr="00A022EC">
        <w:rPr>
          <w:rStyle w:val="Tugev"/>
          <w:rFonts w:ascii="Times New Roman" w:hAnsi="Times New Roman"/>
          <w:b w:val="0"/>
          <w:sz w:val="24"/>
          <w:szCs w:val="24"/>
        </w:rPr>
        <w:t>Kõige konkreetsemalt mõjutavad Eesti majandust vähemalt lähemas tulevikus erinevad takistused kaubavahetuses Venemaa, Valgevene ja Ukrainaga. Prognoosis eeldatakse, et kaubanduspiirangud jäävad kehtima pikemaks ajaks, kuid ettevõtted kohanevad nendega aasta-paari jooksul uute turgude leidmise kaudu.</w:t>
      </w:r>
      <w:r w:rsidR="00D16BE3">
        <w:rPr>
          <w:rStyle w:val="Tugev"/>
          <w:rFonts w:ascii="Times New Roman" w:hAnsi="Times New Roman"/>
          <w:b w:val="0"/>
          <w:sz w:val="24"/>
          <w:szCs w:val="24"/>
        </w:rPr>
        <w:t xml:space="preserve"> </w:t>
      </w:r>
    </w:p>
    <w:p w14:paraId="31171A6E" w14:textId="41B2E07F" w:rsidR="00D16BE3" w:rsidRPr="00D16BE3" w:rsidRDefault="00D16BE3" w:rsidP="00D16BE3">
      <w:pPr>
        <w:pStyle w:val="Phitekst"/>
        <w:rPr>
          <w:rStyle w:val="Tugev"/>
          <w:rFonts w:ascii="Times New Roman" w:hAnsi="Times New Roman"/>
          <w:b w:val="0"/>
          <w:sz w:val="24"/>
          <w:szCs w:val="24"/>
        </w:rPr>
      </w:pPr>
      <w:r w:rsidRPr="00D16BE3">
        <w:rPr>
          <w:rStyle w:val="Tugev"/>
          <w:rFonts w:ascii="Times New Roman" w:hAnsi="Times New Roman"/>
          <w:b w:val="0"/>
          <w:sz w:val="24"/>
          <w:szCs w:val="24"/>
        </w:rPr>
        <w:t xml:space="preserve">Prognoosis on arvestatud mõnevõrra madalama tarbimis- ja investeerimisjulgusega ka pikemas plaanis, mis lisaks madalamale majandusaktiivsusele sellel aastal pärsib potentsiaalset kasvu ka edaspidi. Prognoosi oluliseks sisendiks on ka maailmaturgudel kujunevad toidu, toormete ja energiakandjate hinnad. Juba sügisest alates on nii energiakandjate hetkehinnad kui ka hindade tulevikuootused olnud tõusutrendil ja lisaks teinud läbi suuri kõikumisi, viidates tuleviku ebaselgusele. </w:t>
      </w:r>
    </w:p>
    <w:p w14:paraId="31171A6E" w14:textId="41B2E07F" w:rsidR="00D16BE3" w:rsidRPr="00925240" w:rsidRDefault="008C0D83" w:rsidP="00D16BE3">
      <w:pPr>
        <w:pStyle w:val="Phitekst"/>
        <w:rPr>
          <w:rStyle w:val="Tugev"/>
          <w:rFonts w:ascii="Times New Roman" w:hAnsi="Times New Roman"/>
          <w:b w:val="0"/>
          <w:bCs w:val="0"/>
          <w:sz w:val="24"/>
          <w:szCs w:val="24"/>
        </w:rPr>
      </w:pPr>
      <w:r w:rsidRPr="008C0D83">
        <w:rPr>
          <w:rFonts w:ascii="Times New Roman" w:hAnsi="Times New Roman" w:cs="Times New Roman"/>
          <w:sz w:val="24"/>
          <w:szCs w:val="24"/>
        </w:rPr>
        <w:t>Sõjategevusega kaasnenud energia- ja toorainehindade tõus kiirendab tarbijahindade kasvu tänavu 12,7 protsendini, millest poole annavad energiakandjad. Tuleb arvestada, et Eestis moodustavad majapidamiste poolt energiale tehtavad kulutused tarbimiskorvis tunduvalt suurema osa EL27 keskmisega võrreldes (16% vs 11%). Seetõttu mõjutab energiahindade šokk tarbijaid Eestis suuremal määral. Lisaks tõstab toidutoorme hindu Euroopa viljaaida võimetus kasvatada ja eksportida tarvapärases koguses põllumajandussaaduseid.</w:t>
      </w:r>
      <w:r>
        <w:t xml:space="preserve"> </w:t>
      </w:r>
      <w:r w:rsidR="00D16BE3" w:rsidRPr="00925240">
        <w:rPr>
          <w:rStyle w:val="Tugev"/>
          <w:rFonts w:ascii="Times New Roman" w:hAnsi="Times New Roman"/>
          <w:b w:val="0"/>
          <w:sz w:val="24"/>
          <w:szCs w:val="24"/>
        </w:rPr>
        <w:t>Eestis on 2022. aastal oodata toidukorvi kallinemist kümnendiku võrra. Püsib ka eelmisel aastal kiirenenud tööstuskaupade hinnatõus, mis algas viirusekriisist tulenevate tarneraskustega ja mida võimendab nüüd erinevate tootmissisendite kiire hinnatõus. Energiahindade mõningane langus järgmisel aastal viib tarbijahindade aastakasvu 2% lähedale ja sealt edasi veelgi madalamale.</w:t>
      </w:r>
    </w:p>
    <w:p w14:paraId="31171A6E" w14:textId="41B2E07F" w:rsidR="00A022EC" w:rsidRDefault="00D16BE3" w:rsidP="00A10247">
      <w:pPr>
        <w:pStyle w:val="Phitekst"/>
        <w:rPr>
          <w:rStyle w:val="RhutusChar"/>
          <w:rFonts w:ascii="Times New Roman" w:hAnsi="Times New Roman" w:cs="Times New Roman"/>
          <w:b w:val="0"/>
          <w:sz w:val="24"/>
          <w:szCs w:val="24"/>
        </w:rPr>
      </w:pPr>
      <w:r w:rsidRPr="00925240">
        <w:rPr>
          <w:rStyle w:val="Tugev"/>
          <w:rFonts w:ascii="Times New Roman" w:hAnsi="Times New Roman"/>
          <w:b w:val="0"/>
          <w:sz w:val="24"/>
          <w:szCs w:val="24"/>
        </w:rPr>
        <w:t>Tööturg on pärast koroonakriisi jõudsalt taastunud, mis on väljendunud nii hõivatute arvu suurenemises kui ka mõõdukalt kiire palgakasvu jätkumises. Idasuunalise väliskaubanduse takistused võivad mõjutada 10 kuni 20 tuhandet töötajat, valdavalt tööstuses, transpordis ning ehituses. Kui ettevõtted suudavad eksporditurgude ja toorme varustuskanalite osas kiirelt ümber orienteeruda, püsib tööturu reaktsioon mõõdukana ehk töötajaid hoitakse palgal edasi ning vähendatakse ajutiselt töötunde. Kuna šokk on mõnede ettevõtete jaoks suur, siis arvestame põhistsenaariumis tööpuuduse kasvuga kahe protsendipunkti võrra praegusega võrreldes. Vaatamata halvenevale konjunktuurile hoiab jõuline hinnatõus palgasurved lähiajal kõrgena. Palgatulu ostujõud siiski väheneb käesoleval aastal ligikaudu viie protsendi võrra kahekohalise inflatsiooni tõttu.</w:t>
      </w:r>
    </w:p>
    <w:p w14:paraId="31171A6E" w14:textId="41B2E07F" w:rsidR="002D1082" w:rsidRPr="00CA4FCD" w:rsidRDefault="00CA4FCD" w:rsidP="002D1082">
      <w:pPr>
        <w:jc w:val="both"/>
        <w:rPr>
          <w:rFonts w:ascii="Times New Roman" w:hAnsi="Times New Roman" w:cs="Times New Roman"/>
          <w:sz w:val="24"/>
          <w:szCs w:val="24"/>
        </w:rPr>
      </w:pPr>
      <w:r>
        <w:rPr>
          <w:rFonts w:ascii="Times New Roman" w:hAnsi="Times New Roman" w:cs="Times New Roman"/>
          <w:sz w:val="24"/>
          <w:szCs w:val="24"/>
        </w:rPr>
        <w:lastRenderedPageBreak/>
        <w:t>K</w:t>
      </w:r>
      <w:r w:rsidRPr="00CA4FCD">
        <w:rPr>
          <w:rFonts w:ascii="Times New Roman" w:hAnsi="Times New Roman" w:cs="Times New Roman"/>
          <w:sz w:val="24"/>
          <w:szCs w:val="24"/>
        </w:rPr>
        <w:t>ohalike omavalitsuste kulud kasvavad oluliselt kiiremini kui tulud. Omavalitsuste kulude kasvu survestab nii tarbijahindade ja riigi keskmise palga tõus (prognoositav kasv 2022. aastal vastavalt 12,7% ja 7,0%), energiakandjate kõrged hinnad kui ka sõjapõgenikega lisanduvad kulud. Samal ajal omavalitsuste põhitegevuse tulud kasvavad 2022. aastal vaid 4,5%, mistõttu omavalitsuste põhitegevuse tulem (põhitegevuse tulude ja põhitegevuse kulude vahe) väheneb ¼ võrra</w:t>
      </w:r>
      <w:r w:rsidR="008C0D83">
        <w:rPr>
          <w:rFonts w:ascii="Times New Roman" w:hAnsi="Times New Roman" w:cs="Times New Roman"/>
          <w:sz w:val="24"/>
          <w:szCs w:val="24"/>
        </w:rPr>
        <w:t>.</w:t>
      </w:r>
      <w:r w:rsidRPr="00CA4FCD">
        <w:rPr>
          <w:rFonts w:ascii="Times New Roman" w:hAnsi="Times New Roman" w:cs="Times New Roman"/>
          <w:sz w:val="24"/>
          <w:szCs w:val="24"/>
        </w:rPr>
        <w:t xml:space="preserve"> Põhitegevuse tulemi langus vähendab KOV üksuste võimalusi rahastada ja ellu viia investeeringuid ning suurendab vajadust laenuvahendite järele. </w:t>
      </w:r>
    </w:p>
    <w:tbl>
      <w:tblPr>
        <w:tblW w:w="9057" w:type="dxa"/>
        <w:tblCellMar>
          <w:left w:w="70" w:type="dxa"/>
          <w:right w:w="70" w:type="dxa"/>
        </w:tblCellMar>
        <w:tblLook w:val="04A0" w:firstRow="1" w:lastRow="0" w:firstColumn="1" w:lastColumn="0" w:noHBand="0" w:noVBand="1"/>
      </w:tblPr>
      <w:tblGrid>
        <w:gridCol w:w="2408"/>
        <w:gridCol w:w="1043"/>
        <w:gridCol w:w="1132"/>
        <w:gridCol w:w="1078"/>
        <w:gridCol w:w="1078"/>
        <w:gridCol w:w="1222"/>
        <w:gridCol w:w="1096"/>
      </w:tblGrid>
      <w:tr w:rsidR="002470A7" w:rsidRPr="002470A7" w14:paraId="31171A6E" w14:textId="41B2E07F" w:rsidTr="00D37743">
        <w:trPr>
          <w:trHeight w:val="799"/>
        </w:trPr>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rPr>
                <w:rFonts w:ascii="Arial" w:eastAsia="Times New Roman" w:hAnsi="Arial" w:cs="Arial"/>
                <w:b/>
                <w:bCs/>
                <w:color w:val="000000"/>
                <w:sz w:val="20"/>
                <w:szCs w:val="20"/>
                <w:lang w:eastAsia="et-EE"/>
              </w:rPr>
            </w:pPr>
            <w:r w:rsidRPr="002470A7">
              <w:rPr>
                <w:rFonts w:ascii="Arial" w:eastAsia="Times New Roman" w:hAnsi="Arial" w:cs="Arial"/>
                <w:b/>
                <w:bCs/>
                <w:color w:val="000000"/>
                <w:sz w:val="20"/>
                <w:szCs w:val="20"/>
                <w:lang w:eastAsia="et-EE"/>
              </w:rPr>
              <w:t>Rahandusministeeriumi 2022. aasta kevadineprognoos</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b/>
                <w:bCs/>
                <w:color w:val="000000"/>
                <w:sz w:val="20"/>
                <w:szCs w:val="20"/>
                <w:lang w:eastAsia="et-EE"/>
              </w:rPr>
            </w:pPr>
            <w:r w:rsidRPr="002470A7">
              <w:rPr>
                <w:rFonts w:ascii="Arial" w:eastAsia="Times New Roman" w:hAnsi="Arial" w:cs="Arial"/>
                <w:b/>
                <w:bCs/>
                <w:color w:val="000000"/>
                <w:sz w:val="20"/>
                <w:szCs w:val="20"/>
                <w:lang w:eastAsia="et-EE"/>
              </w:rPr>
              <w:t>2021</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b/>
                <w:bCs/>
                <w:color w:val="000000"/>
                <w:sz w:val="20"/>
                <w:szCs w:val="20"/>
                <w:lang w:eastAsia="et-EE"/>
              </w:rPr>
            </w:pPr>
            <w:r w:rsidRPr="002470A7">
              <w:rPr>
                <w:rFonts w:ascii="Arial" w:eastAsia="Times New Roman" w:hAnsi="Arial" w:cs="Arial"/>
                <w:b/>
                <w:bCs/>
                <w:color w:val="000000"/>
                <w:sz w:val="20"/>
                <w:szCs w:val="20"/>
                <w:lang w:eastAsia="et-EE"/>
              </w:rPr>
              <w:t>2022</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b/>
                <w:bCs/>
                <w:color w:val="000000"/>
                <w:sz w:val="20"/>
                <w:szCs w:val="20"/>
                <w:lang w:eastAsia="et-EE"/>
              </w:rPr>
            </w:pPr>
            <w:r w:rsidRPr="002470A7">
              <w:rPr>
                <w:rFonts w:ascii="Arial" w:eastAsia="Times New Roman" w:hAnsi="Arial" w:cs="Arial"/>
                <w:b/>
                <w:bCs/>
                <w:color w:val="000000"/>
                <w:sz w:val="20"/>
                <w:szCs w:val="20"/>
                <w:lang w:eastAsia="et-EE"/>
              </w:rPr>
              <w:t>2023</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b/>
                <w:bCs/>
                <w:color w:val="000000"/>
                <w:sz w:val="20"/>
                <w:szCs w:val="20"/>
                <w:lang w:eastAsia="et-EE"/>
              </w:rPr>
            </w:pPr>
            <w:r w:rsidRPr="002470A7">
              <w:rPr>
                <w:rFonts w:ascii="Arial" w:eastAsia="Times New Roman" w:hAnsi="Arial" w:cs="Arial"/>
                <w:b/>
                <w:bCs/>
                <w:color w:val="000000"/>
                <w:sz w:val="20"/>
                <w:szCs w:val="20"/>
                <w:lang w:eastAsia="et-EE"/>
              </w:rPr>
              <w:t>2024</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b/>
                <w:bCs/>
                <w:color w:val="000000"/>
                <w:sz w:val="20"/>
                <w:szCs w:val="20"/>
                <w:lang w:eastAsia="et-EE"/>
              </w:rPr>
            </w:pPr>
            <w:r w:rsidRPr="002470A7">
              <w:rPr>
                <w:rFonts w:ascii="Arial" w:eastAsia="Times New Roman" w:hAnsi="Arial" w:cs="Arial"/>
                <w:b/>
                <w:bCs/>
                <w:color w:val="000000"/>
                <w:sz w:val="20"/>
                <w:szCs w:val="20"/>
                <w:lang w:eastAsia="et-EE"/>
              </w:rPr>
              <w:t>2025</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b/>
                <w:bCs/>
                <w:color w:val="000000"/>
                <w:sz w:val="20"/>
                <w:szCs w:val="20"/>
                <w:lang w:eastAsia="et-EE"/>
              </w:rPr>
            </w:pPr>
            <w:r w:rsidRPr="002470A7">
              <w:rPr>
                <w:rFonts w:ascii="Arial" w:eastAsia="Times New Roman" w:hAnsi="Arial" w:cs="Arial"/>
                <w:b/>
                <w:bCs/>
                <w:color w:val="000000"/>
                <w:sz w:val="20"/>
                <w:szCs w:val="20"/>
                <w:lang w:eastAsia="et-EE"/>
              </w:rPr>
              <w:t>2026</w:t>
            </w:r>
          </w:p>
        </w:tc>
      </w:tr>
      <w:tr w:rsidR="002470A7" w:rsidRPr="002470A7" w14:paraId="31171A6E" w14:textId="41B2E07F" w:rsidTr="00D37743">
        <w:trPr>
          <w:trHeight w:val="29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SKP reaalkasv, %</w:t>
            </w:r>
          </w:p>
        </w:tc>
        <w:tc>
          <w:tcPr>
            <w:tcW w:w="1043"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8,3</w:t>
            </w:r>
          </w:p>
        </w:tc>
        <w:tc>
          <w:tcPr>
            <w:tcW w:w="1132"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-1,0</w:t>
            </w:r>
          </w:p>
        </w:tc>
        <w:tc>
          <w:tcPr>
            <w:tcW w:w="1078"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1,2</w:t>
            </w:r>
          </w:p>
        </w:tc>
        <w:tc>
          <w:tcPr>
            <w:tcW w:w="1078"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3,2</w:t>
            </w:r>
          </w:p>
        </w:tc>
        <w:tc>
          <w:tcPr>
            <w:tcW w:w="1222"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2,7</w:t>
            </w:r>
          </w:p>
        </w:tc>
        <w:tc>
          <w:tcPr>
            <w:tcW w:w="1096"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2,6</w:t>
            </w:r>
          </w:p>
        </w:tc>
      </w:tr>
      <w:tr w:rsidR="002470A7" w:rsidRPr="002470A7" w14:paraId="31171A6E" w14:textId="41B2E07F" w:rsidTr="00D37743">
        <w:trPr>
          <w:trHeight w:val="290"/>
        </w:trPr>
        <w:tc>
          <w:tcPr>
            <w:tcW w:w="2408" w:type="dxa"/>
            <w:tcBorders>
              <w:top w:val="nil"/>
              <w:left w:val="single" w:sz="4" w:space="0" w:color="auto"/>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Inflatsioon %</w:t>
            </w:r>
          </w:p>
        </w:tc>
        <w:tc>
          <w:tcPr>
            <w:tcW w:w="1043" w:type="dxa"/>
            <w:tcBorders>
              <w:top w:val="nil"/>
              <w:left w:val="nil"/>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4,6</w:t>
            </w:r>
          </w:p>
        </w:tc>
        <w:tc>
          <w:tcPr>
            <w:tcW w:w="1132" w:type="dxa"/>
            <w:tcBorders>
              <w:top w:val="nil"/>
              <w:left w:val="nil"/>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12,7</w:t>
            </w:r>
          </w:p>
        </w:tc>
        <w:tc>
          <w:tcPr>
            <w:tcW w:w="1078" w:type="dxa"/>
            <w:tcBorders>
              <w:top w:val="nil"/>
              <w:left w:val="nil"/>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2,1</w:t>
            </w:r>
          </w:p>
        </w:tc>
        <w:tc>
          <w:tcPr>
            <w:tcW w:w="1078" w:type="dxa"/>
            <w:tcBorders>
              <w:top w:val="nil"/>
              <w:left w:val="nil"/>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1,2</w:t>
            </w:r>
          </w:p>
        </w:tc>
        <w:tc>
          <w:tcPr>
            <w:tcW w:w="1222" w:type="dxa"/>
            <w:tcBorders>
              <w:top w:val="nil"/>
              <w:left w:val="nil"/>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1,7</w:t>
            </w:r>
          </w:p>
        </w:tc>
        <w:tc>
          <w:tcPr>
            <w:tcW w:w="1096" w:type="dxa"/>
            <w:tcBorders>
              <w:top w:val="nil"/>
              <w:left w:val="nil"/>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2,0</w:t>
            </w:r>
          </w:p>
        </w:tc>
      </w:tr>
      <w:tr w:rsidR="002470A7" w:rsidRPr="002470A7" w14:paraId="31171A6E" w14:textId="41B2E07F" w:rsidTr="00D37743">
        <w:trPr>
          <w:trHeight w:val="29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Keskmine palk, eurot</w:t>
            </w:r>
          </w:p>
        </w:tc>
        <w:tc>
          <w:tcPr>
            <w:tcW w:w="1043"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1 548</w:t>
            </w:r>
          </w:p>
        </w:tc>
        <w:tc>
          <w:tcPr>
            <w:tcW w:w="1132"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1 656</w:t>
            </w:r>
          </w:p>
        </w:tc>
        <w:tc>
          <w:tcPr>
            <w:tcW w:w="1078"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1 749</w:t>
            </w:r>
          </w:p>
        </w:tc>
        <w:tc>
          <w:tcPr>
            <w:tcW w:w="1078"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1 811</w:t>
            </w:r>
          </w:p>
        </w:tc>
        <w:tc>
          <w:tcPr>
            <w:tcW w:w="1222"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1 892</w:t>
            </w:r>
          </w:p>
        </w:tc>
        <w:tc>
          <w:tcPr>
            <w:tcW w:w="1096"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1 987</w:t>
            </w:r>
          </w:p>
        </w:tc>
      </w:tr>
      <w:tr w:rsidR="002470A7" w:rsidRPr="002470A7" w14:paraId="31171A6E" w14:textId="41B2E07F" w:rsidTr="00D37743">
        <w:trPr>
          <w:trHeight w:val="29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31171A6E" w14:textId="41B2E07F" w:rsidR="002470A7" w:rsidRPr="002470A7" w:rsidRDefault="008C0D83" w:rsidP="002470A7">
            <w:pPr>
              <w:spacing w:after="0" w:line="240" w:lineRule="auto"/>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Keskmine p</w:t>
            </w:r>
            <w:r w:rsidR="002470A7" w:rsidRPr="002470A7">
              <w:rPr>
                <w:rFonts w:ascii="Arial" w:eastAsia="Times New Roman" w:hAnsi="Arial" w:cs="Arial"/>
                <w:color w:val="000000"/>
                <w:sz w:val="20"/>
                <w:szCs w:val="20"/>
                <w:lang w:eastAsia="et-EE"/>
              </w:rPr>
              <w:t>a</w:t>
            </w:r>
            <w:r>
              <w:rPr>
                <w:rFonts w:ascii="Arial" w:eastAsia="Times New Roman" w:hAnsi="Arial" w:cs="Arial"/>
                <w:color w:val="000000"/>
                <w:sz w:val="20"/>
                <w:szCs w:val="20"/>
                <w:lang w:eastAsia="et-EE"/>
              </w:rPr>
              <w:t>l</w:t>
            </w:r>
            <w:r w:rsidR="002470A7" w:rsidRPr="002470A7">
              <w:rPr>
                <w:rFonts w:ascii="Arial" w:eastAsia="Times New Roman" w:hAnsi="Arial" w:cs="Arial"/>
                <w:color w:val="000000"/>
                <w:sz w:val="20"/>
                <w:szCs w:val="20"/>
                <w:lang w:eastAsia="et-EE"/>
              </w:rPr>
              <w:t>ga</w:t>
            </w:r>
            <w:r>
              <w:rPr>
                <w:rFonts w:ascii="Arial" w:eastAsia="Times New Roman" w:hAnsi="Arial" w:cs="Arial"/>
                <w:color w:val="000000"/>
                <w:sz w:val="20"/>
                <w:szCs w:val="20"/>
                <w:lang w:eastAsia="et-EE"/>
              </w:rPr>
              <w:t xml:space="preserve"> reaalkasv</w:t>
            </w:r>
            <w:r w:rsidR="002470A7" w:rsidRPr="002470A7">
              <w:rPr>
                <w:rFonts w:ascii="Arial" w:eastAsia="Times New Roman" w:hAnsi="Arial" w:cs="Arial"/>
                <w:color w:val="000000"/>
                <w:sz w:val="20"/>
                <w:szCs w:val="20"/>
                <w:lang w:eastAsia="et-EE"/>
              </w:rPr>
              <w:t xml:space="preserve"> %</w:t>
            </w:r>
          </w:p>
        </w:tc>
        <w:tc>
          <w:tcPr>
            <w:tcW w:w="1043"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8C0D83" w:rsidP="002470A7">
            <w:pPr>
              <w:spacing w:after="0" w:line="240" w:lineRule="auto"/>
              <w:jc w:val="right"/>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2,1</w:t>
            </w:r>
          </w:p>
        </w:tc>
        <w:tc>
          <w:tcPr>
            <w:tcW w:w="1132"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8C0D83" w:rsidP="002470A7">
            <w:pPr>
              <w:spacing w:after="0" w:line="240" w:lineRule="auto"/>
              <w:jc w:val="right"/>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-5,1</w:t>
            </w:r>
          </w:p>
        </w:tc>
        <w:tc>
          <w:tcPr>
            <w:tcW w:w="1078"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8C0D83" w:rsidP="002470A7">
            <w:pPr>
              <w:spacing w:after="0" w:line="240" w:lineRule="auto"/>
              <w:jc w:val="right"/>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3,4</w:t>
            </w:r>
          </w:p>
        </w:tc>
        <w:tc>
          <w:tcPr>
            <w:tcW w:w="1078"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8C0D83" w:rsidP="002470A7">
            <w:pPr>
              <w:spacing w:after="0" w:line="240" w:lineRule="auto"/>
              <w:jc w:val="right"/>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2,3</w:t>
            </w:r>
          </w:p>
        </w:tc>
        <w:tc>
          <w:tcPr>
            <w:tcW w:w="1222"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8C0D83" w:rsidP="002470A7">
            <w:pPr>
              <w:spacing w:after="0" w:line="240" w:lineRule="auto"/>
              <w:jc w:val="right"/>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2,8</w:t>
            </w:r>
          </w:p>
        </w:tc>
        <w:tc>
          <w:tcPr>
            <w:tcW w:w="1096"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8C0D83" w:rsidP="002470A7">
            <w:pPr>
              <w:spacing w:after="0" w:line="240" w:lineRule="auto"/>
              <w:jc w:val="right"/>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3</w:t>
            </w:r>
            <w:r w:rsidR="002470A7" w:rsidRPr="002470A7">
              <w:rPr>
                <w:rFonts w:ascii="Arial" w:eastAsia="Times New Roman" w:hAnsi="Arial" w:cs="Arial"/>
                <w:color w:val="000000"/>
                <w:sz w:val="20"/>
                <w:szCs w:val="20"/>
                <w:lang w:eastAsia="et-EE"/>
              </w:rPr>
              <w:t>,0</w:t>
            </w:r>
          </w:p>
        </w:tc>
      </w:tr>
      <w:tr w:rsidR="002470A7" w:rsidRPr="002470A7" w14:paraId="31171A6E" w14:textId="41B2E07F" w:rsidTr="00D37743">
        <w:trPr>
          <w:trHeight w:val="290"/>
        </w:trPr>
        <w:tc>
          <w:tcPr>
            <w:tcW w:w="2408" w:type="dxa"/>
            <w:tcBorders>
              <w:top w:val="nil"/>
              <w:left w:val="single" w:sz="4" w:space="0" w:color="auto"/>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Tööhõive kasv, %</w:t>
            </w:r>
          </w:p>
        </w:tc>
        <w:tc>
          <w:tcPr>
            <w:tcW w:w="1043" w:type="dxa"/>
            <w:tcBorders>
              <w:top w:val="nil"/>
              <w:left w:val="nil"/>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-0,5</w:t>
            </w:r>
          </w:p>
        </w:tc>
        <w:tc>
          <w:tcPr>
            <w:tcW w:w="1132" w:type="dxa"/>
            <w:tcBorders>
              <w:top w:val="nil"/>
              <w:left w:val="nil"/>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-0,1</w:t>
            </w:r>
          </w:p>
        </w:tc>
        <w:tc>
          <w:tcPr>
            <w:tcW w:w="1078" w:type="dxa"/>
            <w:tcBorders>
              <w:top w:val="nil"/>
              <w:left w:val="nil"/>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-1,2</w:t>
            </w:r>
          </w:p>
        </w:tc>
        <w:tc>
          <w:tcPr>
            <w:tcW w:w="1078" w:type="dxa"/>
            <w:tcBorders>
              <w:top w:val="nil"/>
              <w:left w:val="nil"/>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1,1</w:t>
            </w:r>
          </w:p>
        </w:tc>
        <w:tc>
          <w:tcPr>
            <w:tcW w:w="1222" w:type="dxa"/>
            <w:tcBorders>
              <w:top w:val="nil"/>
              <w:left w:val="nil"/>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0,4</w:t>
            </w:r>
          </w:p>
        </w:tc>
        <w:tc>
          <w:tcPr>
            <w:tcW w:w="1096" w:type="dxa"/>
            <w:tcBorders>
              <w:top w:val="nil"/>
              <w:left w:val="nil"/>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0,0</w:t>
            </w:r>
          </w:p>
        </w:tc>
      </w:tr>
      <w:tr w:rsidR="002470A7" w:rsidRPr="002470A7" w14:paraId="31171A6E" w14:textId="41B2E07F" w:rsidTr="00D37743">
        <w:trPr>
          <w:trHeight w:val="290"/>
        </w:trPr>
        <w:tc>
          <w:tcPr>
            <w:tcW w:w="2408" w:type="dxa"/>
            <w:tcBorders>
              <w:top w:val="nil"/>
              <w:left w:val="single" w:sz="4" w:space="0" w:color="auto"/>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Tööpuudus</w:t>
            </w:r>
            <w:r w:rsidR="008C0D83">
              <w:rPr>
                <w:rFonts w:ascii="Arial" w:eastAsia="Times New Roman" w:hAnsi="Arial" w:cs="Arial"/>
                <w:color w:val="000000"/>
                <w:sz w:val="20"/>
                <w:szCs w:val="20"/>
                <w:lang w:eastAsia="et-EE"/>
              </w:rPr>
              <w:t xml:space="preserve"> </w:t>
            </w:r>
            <w:r w:rsidRPr="002470A7">
              <w:rPr>
                <w:rFonts w:ascii="Arial" w:eastAsia="Times New Roman" w:hAnsi="Arial" w:cs="Arial"/>
                <w:color w:val="000000"/>
                <w:sz w:val="20"/>
                <w:szCs w:val="20"/>
                <w:lang w:eastAsia="et-EE"/>
              </w:rPr>
              <w:t>%</w:t>
            </w:r>
          </w:p>
        </w:tc>
        <w:tc>
          <w:tcPr>
            <w:tcW w:w="1043" w:type="dxa"/>
            <w:tcBorders>
              <w:top w:val="nil"/>
              <w:left w:val="nil"/>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6,2</w:t>
            </w:r>
          </w:p>
        </w:tc>
        <w:tc>
          <w:tcPr>
            <w:tcW w:w="1132" w:type="dxa"/>
            <w:tcBorders>
              <w:top w:val="nil"/>
              <w:left w:val="nil"/>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7,2</w:t>
            </w:r>
          </w:p>
        </w:tc>
        <w:tc>
          <w:tcPr>
            <w:tcW w:w="1078" w:type="dxa"/>
            <w:tcBorders>
              <w:top w:val="nil"/>
              <w:left w:val="nil"/>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8,3</w:t>
            </w:r>
          </w:p>
        </w:tc>
        <w:tc>
          <w:tcPr>
            <w:tcW w:w="1078" w:type="dxa"/>
            <w:tcBorders>
              <w:top w:val="nil"/>
              <w:left w:val="nil"/>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7,2</w:t>
            </w:r>
          </w:p>
        </w:tc>
        <w:tc>
          <w:tcPr>
            <w:tcW w:w="1222" w:type="dxa"/>
            <w:tcBorders>
              <w:top w:val="nil"/>
              <w:left w:val="nil"/>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6,7</w:t>
            </w:r>
          </w:p>
        </w:tc>
        <w:tc>
          <w:tcPr>
            <w:tcW w:w="1096" w:type="dxa"/>
            <w:tcBorders>
              <w:top w:val="nil"/>
              <w:left w:val="nil"/>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6,4</w:t>
            </w:r>
          </w:p>
        </w:tc>
      </w:tr>
    </w:tbl>
    <w:p w14:paraId="31171A6E" w14:textId="41B2E07F" w:rsidR="00687898" w:rsidRPr="008D4564" w:rsidRDefault="00687898" w:rsidP="008D4564">
      <w:pPr>
        <w:spacing w:line="360" w:lineRule="auto"/>
        <w:jc w:val="both"/>
        <w:rPr>
          <w:rFonts w:ascii="Times New Roman" w:hAnsi="Times New Roman" w:cs="Times New Roman"/>
          <w:sz w:val="24"/>
          <w:szCs w:val="24"/>
        </w:rPr>
      </w:pPr>
    </w:p>
    <w:p w14:paraId="31171A6E" w14:textId="41B2E07F" w:rsidR="00FE06BF" w:rsidRPr="008E02A7" w:rsidRDefault="00FE06BF" w:rsidP="009A30C3">
      <w:pPr>
        <w:pStyle w:val="Pealkiri2"/>
        <w:numPr>
          <w:ilvl w:val="1"/>
          <w:numId w:val="24"/>
        </w:numPr>
        <w:spacing w:after="160" w:line="360" w:lineRule="auto"/>
        <w:rPr>
          <w:rFonts w:cs="Times New Roman"/>
          <w:szCs w:val="24"/>
        </w:rPr>
      </w:pPr>
      <w:bookmarkStart w:id="4" w:name="_Toc78291447"/>
      <w:r w:rsidRPr="008E02A7">
        <w:rPr>
          <w:rFonts w:cs="Times New Roman"/>
          <w:szCs w:val="24"/>
        </w:rPr>
        <w:t>Kuusalu vald</w:t>
      </w:r>
      <w:bookmarkEnd w:id="4"/>
    </w:p>
    <w:p w14:paraId="31171A6E" w14:textId="41B2E07F" w:rsidR="00846DF4" w:rsidRPr="00846DF4" w:rsidRDefault="00FE06BF" w:rsidP="00846DF4">
      <w:pPr>
        <w:autoSpaceDE w:val="0"/>
        <w:autoSpaceDN w:val="0"/>
        <w:adjustRightInd w:val="0"/>
        <w:jc w:val="both"/>
        <w:rPr>
          <w:rFonts w:ascii="Times New Roman" w:hAnsi="Times New Roman" w:cs="Times New Roman"/>
          <w:sz w:val="24"/>
          <w:szCs w:val="24"/>
        </w:rPr>
      </w:pPr>
      <w:r w:rsidRPr="00E87F0C">
        <w:rPr>
          <w:rFonts w:ascii="Times New Roman" w:hAnsi="Times New Roman" w:cs="Times New Roman"/>
          <w:sz w:val="24"/>
          <w:szCs w:val="24"/>
        </w:rPr>
        <w:t>20</w:t>
      </w:r>
      <w:r w:rsidR="00DF113C" w:rsidRPr="00E87F0C">
        <w:rPr>
          <w:rFonts w:ascii="Times New Roman" w:hAnsi="Times New Roman" w:cs="Times New Roman"/>
          <w:sz w:val="24"/>
          <w:szCs w:val="24"/>
        </w:rPr>
        <w:t>2</w:t>
      </w:r>
      <w:r w:rsidR="00744FF5">
        <w:rPr>
          <w:rFonts w:ascii="Times New Roman" w:hAnsi="Times New Roman" w:cs="Times New Roman"/>
          <w:sz w:val="24"/>
          <w:szCs w:val="24"/>
        </w:rPr>
        <w:t>2</w:t>
      </w:r>
      <w:r w:rsidR="0063329D" w:rsidRPr="00E87F0C">
        <w:rPr>
          <w:rFonts w:ascii="Times New Roman" w:hAnsi="Times New Roman" w:cs="Times New Roman"/>
          <w:sz w:val="24"/>
          <w:szCs w:val="24"/>
        </w:rPr>
        <w:t>.</w:t>
      </w:r>
      <w:r w:rsidR="00E87F0C" w:rsidRPr="00E87F0C">
        <w:rPr>
          <w:rFonts w:ascii="Times New Roman" w:hAnsi="Times New Roman" w:cs="Times New Roman"/>
          <w:sz w:val="24"/>
          <w:szCs w:val="24"/>
        </w:rPr>
        <w:t xml:space="preserve"> aasta</w:t>
      </w:r>
      <w:r w:rsidRPr="00E87F0C">
        <w:rPr>
          <w:rFonts w:ascii="Times New Roman" w:hAnsi="Times New Roman" w:cs="Times New Roman"/>
          <w:sz w:val="24"/>
          <w:szCs w:val="24"/>
        </w:rPr>
        <w:t xml:space="preserve"> alguses elas Kuusalu vallas </w:t>
      </w:r>
      <w:r w:rsidR="00350057" w:rsidRPr="00E87F0C">
        <w:rPr>
          <w:rFonts w:ascii="Times New Roman" w:hAnsi="Times New Roman" w:cs="Times New Roman"/>
          <w:sz w:val="24"/>
          <w:szCs w:val="24"/>
        </w:rPr>
        <w:t>6</w:t>
      </w:r>
      <w:r w:rsidR="002D1082" w:rsidRPr="00E87F0C">
        <w:rPr>
          <w:rFonts w:ascii="Times New Roman" w:hAnsi="Times New Roman" w:cs="Times New Roman"/>
          <w:sz w:val="24"/>
          <w:szCs w:val="24"/>
        </w:rPr>
        <w:t xml:space="preserve"> </w:t>
      </w:r>
      <w:r w:rsidR="00687898">
        <w:rPr>
          <w:rFonts w:ascii="Times New Roman" w:hAnsi="Times New Roman" w:cs="Times New Roman"/>
          <w:sz w:val="24"/>
          <w:szCs w:val="24"/>
        </w:rPr>
        <w:t>562</w:t>
      </w:r>
      <w:r w:rsidR="00350057" w:rsidRPr="00E87F0C">
        <w:rPr>
          <w:rFonts w:ascii="Times New Roman" w:hAnsi="Times New Roman" w:cs="Times New Roman"/>
          <w:sz w:val="24"/>
          <w:szCs w:val="24"/>
        </w:rPr>
        <w:t xml:space="preserve"> </w:t>
      </w:r>
      <w:r w:rsidRPr="00E87F0C">
        <w:rPr>
          <w:rFonts w:ascii="Times New Roman" w:hAnsi="Times New Roman" w:cs="Times New Roman"/>
          <w:sz w:val="24"/>
          <w:szCs w:val="24"/>
        </w:rPr>
        <w:t>elanikku</w:t>
      </w:r>
      <w:r w:rsidR="00C92BA9" w:rsidRPr="00846DF4">
        <w:rPr>
          <w:rFonts w:ascii="Times New Roman" w:hAnsi="Times New Roman" w:cs="Times New Roman"/>
          <w:sz w:val="24"/>
          <w:szCs w:val="24"/>
        </w:rPr>
        <w:t>. V</w:t>
      </w:r>
      <w:r w:rsidR="00626FBF" w:rsidRPr="00846DF4">
        <w:rPr>
          <w:rFonts w:ascii="Times New Roman" w:hAnsi="Times New Roman" w:cs="Times New Roman"/>
          <w:sz w:val="24"/>
          <w:szCs w:val="24"/>
        </w:rPr>
        <w:t xml:space="preserve">alla paiknemine Tallinna linna lähiümbruses on </w:t>
      </w:r>
      <w:r w:rsidR="00DF113C" w:rsidRPr="00846DF4">
        <w:rPr>
          <w:rFonts w:ascii="Times New Roman" w:hAnsi="Times New Roman" w:cs="Times New Roman"/>
          <w:sz w:val="24"/>
          <w:szCs w:val="24"/>
        </w:rPr>
        <w:t xml:space="preserve">olnud </w:t>
      </w:r>
      <w:r w:rsidR="00626FBF" w:rsidRPr="00846DF4">
        <w:rPr>
          <w:rFonts w:ascii="Times New Roman" w:hAnsi="Times New Roman" w:cs="Times New Roman"/>
          <w:sz w:val="24"/>
          <w:szCs w:val="24"/>
        </w:rPr>
        <w:t>toeks valla perspektiivsel kasvul.</w:t>
      </w:r>
      <w:r w:rsidR="00846DF4" w:rsidRPr="00846DF4">
        <w:rPr>
          <w:rFonts w:ascii="Times New Roman" w:hAnsi="Times New Roman" w:cs="Times New Roman"/>
          <w:sz w:val="24"/>
          <w:szCs w:val="24"/>
        </w:rPr>
        <w:t xml:space="preserve"> Vallas on määratletud ja välja arendatud võimalused mitmekülgseks ettevõtluse arenguks. Valla ettevõtluskeskkonda </w:t>
      </w:r>
      <w:proofErr w:type="spellStart"/>
      <w:r w:rsidR="00846DF4" w:rsidRPr="00846DF4">
        <w:rPr>
          <w:rFonts w:ascii="Times New Roman" w:hAnsi="Times New Roman" w:cs="Times New Roman"/>
          <w:sz w:val="24"/>
          <w:szCs w:val="24"/>
        </w:rPr>
        <w:t>turundatakse</w:t>
      </w:r>
      <w:proofErr w:type="spellEnd"/>
      <w:r w:rsidR="00846DF4" w:rsidRPr="00846DF4">
        <w:rPr>
          <w:rFonts w:ascii="Times New Roman" w:hAnsi="Times New Roman" w:cs="Times New Roman"/>
          <w:sz w:val="24"/>
          <w:szCs w:val="24"/>
        </w:rPr>
        <w:t xml:space="preserve"> ühtse tervikuna. Ettevõtlus on keskkonda säästev. Ettevõtluses väärtustatakse piirkonna loodust ja ajaloolis-kultuurilist eripära. Töökohad vallas on tervist edendavad ja turvalised. Ettevõtjad teevad omavahelist koostööd ja toetavad kogukonna aktiivsust.</w:t>
      </w:r>
    </w:p>
    <w:p w14:paraId="31171A6E" w14:textId="41B2E07F" w:rsidR="00FE06BF" w:rsidRPr="00E87F0C" w:rsidRDefault="0052424F" w:rsidP="006B6CA2">
      <w:pPr>
        <w:jc w:val="both"/>
        <w:rPr>
          <w:rFonts w:ascii="Times New Roman" w:hAnsi="Times New Roman" w:cs="Times New Roman"/>
          <w:sz w:val="24"/>
          <w:szCs w:val="24"/>
        </w:rPr>
      </w:pPr>
      <w:r w:rsidRPr="00E87F0C">
        <w:rPr>
          <w:rFonts w:ascii="Times New Roman" w:hAnsi="Times New Roman" w:cs="Times New Roman"/>
          <w:sz w:val="24"/>
          <w:szCs w:val="24"/>
        </w:rPr>
        <w:t>Järgnevate</w:t>
      </w:r>
      <w:r w:rsidR="00512FAE" w:rsidRPr="00E87F0C">
        <w:rPr>
          <w:rFonts w:ascii="Times New Roman" w:hAnsi="Times New Roman" w:cs="Times New Roman"/>
          <w:sz w:val="24"/>
          <w:szCs w:val="24"/>
        </w:rPr>
        <w:t xml:space="preserve"> aastate kõige olulisemad eesmärgid:</w:t>
      </w:r>
    </w:p>
    <w:p w14:paraId="31171A6E" w14:textId="41B2E07F" w:rsidR="00626FBF" w:rsidRPr="006B6CA2" w:rsidRDefault="00626FBF" w:rsidP="006B6CA2">
      <w:pPr>
        <w:pStyle w:val="Loendilik"/>
        <w:numPr>
          <w:ilvl w:val="0"/>
          <w:numId w:val="29"/>
        </w:numPr>
        <w:jc w:val="both"/>
        <w:rPr>
          <w:rFonts w:ascii="Times New Roman" w:hAnsi="Times New Roman" w:cs="Times New Roman"/>
          <w:sz w:val="24"/>
          <w:szCs w:val="24"/>
        </w:rPr>
      </w:pPr>
      <w:r w:rsidRPr="006B6CA2">
        <w:rPr>
          <w:rFonts w:ascii="Times New Roman" w:hAnsi="Times New Roman" w:cs="Times New Roman"/>
          <w:sz w:val="24"/>
          <w:szCs w:val="24"/>
        </w:rPr>
        <w:t>Elanikonnale tarvilike avalike teenuste tagamiseks oluliste investeeringute teostamine, suurendades vajadusel võlakoormust.</w:t>
      </w:r>
    </w:p>
    <w:p w14:paraId="31171A6E" w14:textId="41B2E07F" w:rsidR="00626FBF" w:rsidRPr="006B6CA2" w:rsidRDefault="00B35EED" w:rsidP="006B6CA2">
      <w:pPr>
        <w:pStyle w:val="Loendilik"/>
        <w:numPr>
          <w:ilvl w:val="0"/>
          <w:numId w:val="29"/>
        </w:numPr>
        <w:jc w:val="both"/>
        <w:rPr>
          <w:rFonts w:ascii="Times New Roman" w:hAnsi="Times New Roman" w:cs="Times New Roman"/>
          <w:sz w:val="24"/>
          <w:szCs w:val="24"/>
        </w:rPr>
      </w:pPr>
      <w:r w:rsidRPr="006B6CA2">
        <w:rPr>
          <w:rFonts w:ascii="Times New Roman" w:hAnsi="Times New Roman" w:cs="Times New Roman"/>
          <w:sz w:val="24"/>
          <w:szCs w:val="24"/>
        </w:rPr>
        <w:t>K</w:t>
      </w:r>
      <w:r w:rsidR="00626FBF" w:rsidRPr="006B6CA2">
        <w:rPr>
          <w:rFonts w:ascii="Times New Roman" w:hAnsi="Times New Roman" w:cs="Times New Roman"/>
          <w:sz w:val="24"/>
          <w:szCs w:val="24"/>
        </w:rPr>
        <w:t>valifitseeritud töötaja</w:t>
      </w:r>
      <w:r w:rsidRPr="006B6CA2">
        <w:rPr>
          <w:rFonts w:ascii="Times New Roman" w:hAnsi="Times New Roman" w:cs="Times New Roman"/>
          <w:sz w:val="24"/>
          <w:szCs w:val="24"/>
        </w:rPr>
        <w:t>te</w:t>
      </w:r>
      <w:r w:rsidR="00626FBF" w:rsidRPr="006B6CA2">
        <w:rPr>
          <w:rFonts w:ascii="Times New Roman" w:hAnsi="Times New Roman" w:cs="Times New Roman"/>
          <w:sz w:val="24"/>
          <w:szCs w:val="24"/>
        </w:rPr>
        <w:t xml:space="preserve"> </w:t>
      </w:r>
      <w:r w:rsidRPr="006B6CA2">
        <w:rPr>
          <w:rFonts w:ascii="Times New Roman" w:hAnsi="Times New Roman" w:cs="Times New Roman"/>
          <w:sz w:val="24"/>
          <w:szCs w:val="24"/>
        </w:rPr>
        <w:t xml:space="preserve">palgataseme säilitamine. </w:t>
      </w:r>
    </w:p>
    <w:p w14:paraId="31171A6E" w14:textId="41B2E07F" w:rsidR="00626FBF" w:rsidRPr="006B6CA2" w:rsidRDefault="00626FBF" w:rsidP="006B6CA2">
      <w:pPr>
        <w:pStyle w:val="Loendilik"/>
        <w:numPr>
          <w:ilvl w:val="0"/>
          <w:numId w:val="29"/>
        </w:numPr>
        <w:jc w:val="both"/>
        <w:rPr>
          <w:rFonts w:ascii="Times New Roman" w:hAnsi="Times New Roman" w:cs="Times New Roman"/>
          <w:sz w:val="24"/>
          <w:szCs w:val="24"/>
        </w:rPr>
      </w:pPr>
      <w:r w:rsidRPr="006B6CA2">
        <w:rPr>
          <w:rFonts w:ascii="Times New Roman" w:hAnsi="Times New Roman" w:cs="Times New Roman"/>
          <w:sz w:val="24"/>
          <w:szCs w:val="24"/>
        </w:rPr>
        <w:t>Majandamiskulude kontrolli all hoidmine</w:t>
      </w:r>
      <w:r w:rsidR="00F700E1" w:rsidRPr="006B6CA2">
        <w:rPr>
          <w:rFonts w:ascii="Times New Roman" w:hAnsi="Times New Roman" w:cs="Times New Roman"/>
          <w:sz w:val="24"/>
          <w:szCs w:val="24"/>
        </w:rPr>
        <w:t>.</w:t>
      </w:r>
    </w:p>
    <w:p w14:paraId="31171A6E" w14:textId="41B2E07F" w:rsidR="00626FBF" w:rsidRDefault="00626FBF" w:rsidP="006B6CA2">
      <w:pPr>
        <w:pStyle w:val="Loendilik"/>
        <w:numPr>
          <w:ilvl w:val="0"/>
          <w:numId w:val="29"/>
        </w:numPr>
        <w:jc w:val="both"/>
        <w:rPr>
          <w:rFonts w:ascii="Times New Roman" w:hAnsi="Times New Roman" w:cs="Times New Roman"/>
          <w:sz w:val="24"/>
          <w:szCs w:val="24"/>
        </w:rPr>
      </w:pPr>
      <w:proofErr w:type="spellStart"/>
      <w:r w:rsidRPr="006B6CA2">
        <w:rPr>
          <w:rFonts w:ascii="Times New Roman" w:hAnsi="Times New Roman" w:cs="Times New Roman"/>
          <w:sz w:val="24"/>
          <w:szCs w:val="24"/>
        </w:rPr>
        <w:t>Välisvahendite</w:t>
      </w:r>
      <w:proofErr w:type="spellEnd"/>
      <w:r w:rsidRPr="006B6CA2">
        <w:rPr>
          <w:rFonts w:ascii="Times New Roman" w:hAnsi="Times New Roman" w:cs="Times New Roman"/>
          <w:sz w:val="24"/>
          <w:szCs w:val="24"/>
        </w:rPr>
        <w:t xml:space="preserve"> maksimaalne kaasamine tegevuste ja investeeringute finantseerimiseks.</w:t>
      </w:r>
    </w:p>
    <w:p w14:paraId="31171A6E" w14:textId="41B2E07F" w:rsidR="000224C5" w:rsidRDefault="000224C5" w:rsidP="000224C5">
      <w:pPr>
        <w:pStyle w:val="Loendilik"/>
        <w:jc w:val="both"/>
        <w:rPr>
          <w:rFonts w:ascii="Times New Roman" w:hAnsi="Times New Roman" w:cs="Times New Roman"/>
          <w:sz w:val="24"/>
          <w:szCs w:val="24"/>
        </w:rPr>
      </w:pPr>
    </w:p>
    <w:p w14:paraId="31171A6E" w14:textId="41B2E07F" w:rsidR="000224C5" w:rsidRPr="006B6CA2" w:rsidRDefault="000224C5" w:rsidP="000224C5">
      <w:pPr>
        <w:pStyle w:val="Loendilik"/>
        <w:jc w:val="both"/>
        <w:rPr>
          <w:rFonts w:ascii="Times New Roman" w:hAnsi="Times New Roman" w:cs="Times New Roman"/>
          <w:sz w:val="24"/>
          <w:szCs w:val="24"/>
        </w:rPr>
      </w:pPr>
    </w:p>
    <w:p w14:paraId="31171A6E" w14:textId="41B2E07F" w:rsidR="009A30C3" w:rsidRDefault="00281CBA" w:rsidP="009A30C3">
      <w:pPr>
        <w:pStyle w:val="Pealkiri1"/>
        <w:numPr>
          <w:ilvl w:val="0"/>
          <w:numId w:val="26"/>
        </w:numPr>
      </w:pPr>
      <w:bookmarkStart w:id="5" w:name="_Toc78291448"/>
      <w:r w:rsidRPr="002D1082">
        <w:t>Tulud</w:t>
      </w:r>
      <w:r w:rsidR="00AE3D3E" w:rsidRPr="002D1082">
        <w:t>e prognoos</w:t>
      </w:r>
      <w:bookmarkEnd w:id="5"/>
    </w:p>
    <w:p w14:paraId="31171A6E" w14:textId="41B2E07F" w:rsidR="00BA22BA" w:rsidRPr="00BA22BA" w:rsidRDefault="00BA22BA" w:rsidP="00BA22BA"/>
    <w:p w14:paraId="31171A6E" w14:textId="41B2E07F" w:rsidR="00281CBA" w:rsidRPr="00D96530" w:rsidRDefault="006357C8" w:rsidP="00D96530">
      <w:pPr>
        <w:jc w:val="both"/>
        <w:rPr>
          <w:rFonts w:ascii="Times New Roman" w:hAnsi="Times New Roman" w:cs="Times New Roman"/>
          <w:sz w:val="24"/>
          <w:szCs w:val="24"/>
        </w:rPr>
      </w:pPr>
      <w:r w:rsidRPr="00D96530">
        <w:rPr>
          <w:rFonts w:ascii="Times New Roman" w:hAnsi="Times New Roman" w:cs="Times New Roman"/>
          <w:sz w:val="24"/>
          <w:szCs w:val="24"/>
        </w:rPr>
        <w:t>Kuusalu valla tulubaas on viimas</w:t>
      </w:r>
      <w:r w:rsidR="00464A39" w:rsidRPr="00D96530">
        <w:rPr>
          <w:rFonts w:ascii="Times New Roman" w:hAnsi="Times New Roman" w:cs="Times New Roman"/>
          <w:sz w:val="24"/>
          <w:szCs w:val="24"/>
        </w:rPr>
        <w:t xml:space="preserve">tel </w:t>
      </w:r>
      <w:r w:rsidRPr="00D96530">
        <w:rPr>
          <w:rFonts w:ascii="Times New Roman" w:hAnsi="Times New Roman" w:cs="Times New Roman"/>
          <w:sz w:val="24"/>
          <w:szCs w:val="24"/>
        </w:rPr>
        <w:t>aasta</w:t>
      </w:r>
      <w:r w:rsidR="00464A39" w:rsidRPr="00D96530">
        <w:rPr>
          <w:rFonts w:ascii="Times New Roman" w:hAnsi="Times New Roman" w:cs="Times New Roman"/>
          <w:sz w:val="24"/>
          <w:szCs w:val="24"/>
        </w:rPr>
        <w:t>tel</w:t>
      </w:r>
      <w:r w:rsidRPr="00D96530">
        <w:rPr>
          <w:rFonts w:ascii="Times New Roman" w:hAnsi="Times New Roman" w:cs="Times New Roman"/>
          <w:sz w:val="24"/>
          <w:szCs w:val="24"/>
        </w:rPr>
        <w:t xml:space="preserve"> püsinud tululiikide jaotuse lõikes stabiilsena. Valdava osa tuludest</w:t>
      </w:r>
      <w:r w:rsidR="00464A39" w:rsidRPr="00D96530">
        <w:rPr>
          <w:rFonts w:ascii="Times New Roman" w:hAnsi="Times New Roman" w:cs="Times New Roman"/>
          <w:sz w:val="24"/>
          <w:szCs w:val="24"/>
        </w:rPr>
        <w:t xml:space="preserve"> on</w:t>
      </w:r>
      <w:r w:rsidRPr="00D96530">
        <w:rPr>
          <w:rFonts w:ascii="Times New Roman" w:hAnsi="Times New Roman" w:cs="Times New Roman"/>
          <w:sz w:val="24"/>
          <w:szCs w:val="24"/>
        </w:rPr>
        <w:t xml:space="preserve"> moodusta</w:t>
      </w:r>
      <w:r w:rsidR="00464A39" w:rsidRPr="00D96530">
        <w:rPr>
          <w:rFonts w:ascii="Times New Roman" w:hAnsi="Times New Roman" w:cs="Times New Roman"/>
          <w:sz w:val="24"/>
          <w:szCs w:val="24"/>
        </w:rPr>
        <w:t>nud</w:t>
      </w:r>
      <w:r w:rsidRPr="00D96530">
        <w:rPr>
          <w:rFonts w:ascii="Times New Roman" w:hAnsi="Times New Roman" w:cs="Times New Roman"/>
          <w:sz w:val="24"/>
          <w:szCs w:val="24"/>
        </w:rPr>
        <w:t xml:space="preserve"> maksutulud</w:t>
      </w:r>
      <w:r w:rsidR="006B6CA2">
        <w:rPr>
          <w:rFonts w:ascii="Times New Roman" w:hAnsi="Times New Roman" w:cs="Times New Roman"/>
          <w:sz w:val="24"/>
          <w:szCs w:val="24"/>
        </w:rPr>
        <w:t>,</w:t>
      </w:r>
      <w:r w:rsidRPr="00D96530">
        <w:rPr>
          <w:rFonts w:ascii="Times New Roman" w:hAnsi="Times New Roman" w:cs="Times New Roman"/>
          <w:sz w:val="24"/>
          <w:szCs w:val="24"/>
        </w:rPr>
        <w:t xml:space="preserve"> sealjuures füüsilise isiku tulumaks ning maamaks</w:t>
      </w:r>
      <w:r w:rsidR="00684DE4" w:rsidRPr="00D96530">
        <w:rPr>
          <w:rFonts w:ascii="Times New Roman" w:hAnsi="Times New Roman" w:cs="Times New Roman"/>
          <w:sz w:val="24"/>
          <w:szCs w:val="24"/>
        </w:rPr>
        <w:t xml:space="preserve"> – kokku 60%</w:t>
      </w:r>
      <w:r w:rsidRPr="00D96530">
        <w:rPr>
          <w:rFonts w:ascii="Times New Roman" w:hAnsi="Times New Roman" w:cs="Times New Roman"/>
          <w:sz w:val="24"/>
          <w:szCs w:val="24"/>
        </w:rPr>
        <w:t xml:space="preserve">. Maksutuludest suuruselt järgmise osakaaluga tululiigiks on </w:t>
      </w:r>
      <w:r w:rsidR="00464A39" w:rsidRPr="00D96530">
        <w:rPr>
          <w:rFonts w:ascii="Times New Roman" w:hAnsi="Times New Roman" w:cs="Times New Roman"/>
          <w:sz w:val="24"/>
          <w:szCs w:val="24"/>
        </w:rPr>
        <w:t xml:space="preserve">olnud </w:t>
      </w:r>
      <w:r w:rsidRPr="00D96530">
        <w:rPr>
          <w:rFonts w:ascii="Times New Roman" w:hAnsi="Times New Roman" w:cs="Times New Roman"/>
          <w:sz w:val="24"/>
          <w:szCs w:val="24"/>
        </w:rPr>
        <w:t>saadavad toetused jooksvateks kuludeks, mis moodusta</w:t>
      </w:r>
      <w:r w:rsidR="00464A39" w:rsidRPr="00D96530">
        <w:rPr>
          <w:rFonts w:ascii="Times New Roman" w:hAnsi="Times New Roman" w:cs="Times New Roman"/>
          <w:sz w:val="24"/>
          <w:szCs w:val="24"/>
        </w:rPr>
        <w:t>sid</w:t>
      </w:r>
      <w:r w:rsidR="00687898">
        <w:rPr>
          <w:rFonts w:ascii="Times New Roman" w:hAnsi="Times New Roman" w:cs="Times New Roman"/>
          <w:sz w:val="24"/>
          <w:szCs w:val="24"/>
        </w:rPr>
        <w:t xml:space="preserve"> </w:t>
      </w:r>
      <w:r w:rsidR="00684DE4" w:rsidRPr="00D96530">
        <w:rPr>
          <w:rFonts w:ascii="Times New Roman" w:hAnsi="Times New Roman" w:cs="Times New Roman"/>
          <w:sz w:val="24"/>
          <w:szCs w:val="24"/>
        </w:rPr>
        <w:t xml:space="preserve">30 </w:t>
      </w:r>
      <w:r w:rsidRPr="00D96530">
        <w:rPr>
          <w:rFonts w:ascii="Times New Roman" w:hAnsi="Times New Roman" w:cs="Times New Roman"/>
          <w:sz w:val="24"/>
          <w:szCs w:val="24"/>
        </w:rPr>
        <w:t>% tulubaasist</w:t>
      </w:r>
      <w:r w:rsidR="00464A39" w:rsidRPr="00D96530">
        <w:rPr>
          <w:rFonts w:ascii="Times New Roman" w:hAnsi="Times New Roman" w:cs="Times New Roman"/>
          <w:sz w:val="24"/>
          <w:szCs w:val="24"/>
        </w:rPr>
        <w:t>. T</w:t>
      </w:r>
      <w:r w:rsidR="00DB0C5D" w:rsidRPr="00D96530">
        <w:rPr>
          <w:rFonts w:ascii="Times New Roman" w:hAnsi="Times New Roman" w:cs="Times New Roman"/>
          <w:sz w:val="24"/>
          <w:szCs w:val="24"/>
        </w:rPr>
        <w:t>ulud kaupade ja teenuste müügist (omatulud)</w:t>
      </w:r>
      <w:r w:rsidR="00464A39" w:rsidRPr="00D96530">
        <w:rPr>
          <w:rFonts w:ascii="Times New Roman" w:hAnsi="Times New Roman" w:cs="Times New Roman"/>
          <w:sz w:val="24"/>
          <w:szCs w:val="24"/>
        </w:rPr>
        <w:t xml:space="preserve"> on moodustanud 6-8% põhitegevuse tuludest. Muude tulude (kaevandamistasu ja vee erikasutustasu) osaka</w:t>
      </w:r>
      <w:r w:rsidR="00901CC8" w:rsidRPr="00D96530">
        <w:rPr>
          <w:rFonts w:ascii="Times New Roman" w:hAnsi="Times New Roman" w:cs="Times New Roman"/>
          <w:sz w:val="24"/>
          <w:szCs w:val="24"/>
        </w:rPr>
        <w:t>a</w:t>
      </w:r>
      <w:r w:rsidR="00464A39" w:rsidRPr="00D96530">
        <w:rPr>
          <w:rFonts w:ascii="Times New Roman" w:hAnsi="Times New Roman" w:cs="Times New Roman"/>
          <w:sz w:val="24"/>
          <w:szCs w:val="24"/>
        </w:rPr>
        <w:t xml:space="preserve">l on </w:t>
      </w:r>
      <w:r w:rsidR="00901CC8" w:rsidRPr="00D96530">
        <w:rPr>
          <w:rFonts w:ascii="Times New Roman" w:hAnsi="Times New Roman" w:cs="Times New Roman"/>
          <w:sz w:val="24"/>
          <w:szCs w:val="24"/>
        </w:rPr>
        <w:t xml:space="preserve">sõltuvalt aastast </w:t>
      </w:r>
      <w:r w:rsidR="00464A39" w:rsidRPr="00D96530">
        <w:rPr>
          <w:rFonts w:ascii="Times New Roman" w:hAnsi="Times New Roman" w:cs="Times New Roman"/>
          <w:sz w:val="24"/>
          <w:szCs w:val="24"/>
        </w:rPr>
        <w:t>olnud väga kõikuv</w:t>
      </w:r>
      <w:r w:rsidR="00901CC8" w:rsidRPr="00D96530">
        <w:rPr>
          <w:rFonts w:ascii="Times New Roman" w:hAnsi="Times New Roman" w:cs="Times New Roman"/>
          <w:sz w:val="24"/>
          <w:szCs w:val="24"/>
        </w:rPr>
        <w:t xml:space="preserve"> (1-7%)</w:t>
      </w:r>
      <w:r w:rsidR="00464A39" w:rsidRPr="00D96530">
        <w:rPr>
          <w:rFonts w:ascii="Times New Roman" w:hAnsi="Times New Roman" w:cs="Times New Roman"/>
          <w:sz w:val="24"/>
          <w:szCs w:val="24"/>
        </w:rPr>
        <w:t xml:space="preserve">. </w:t>
      </w:r>
    </w:p>
    <w:p w14:paraId="31171A6E" w14:textId="41B2E07F" w:rsidR="00464A39" w:rsidRDefault="00CF6483" w:rsidP="00D96530">
      <w:pPr>
        <w:jc w:val="both"/>
        <w:rPr>
          <w:rFonts w:ascii="Times New Roman" w:hAnsi="Times New Roman" w:cs="Times New Roman"/>
          <w:sz w:val="24"/>
          <w:szCs w:val="24"/>
        </w:rPr>
      </w:pPr>
      <w:r>
        <w:rPr>
          <w:rFonts w:ascii="Times New Roman" w:hAnsi="Times New Roman" w:cs="Times New Roman"/>
          <w:sz w:val="24"/>
          <w:szCs w:val="24"/>
        </w:rPr>
        <w:lastRenderedPageBreak/>
        <w:t>T</w:t>
      </w:r>
      <w:r w:rsidRPr="00D96530">
        <w:rPr>
          <w:rFonts w:ascii="Times New Roman" w:hAnsi="Times New Roman" w:cs="Times New Roman"/>
          <w:sz w:val="24"/>
          <w:szCs w:val="24"/>
        </w:rPr>
        <w:t xml:space="preserve">ululiikide proportsioonid jäävad </w:t>
      </w:r>
      <w:r w:rsidR="00464A39" w:rsidRPr="00D96530">
        <w:rPr>
          <w:rFonts w:ascii="Times New Roman" w:hAnsi="Times New Roman" w:cs="Times New Roman"/>
          <w:sz w:val="24"/>
          <w:szCs w:val="24"/>
        </w:rPr>
        <w:t>202</w:t>
      </w:r>
      <w:r w:rsidR="00791AFE">
        <w:rPr>
          <w:rFonts w:ascii="Times New Roman" w:hAnsi="Times New Roman" w:cs="Times New Roman"/>
          <w:sz w:val="24"/>
          <w:szCs w:val="24"/>
        </w:rPr>
        <w:t>2</w:t>
      </w:r>
      <w:r w:rsidR="00464A39" w:rsidRPr="00D96530">
        <w:rPr>
          <w:rFonts w:ascii="Times New Roman" w:hAnsi="Times New Roman" w:cs="Times New Roman"/>
          <w:sz w:val="24"/>
          <w:szCs w:val="24"/>
        </w:rPr>
        <w:t xml:space="preserve">. aasta loodetava laekumise osas </w:t>
      </w:r>
      <w:r w:rsidR="00E065F4" w:rsidRPr="00D96530">
        <w:rPr>
          <w:rFonts w:ascii="Times New Roman" w:hAnsi="Times New Roman" w:cs="Times New Roman"/>
          <w:sz w:val="24"/>
          <w:szCs w:val="24"/>
        </w:rPr>
        <w:t>samaks.</w:t>
      </w:r>
      <w:r w:rsidR="00464A39" w:rsidRPr="00D96530">
        <w:rPr>
          <w:rFonts w:ascii="Times New Roman" w:hAnsi="Times New Roman" w:cs="Times New Roman"/>
          <w:sz w:val="24"/>
          <w:szCs w:val="24"/>
        </w:rPr>
        <w:t xml:space="preserve"> </w:t>
      </w:r>
      <w:r w:rsidR="00464A39" w:rsidRPr="00FE729B">
        <w:rPr>
          <w:rFonts w:ascii="Times New Roman" w:hAnsi="Times New Roman" w:cs="Times New Roman"/>
          <w:sz w:val="24"/>
          <w:szCs w:val="24"/>
        </w:rPr>
        <w:t xml:space="preserve">Maksutulude osakaal </w:t>
      </w:r>
      <w:r w:rsidR="009A30C3" w:rsidRPr="00FE729B">
        <w:rPr>
          <w:rFonts w:ascii="Times New Roman" w:hAnsi="Times New Roman" w:cs="Times New Roman"/>
          <w:sz w:val="24"/>
          <w:szCs w:val="24"/>
        </w:rPr>
        <w:t xml:space="preserve">jääb </w:t>
      </w:r>
      <w:r w:rsidR="00FE729B" w:rsidRPr="00FE729B">
        <w:rPr>
          <w:rFonts w:ascii="Times New Roman" w:hAnsi="Times New Roman" w:cs="Times New Roman"/>
          <w:sz w:val="24"/>
          <w:szCs w:val="24"/>
        </w:rPr>
        <w:t>ligi</w:t>
      </w:r>
      <w:r w:rsidR="009A30C3" w:rsidRPr="00FE729B">
        <w:rPr>
          <w:rFonts w:ascii="Times New Roman" w:hAnsi="Times New Roman" w:cs="Times New Roman"/>
          <w:sz w:val="24"/>
          <w:szCs w:val="24"/>
        </w:rPr>
        <w:t xml:space="preserve"> </w:t>
      </w:r>
      <w:r w:rsidR="00464A39" w:rsidRPr="00FE729B">
        <w:rPr>
          <w:rFonts w:ascii="Times New Roman" w:hAnsi="Times New Roman" w:cs="Times New Roman"/>
          <w:sz w:val="24"/>
          <w:szCs w:val="24"/>
        </w:rPr>
        <w:t>60% ja saadavate toetuste osakaal ligi 3</w:t>
      </w:r>
      <w:r w:rsidR="009A30C3" w:rsidRPr="00FE729B">
        <w:rPr>
          <w:rFonts w:ascii="Times New Roman" w:hAnsi="Times New Roman" w:cs="Times New Roman"/>
          <w:sz w:val="24"/>
          <w:szCs w:val="24"/>
        </w:rPr>
        <w:t>0</w:t>
      </w:r>
      <w:r w:rsidR="00464A39" w:rsidRPr="00FE729B">
        <w:rPr>
          <w:rFonts w:ascii="Times New Roman" w:hAnsi="Times New Roman" w:cs="Times New Roman"/>
          <w:sz w:val="24"/>
          <w:szCs w:val="24"/>
        </w:rPr>
        <w:t>%.</w:t>
      </w:r>
    </w:p>
    <w:p w14:paraId="31171A6E" w14:textId="41B2E07F" w:rsidR="002470A7" w:rsidRDefault="002470A7" w:rsidP="00D96530">
      <w:pPr>
        <w:jc w:val="both"/>
        <w:rPr>
          <w:rFonts w:ascii="Times New Roman" w:hAnsi="Times New Roman" w:cs="Times New Roman"/>
          <w:sz w:val="24"/>
          <w:szCs w:val="24"/>
        </w:rPr>
      </w:pPr>
    </w:p>
    <w:tbl>
      <w:tblPr>
        <w:tblW w:w="9035" w:type="dxa"/>
        <w:tblCellMar>
          <w:left w:w="70" w:type="dxa"/>
          <w:right w:w="70" w:type="dxa"/>
        </w:tblCellMar>
        <w:tblLook w:val="04A0" w:firstRow="1" w:lastRow="0" w:firstColumn="1" w:lastColumn="0" w:noHBand="0" w:noVBand="1"/>
      </w:tblPr>
      <w:tblGrid>
        <w:gridCol w:w="3033"/>
        <w:gridCol w:w="1558"/>
        <w:gridCol w:w="1520"/>
        <w:gridCol w:w="1462"/>
        <w:gridCol w:w="1462"/>
      </w:tblGrid>
      <w:tr w:rsidR="002470A7" w:rsidRPr="002470A7" w14:paraId="31171A6E" w14:textId="41B2E07F" w:rsidTr="002470A7">
        <w:trPr>
          <w:trHeight w:val="565"/>
        </w:trPr>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rPr>
                <w:rFonts w:ascii="Arial" w:eastAsia="Times New Roman" w:hAnsi="Arial" w:cs="Arial"/>
                <w:b/>
                <w:bCs/>
                <w:color w:val="000000"/>
                <w:sz w:val="20"/>
                <w:szCs w:val="20"/>
                <w:lang w:eastAsia="et-EE"/>
              </w:rPr>
            </w:pPr>
            <w:r w:rsidRPr="002470A7">
              <w:rPr>
                <w:rFonts w:ascii="Arial" w:eastAsia="Times New Roman" w:hAnsi="Arial" w:cs="Arial"/>
                <w:b/>
                <w:bCs/>
                <w:color w:val="000000"/>
                <w:sz w:val="20"/>
                <w:szCs w:val="20"/>
                <w:lang w:eastAsia="et-EE"/>
              </w:rPr>
              <w:t>Tekkepõhised tulud</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jc w:val="center"/>
              <w:rPr>
                <w:rFonts w:ascii="Arial" w:eastAsia="Times New Roman" w:hAnsi="Arial" w:cs="Arial"/>
                <w:b/>
                <w:bCs/>
                <w:color w:val="000000"/>
                <w:sz w:val="20"/>
                <w:szCs w:val="20"/>
                <w:lang w:eastAsia="et-EE"/>
              </w:rPr>
            </w:pPr>
            <w:r w:rsidRPr="002470A7">
              <w:rPr>
                <w:rFonts w:ascii="Arial" w:eastAsia="Times New Roman" w:hAnsi="Arial" w:cs="Arial"/>
                <w:b/>
                <w:bCs/>
                <w:color w:val="000000"/>
                <w:sz w:val="20"/>
                <w:szCs w:val="20"/>
                <w:lang w:eastAsia="et-EE"/>
              </w:rPr>
              <w:t>2019 täitmine</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rPr>
                <w:rFonts w:ascii="Arial" w:eastAsia="Times New Roman" w:hAnsi="Arial" w:cs="Arial"/>
                <w:b/>
                <w:bCs/>
                <w:color w:val="000000"/>
                <w:sz w:val="20"/>
                <w:szCs w:val="20"/>
                <w:lang w:eastAsia="et-EE"/>
              </w:rPr>
            </w:pPr>
            <w:r w:rsidRPr="002470A7">
              <w:rPr>
                <w:rFonts w:ascii="Arial" w:eastAsia="Times New Roman" w:hAnsi="Arial" w:cs="Arial"/>
                <w:b/>
                <w:bCs/>
                <w:color w:val="000000"/>
                <w:sz w:val="20"/>
                <w:szCs w:val="20"/>
                <w:lang w:eastAsia="et-EE"/>
              </w:rPr>
              <w:t>2020 täitmine</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rPr>
                <w:rFonts w:ascii="Arial" w:eastAsia="Times New Roman" w:hAnsi="Arial" w:cs="Arial"/>
                <w:b/>
                <w:bCs/>
                <w:color w:val="000000"/>
                <w:sz w:val="20"/>
                <w:szCs w:val="20"/>
                <w:lang w:eastAsia="et-EE"/>
              </w:rPr>
            </w:pPr>
            <w:r w:rsidRPr="002470A7">
              <w:rPr>
                <w:rFonts w:ascii="Arial" w:eastAsia="Times New Roman" w:hAnsi="Arial" w:cs="Arial"/>
                <w:b/>
                <w:bCs/>
                <w:color w:val="000000"/>
                <w:sz w:val="20"/>
                <w:szCs w:val="20"/>
                <w:lang w:eastAsia="et-EE"/>
              </w:rPr>
              <w:t>2021 täitmine</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14:paraId="31171A6E" w14:textId="41B2E07F" w:rsidR="002470A7" w:rsidRPr="002470A7" w:rsidRDefault="002470A7" w:rsidP="002470A7">
            <w:pPr>
              <w:spacing w:after="0" w:line="240" w:lineRule="auto"/>
              <w:rPr>
                <w:rFonts w:ascii="Arial" w:eastAsia="Times New Roman" w:hAnsi="Arial" w:cs="Arial"/>
                <w:b/>
                <w:bCs/>
                <w:color w:val="000000"/>
                <w:sz w:val="20"/>
                <w:szCs w:val="20"/>
                <w:lang w:eastAsia="et-EE"/>
              </w:rPr>
            </w:pPr>
            <w:r w:rsidRPr="002470A7">
              <w:rPr>
                <w:rFonts w:ascii="Arial" w:eastAsia="Times New Roman" w:hAnsi="Arial" w:cs="Arial"/>
                <w:b/>
                <w:bCs/>
                <w:color w:val="000000"/>
                <w:sz w:val="20"/>
                <w:szCs w:val="20"/>
                <w:lang w:eastAsia="et-EE"/>
              </w:rPr>
              <w:t>2022 loodetav</w:t>
            </w:r>
          </w:p>
        </w:tc>
      </w:tr>
      <w:tr w:rsidR="002470A7" w:rsidRPr="002470A7" w14:paraId="31171A6E" w14:textId="41B2E07F" w:rsidTr="002470A7">
        <w:trPr>
          <w:trHeight w:val="308"/>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Maksud</w:t>
            </w:r>
          </w:p>
        </w:tc>
        <w:tc>
          <w:tcPr>
            <w:tcW w:w="1558"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6 546 571</w:t>
            </w:r>
          </w:p>
        </w:tc>
        <w:tc>
          <w:tcPr>
            <w:tcW w:w="1520"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6 744 084</w:t>
            </w:r>
          </w:p>
        </w:tc>
        <w:tc>
          <w:tcPr>
            <w:tcW w:w="1462"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7 017 415</w:t>
            </w:r>
          </w:p>
        </w:tc>
        <w:tc>
          <w:tcPr>
            <w:tcW w:w="1462"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 xml:space="preserve">7 </w:t>
            </w:r>
            <w:r w:rsidR="00791AFE">
              <w:rPr>
                <w:rFonts w:ascii="Arial" w:eastAsia="Times New Roman" w:hAnsi="Arial" w:cs="Arial"/>
                <w:color w:val="000000"/>
                <w:sz w:val="20"/>
                <w:szCs w:val="20"/>
                <w:lang w:eastAsia="et-EE"/>
              </w:rPr>
              <w:t>70</w:t>
            </w:r>
            <w:r w:rsidRPr="002470A7">
              <w:rPr>
                <w:rFonts w:ascii="Arial" w:eastAsia="Times New Roman" w:hAnsi="Arial" w:cs="Arial"/>
                <w:color w:val="000000"/>
                <w:sz w:val="20"/>
                <w:szCs w:val="20"/>
                <w:lang w:eastAsia="et-EE"/>
              </w:rPr>
              <w:t>0 000</w:t>
            </w:r>
          </w:p>
        </w:tc>
      </w:tr>
      <w:tr w:rsidR="002470A7" w:rsidRPr="002470A7" w14:paraId="31171A6E" w14:textId="41B2E07F" w:rsidTr="002470A7">
        <w:trPr>
          <w:trHeight w:val="308"/>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Kaupade ja teenuste müük</w:t>
            </w:r>
          </w:p>
        </w:tc>
        <w:tc>
          <w:tcPr>
            <w:tcW w:w="1558"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788 458</w:t>
            </w:r>
          </w:p>
        </w:tc>
        <w:tc>
          <w:tcPr>
            <w:tcW w:w="1520"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718 528</w:t>
            </w:r>
          </w:p>
        </w:tc>
        <w:tc>
          <w:tcPr>
            <w:tcW w:w="1462"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674 752</w:t>
            </w:r>
          </w:p>
        </w:tc>
        <w:tc>
          <w:tcPr>
            <w:tcW w:w="1462"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760 000</w:t>
            </w:r>
          </w:p>
        </w:tc>
      </w:tr>
      <w:tr w:rsidR="002470A7" w:rsidRPr="002470A7" w14:paraId="31171A6E" w14:textId="41B2E07F" w:rsidTr="002470A7">
        <w:trPr>
          <w:trHeight w:val="308"/>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Toetused</w:t>
            </w:r>
          </w:p>
        </w:tc>
        <w:tc>
          <w:tcPr>
            <w:tcW w:w="1558"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3 230 450</w:t>
            </w:r>
          </w:p>
        </w:tc>
        <w:tc>
          <w:tcPr>
            <w:tcW w:w="1520"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3 810 552</w:t>
            </w:r>
          </w:p>
        </w:tc>
        <w:tc>
          <w:tcPr>
            <w:tcW w:w="1462"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3 786 144</w:t>
            </w:r>
          </w:p>
        </w:tc>
        <w:tc>
          <w:tcPr>
            <w:tcW w:w="1462"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3 710 845</w:t>
            </w:r>
          </w:p>
        </w:tc>
      </w:tr>
      <w:tr w:rsidR="002470A7" w:rsidRPr="002470A7" w14:paraId="31171A6E" w14:textId="41B2E07F" w:rsidTr="002470A7">
        <w:trPr>
          <w:trHeight w:val="308"/>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Muud tulud</w:t>
            </w:r>
          </w:p>
        </w:tc>
        <w:tc>
          <w:tcPr>
            <w:tcW w:w="1558"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132 015</w:t>
            </w:r>
          </w:p>
        </w:tc>
        <w:tc>
          <w:tcPr>
            <w:tcW w:w="1520"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245 819</w:t>
            </w:r>
          </w:p>
        </w:tc>
        <w:tc>
          <w:tcPr>
            <w:tcW w:w="1462"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333 665</w:t>
            </w:r>
          </w:p>
        </w:tc>
        <w:tc>
          <w:tcPr>
            <w:tcW w:w="1462"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color w:val="000000"/>
                <w:sz w:val="20"/>
                <w:szCs w:val="20"/>
                <w:lang w:eastAsia="et-EE"/>
              </w:rPr>
            </w:pPr>
            <w:r w:rsidRPr="002470A7">
              <w:rPr>
                <w:rFonts w:ascii="Arial" w:eastAsia="Times New Roman" w:hAnsi="Arial" w:cs="Arial"/>
                <w:color w:val="000000"/>
                <w:sz w:val="20"/>
                <w:szCs w:val="20"/>
                <w:lang w:eastAsia="et-EE"/>
              </w:rPr>
              <w:t>3</w:t>
            </w:r>
            <w:r w:rsidR="008A63AC">
              <w:rPr>
                <w:rFonts w:ascii="Arial" w:eastAsia="Times New Roman" w:hAnsi="Arial" w:cs="Arial"/>
                <w:color w:val="000000"/>
                <w:sz w:val="20"/>
                <w:szCs w:val="20"/>
                <w:lang w:eastAsia="et-EE"/>
              </w:rPr>
              <w:t>5</w:t>
            </w:r>
            <w:r w:rsidRPr="002470A7">
              <w:rPr>
                <w:rFonts w:ascii="Arial" w:eastAsia="Times New Roman" w:hAnsi="Arial" w:cs="Arial"/>
                <w:color w:val="000000"/>
                <w:sz w:val="20"/>
                <w:szCs w:val="20"/>
                <w:lang w:eastAsia="et-EE"/>
              </w:rPr>
              <w:t>0 000</w:t>
            </w:r>
          </w:p>
        </w:tc>
      </w:tr>
      <w:tr w:rsidR="002470A7" w:rsidRPr="002470A7" w14:paraId="31171A6E" w14:textId="41B2E07F" w:rsidTr="002470A7">
        <w:trPr>
          <w:trHeight w:val="308"/>
        </w:trPr>
        <w:tc>
          <w:tcPr>
            <w:tcW w:w="3033" w:type="dxa"/>
            <w:tcBorders>
              <w:top w:val="nil"/>
              <w:left w:val="single" w:sz="4" w:space="0" w:color="auto"/>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rPr>
                <w:rFonts w:ascii="Arial" w:eastAsia="Times New Roman" w:hAnsi="Arial" w:cs="Arial"/>
                <w:b/>
                <w:bCs/>
                <w:color w:val="000000"/>
                <w:sz w:val="20"/>
                <w:szCs w:val="20"/>
                <w:lang w:eastAsia="et-EE"/>
              </w:rPr>
            </w:pPr>
            <w:r w:rsidRPr="002470A7">
              <w:rPr>
                <w:rFonts w:ascii="Arial" w:eastAsia="Times New Roman" w:hAnsi="Arial" w:cs="Arial"/>
                <w:b/>
                <w:bCs/>
                <w:color w:val="000000"/>
                <w:sz w:val="20"/>
                <w:szCs w:val="20"/>
                <w:lang w:eastAsia="et-EE"/>
              </w:rPr>
              <w:t> </w:t>
            </w:r>
          </w:p>
        </w:tc>
        <w:tc>
          <w:tcPr>
            <w:tcW w:w="1558"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b/>
                <w:bCs/>
                <w:color w:val="000000"/>
                <w:sz w:val="20"/>
                <w:szCs w:val="20"/>
                <w:lang w:eastAsia="et-EE"/>
              </w:rPr>
            </w:pPr>
            <w:r w:rsidRPr="002470A7">
              <w:rPr>
                <w:rFonts w:ascii="Arial" w:eastAsia="Times New Roman" w:hAnsi="Arial" w:cs="Arial"/>
                <w:b/>
                <w:bCs/>
                <w:color w:val="000000"/>
                <w:sz w:val="20"/>
                <w:szCs w:val="20"/>
                <w:lang w:eastAsia="et-EE"/>
              </w:rPr>
              <w:t>10 697 494</w:t>
            </w:r>
          </w:p>
        </w:tc>
        <w:tc>
          <w:tcPr>
            <w:tcW w:w="1520"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b/>
                <w:bCs/>
                <w:color w:val="000000"/>
                <w:sz w:val="20"/>
                <w:szCs w:val="20"/>
                <w:lang w:eastAsia="et-EE"/>
              </w:rPr>
            </w:pPr>
            <w:r w:rsidRPr="002470A7">
              <w:rPr>
                <w:rFonts w:ascii="Arial" w:eastAsia="Times New Roman" w:hAnsi="Arial" w:cs="Arial"/>
                <w:b/>
                <w:bCs/>
                <w:color w:val="000000"/>
                <w:sz w:val="20"/>
                <w:szCs w:val="20"/>
                <w:lang w:eastAsia="et-EE"/>
              </w:rPr>
              <w:t>11 518 983</w:t>
            </w:r>
          </w:p>
        </w:tc>
        <w:tc>
          <w:tcPr>
            <w:tcW w:w="1462"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b/>
                <w:bCs/>
                <w:color w:val="000000"/>
                <w:sz w:val="20"/>
                <w:szCs w:val="20"/>
                <w:lang w:eastAsia="et-EE"/>
              </w:rPr>
            </w:pPr>
            <w:r w:rsidRPr="002470A7">
              <w:rPr>
                <w:rFonts w:ascii="Arial" w:eastAsia="Times New Roman" w:hAnsi="Arial" w:cs="Arial"/>
                <w:b/>
                <w:bCs/>
                <w:color w:val="000000"/>
                <w:sz w:val="20"/>
                <w:szCs w:val="20"/>
                <w:lang w:eastAsia="et-EE"/>
              </w:rPr>
              <w:t>11 811 976</w:t>
            </w:r>
          </w:p>
        </w:tc>
        <w:tc>
          <w:tcPr>
            <w:tcW w:w="1462" w:type="dxa"/>
            <w:tcBorders>
              <w:top w:val="nil"/>
              <w:left w:val="nil"/>
              <w:bottom w:val="single" w:sz="4" w:space="0" w:color="auto"/>
              <w:right w:val="single" w:sz="4" w:space="0" w:color="auto"/>
            </w:tcBorders>
            <w:shd w:val="clear" w:color="auto" w:fill="auto"/>
            <w:noWrap/>
            <w:vAlign w:val="center"/>
            <w:hideMark/>
          </w:tcPr>
          <w:p w14:paraId="31171A6E" w14:textId="41B2E07F" w:rsidR="002470A7" w:rsidRPr="002470A7" w:rsidRDefault="002470A7" w:rsidP="002470A7">
            <w:pPr>
              <w:spacing w:after="0" w:line="240" w:lineRule="auto"/>
              <w:jc w:val="right"/>
              <w:rPr>
                <w:rFonts w:ascii="Arial" w:eastAsia="Times New Roman" w:hAnsi="Arial" w:cs="Arial"/>
                <w:b/>
                <w:bCs/>
                <w:color w:val="000000"/>
                <w:sz w:val="20"/>
                <w:szCs w:val="20"/>
                <w:lang w:eastAsia="et-EE"/>
              </w:rPr>
            </w:pPr>
            <w:r w:rsidRPr="002470A7">
              <w:rPr>
                <w:rFonts w:ascii="Arial" w:eastAsia="Times New Roman" w:hAnsi="Arial" w:cs="Arial"/>
                <w:b/>
                <w:bCs/>
                <w:color w:val="000000"/>
                <w:sz w:val="20"/>
                <w:szCs w:val="20"/>
                <w:lang w:eastAsia="et-EE"/>
              </w:rPr>
              <w:t xml:space="preserve">12 </w:t>
            </w:r>
            <w:r w:rsidR="00791AFE">
              <w:rPr>
                <w:rFonts w:ascii="Arial" w:eastAsia="Times New Roman" w:hAnsi="Arial" w:cs="Arial"/>
                <w:b/>
                <w:bCs/>
                <w:color w:val="000000"/>
                <w:sz w:val="20"/>
                <w:szCs w:val="20"/>
                <w:lang w:eastAsia="et-EE"/>
              </w:rPr>
              <w:t>5</w:t>
            </w:r>
            <w:r w:rsidR="00A55893">
              <w:rPr>
                <w:rFonts w:ascii="Arial" w:eastAsia="Times New Roman" w:hAnsi="Arial" w:cs="Arial"/>
                <w:b/>
                <w:bCs/>
                <w:color w:val="000000"/>
                <w:sz w:val="20"/>
                <w:szCs w:val="20"/>
                <w:lang w:eastAsia="et-EE"/>
              </w:rPr>
              <w:t>2</w:t>
            </w:r>
            <w:r w:rsidR="00791AFE">
              <w:rPr>
                <w:rFonts w:ascii="Arial" w:eastAsia="Times New Roman" w:hAnsi="Arial" w:cs="Arial"/>
                <w:b/>
                <w:bCs/>
                <w:color w:val="000000"/>
                <w:sz w:val="20"/>
                <w:szCs w:val="20"/>
                <w:lang w:eastAsia="et-EE"/>
              </w:rPr>
              <w:t>0</w:t>
            </w:r>
            <w:r w:rsidRPr="002470A7">
              <w:rPr>
                <w:rFonts w:ascii="Arial" w:eastAsia="Times New Roman" w:hAnsi="Arial" w:cs="Arial"/>
                <w:b/>
                <w:bCs/>
                <w:color w:val="000000"/>
                <w:sz w:val="20"/>
                <w:szCs w:val="20"/>
                <w:lang w:eastAsia="et-EE"/>
              </w:rPr>
              <w:t xml:space="preserve"> 845</w:t>
            </w:r>
          </w:p>
        </w:tc>
      </w:tr>
    </w:tbl>
    <w:p w14:paraId="31171A6E" w14:textId="41B2E07F" w:rsidR="00D96530" w:rsidRPr="00D96530" w:rsidRDefault="00D96530" w:rsidP="00D96530">
      <w:pPr>
        <w:jc w:val="both"/>
        <w:rPr>
          <w:rFonts w:ascii="Times New Roman" w:hAnsi="Times New Roman" w:cs="Times New Roman"/>
          <w:sz w:val="24"/>
          <w:szCs w:val="24"/>
        </w:rPr>
      </w:pPr>
    </w:p>
    <w:p w14:paraId="31171A6E" w14:textId="41B2E07F" w:rsidR="009A30C3" w:rsidRPr="00D96530" w:rsidRDefault="00A55893" w:rsidP="00D96530">
      <w:pPr>
        <w:spacing w:line="360" w:lineRule="auto"/>
        <w:jc w:val="both"/>
        <w:rPr>
          <w:rFonts w:ascii="Times New Roman" w:hAnsi="Times New Roman" w:cs="Times New Roman"/>
          <w:sz w:val="24"/>
          <w:szCs w:val="24"/>
        </w:rPr>
      </w:pPr>
      <w:r>
        <w:rPr>
          <w:noProof/>
        </w:rPr>
        <w:drawing>
          <wp:inline distT="0" distB="0" distL="0" distR="0" wp14:anchorId="286B1379" wp14:editId="7AF00666">
            <wp:extent cx="5743575" cy="1828800"/>
            <wp:effectExtent l="0" t="0" r="9525" b="0"/>
            <wp:docPr id="7" name="Diagramm 7">
              <a:extLst xmlns:a="http://schemas.openxmlformats.org/drawingml/2006/main">
                <a:ext uri="{FF2B5EF4-FFF2-40B4-BE49-F238E27FC236}">
                  <a16:creationId xmlns:a16="http://schemas.microsoft.com/office/drawing/2014/main" id="{1B771BD0-93E4-4499-B979-639E913088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1171A6E" w14:textId="41B2E07F" w:rsidR="009A30C3" w:rsidRPr="006357C8" w:rsidRDefault="009A30C3" w:rsidP="00FD72E8">
      <w:pPr>
        <w:rPr>
          <w:rFonts w:ascii="Times New Roman" w:hAnsi="Times New Roman" w:cs="Times New Roman"/>
          <w:sz w:val="20"/>
          <w:szCs w:val="20"/>
        </w:rPr>
      </w:pPr>
    </w:p>
    <w:p w14:paraId="31171A6E" w14:textId="41B2E07F" w:rsidR="009A30C3" w:rsidRDefault="006357C8" w:rsidP="009A30C3">
      <w:pPr>
        <w:pStyle w:val="Pealkiri2"/>
        <w:numPr>
          <w:ilvl w:val="1"/>
          <w:numId w:val="26"/>
        </w:numPr>
      </w:pPr>
      <w:bookmarkStart w:id="6" w:name="_Toc78291449"/>
      <w:r w:rsidRPr="009A30C3">
        <w:t>Maksutulud</w:t>
      </w:r>
      <w:bookmarkEnd w:id="6"/>
    </w:p>
    <w:p w14:paraId="065B3C5C" w14:textId="77777777" w:rsidR="001B725A" w:rsidRPr="001B725A" w:rsidRDefault="001B725A" w:rsidP="001B725A"/>
    <w:p w14:paraId="065B3C5C" w14:textId="77777777" w:rsidR="00F70B6E" w:rsidRPr="001B725A" w:rsidRDefault="006357C8" w:rsidP="001B725A">
      <w:pPr>
        <w:pStyle w:val="Phitekst"/>
      </w:pPr>
      <w:r>
        <w:rPr>
          <w:rFonts w:ascii="Times New Roman" w:hAnsi="Times New Roman" w:cs="Times New Roman"/>
          <w:sz w:val="24"/>
          <w:szCs w:val="24"/>
        </w:rPr>
        <w:t>Tulumaksu prognoos põhineb Rahandusministeeriumi</w:t>
      </w:r>
      <w:r w:rsidR="00317D1E">
        <w:rPr>
          <w:rFonts w:ascii="Times New Roman" w:hAnsi="Times New Roman" w:cs="Times New Roman"/>
          <w:sz w:val="24"/>
          <w:szCs w:val="24"/>
        </w:rPr>
        <w:t xml:space="preserve"> kevadise</w:t>
      </w:r>
      <w:r>
        <w:rPr>
          <w:rFonts w:ascii="Times New Roman" w:hAnsi="Times New Roman" w:cs="Times New Roman"/>
          <w:sz w:val="24"/>
          <w:szCs w:val="24"/>
        </w:rPr>
        <w:t xml:space="preserve"> majandusprognoosis välja töötatud majanduskeskkonda iseloomustavatel arvnäitajatel. </w:t>
      </w:r>
      <w:r w:rsidR="001B725A" w:rsidRPr="001B725A">
        <w:rPr>
          <w:rFonts w:ascii="Times New Roman" w:hAnsi="Times New Roman" w:cs="Times New Roman"/>
          <w:sz w:val="24"/>
          <w:szCs w:val="24"/>
        </w:rPr>
        <w:t>Perioodil 2023–2026 kasvab kohalikele omavalitsustele laekuv tulumaks keskmiselt 4,8% aastas.</w:t>
      </w:r>
      <w:r w:rsidR="001B725A" w:rsidRPr="0049714C">
        <w:t xml:space="preserve"> </w:t>
      </w:r>
    </w:p>
    <w:tbl>
      <w:tblPr>
        <w:tblW w:w="9833" w:type="dxa"/>
        <w:tblCellMar>
          <w:left w:w="70" w:type="dxa"/>
          <w:right w:w="70" w:type="dxa"/>
        </w:tblCellMar>
        <w:tblLook w:val="04A0" w:firstRow="1" w:lastRow="0" w:firstColumn="1" w:lastColumn="0" w:noHBand="0" w:noVBand="1"/>
      </w:tblPr>
      <w:tblGrid>
        <w:gridCol w:w="2263"/>
        <w:gridCol w:w="1276"/>
        <w:gridCol w:w="1276"/>
        <w:gridCol w:w="1276"/>
        <w:gridCol w:w="1275"/>
        <w:gridCol w:w="1276"/>
        <w:gridCol w:w="1191"/>
      </w:tblGrid>
      <w:tr w:rsidR="00BA3BE6" w:rsidRPr="00BA3BE6" w14:paraId="2A734545" w14:textId="77777777" w:rsidTr="00BA3BE6">
        <w:trPr>
          <w:trHeight w:val="331"/>
        </w:trPr>
        <w:tc>
          <w:tcPr>
            <w:tcW w:w="226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65B3C5C" w14:textId="77777777" w:rsidR="00BA3BE6" w:rsidRPr="00BA3BE6" w:rsidRDefault="00BA3BE6" w:rsidP="00BA3BE6">
            <w:pPr>
              <w:spacing w:after="0" w:line="240" w:lineRule="auto"/>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 </w:t>
            </w:r>
          </w:p>
        </w:tc>
        <w:tc>
          <w:tcPr>
            <w:tcW w:w="1276" w:type="dxa"/>
            <w:tcBorders>
              <w:top w:val="single" w:sz="4" w:space="0" w:color="auto"/>
              <w:left w:val="nil"/>
              <w:bottom w:val="single" w:sz="4" w:space="0" w:color="auto"/>
              <w:right w:val="single" w:sz="4" w:space="0" w:color="auto"/>
            </w:tcBorders>
            <w:shd w:val="clear" w:color="000000" w:fill="F2F2F2"/>
            <w:noWrap/>
            <w:vAlign w:val="center"/>
            <w:hideMark/>
          </w:tcPr>
          <w:p w14:paraId="46C267A5" w14:textId="77777777" w:rsidR="00BA3BE6" w:rsidRPr="00BA3BE6" w:rsidRDefault="00BA3BE6" w:rsidP="00BA3BE6">
            <w:pPr>
              <w:spacing w:after="0" w:line="240" w:lineRule="auto"/>
              <w:jc w:val="right"/>
              <w:rPr>
                <w:rFonts w:ascii="Times New Roman" w:eastAsia="Times New Roman" w:hAnsi="Times New Roman" w:cs="Times New Roman"/>
                <w:b/>
                <w:bCs/>
                <w:color w:val="000000"/>
                <w:lang w:eastAsia="et-EE"/>
              </w:rPr>
            </w:pPr>
            <w:r w:rsidRPr="00BA3BE6">
              <w:rPr>
                <w:rFonts w:ascii="Times New Roman" w:eastAsia="Times New Roman" w:hAnsi="Times New Roman" w:cs="Times New Roman"/>
                <w:b/>
                <w:bCs/>
                <w:color w:val="000000"/>
                <w:lang w:eastAsia="et-EE"/>
              </w:rPr>
              <w:t>2021</w:t>
            </w:r>
          </w:p>
        </w:tc>
        <w:tc>
          <w:tcPr>
            <w:tcW w:w="1276" w:type="dxa"/>
            <w:tcBorders>
              <w:top w:val="single" w:sz="4" w:space="0" w:color="auto"/>
              <w:left w:val="nil"/>
              <w:bottom w:val="single" w:sz="4" w:space="0" w:color="auto"/>
              <w:right w:val="single" w:sz="4" w:space="0" w:color="auto"/>
            </w:tcBorders>
            <w:shd w:val="clear" w:color="000000" w:fill="F2F2F2"/>
            <w:noWrap/>
            <w:vAlign w:val="center"/>
            <w:hideMark/>
          </w:tcPr>
          <w:p w14:paraId="2B0F0500" w14:textId="77777777" w:rsidR="00BA3BE6" w:rsidRPr="00BA3BE6" w:rsidRDefault="00BA3BE6" w:rsidP="00BA3BE6">
            <w:pPr>
              <w:spacing w:after="0" w:line="240" w:lineRule="auto"/>
              <w:jc w:val="right"/>
              <w:rPr>
                <w:rFonts w:ascii="Times New Roman" w:eastAsia="Times New Roman" w:hAnsi="Times New Roman" w:cs="Times New Roman"/>
                <w:b/>
                <w:bCs/>
                <w:color w:val="000000"/>
                <w:lang w:eastAsia="et-EE"/>
              </w:rPr>
            </w:pPr>
            <w:r w:rsidRPr="00BA3BE6">
              <w:rPr>
                <w:rFonts w:ascii="Times New Roman" w:eastAsia="Times New Roman" w:hAnsi="Times New Roman" w:cs="Times New Roman"/>
                <w:b/>
                <w:bCs/>
                <w:color w:val="000000"/>
                <w:lang w:eastAsia="et-EE"/>
              </w:rPr>
              <w:t>2022</w:t>
            </w:r>
          </w:p>
        </w:tc>
        <w:tc>
          <w:tcPr>
            <w:tcW w:w="1276" w:type="dxa"/>
            <w:tcBorders>
              <w:top w:val="single" w:sz="4" w:space="0" w:color="auto"/>
              <w:left w:val="nil"/>
              <w:bottom w:val="single" w:sz="4" w:space="0" w:color="auto"/>
              <w:right w:val="single" w:sz="4" w:space="0" w:color="auto"/>
            </w:tcBorders>
            <w:shd w:val="clear" w:color="000000" w:fill="EDEDED"/>
            <w:noWrap/>
            <w:vAlign w:val="center"/>
            <w:hideMark/>
          </w:tcPr>
          <w:p w14:paraId="7A3FA597" w14:textId="77777777" w:rsidR="00BA3BE6" w:rsidRPr="00BA3BE6" w:rsidRDefault="00BA3BE6" w:rsidP="00BA3BE6">
            <w:pPr>
              <w:spacing w:after="0" w:line="240" w:lineRule="auto"/>
              <w:jc w:val="right"/>
              <w:rPr>
                <w:rFonts w:ascii="Times New Roman" w:eastAsia="Times New Roman" w:hAnsi="Times New Roman" w:cs="Times New Roman"/>
                <w:b/>
                <w:bCs/>
                <w:color w:val="000000"/>
                <w:lang w:eastAsia="et-EE"/>
              </w:rPr>
            </w:pPr>
            <w:r w:rsidRPr="00BA3BE6">
              <w:rPr>
                <w:rFonts w:ascii="Times New Roman" w:eastAsia="Times New Roman" w:hAnsi="Times New Roman" w:cs="Times New Roman"/>
                <w:b/>
                <w:bCs/>
                <w:color w:val="000000"/>
                <w:lang w:eastAsia="et-EE"/>
              </w:rPr>
              <w:t>2023</w:t>
            </w:r>
          </w:p>
        </w:tc>
        <w:tc>
          <w:tcPr>
            <w:tcW w:w="1275" w:type="dxa"/>
            <w:tcBorders>
              <w:top w:val="single" w:sz="4" w:space="0" w:color="auto"/>
              <w:left w:val="nil"/>
              <w:bottom w:val="single" w:sz="4" w:space="0" w:color="auto"/>
              <w:right w:val="single" w:sz="4" w:space="0" w:color="auto"/>
            </w:tcBorders>
            <w:shd w:val="clear" w:color="000000" w:fill="EDEDED"/>
            <w:noWrap/>
            <w:vAlign w:val="center"/>
            <w:hideMark/>
          </w:tcPr>
          <w:p w14:paraId="76C094D4" w14:textId="77777777" w:rsidR="00BA3BE6" w:rsidRPr="00BA3BE6" w:rsidRDefault="00BA3BE6" w:rsidP="00BA3BE6">
            <w:pPr>
              <w:spacing w:after="0" w:line="240" w:lineRule="auto"/>
              <w:jc w:val="right"/>
              <w:rPr>
                <w:rFonts w:ascii="Times New Roman" w:eastAsia="Times New Roman" w:hAnsi="Times New Roman" w:cs="Times New Roman"/>
                <w:b/>
                <w:bCs/>
                <w:color w:val="000000"/>
                <w:lang w:eastAsia="et-EE"/>
              </w:rPr>
            </w:pPr>
            <w:r w:rsidRPr="00BA3BE6">
              <w:rPr>
                <w:rFonts w:ascii="Times New Roman" w:eastAsia="Times New Roman" w:hAnsi="Times New Roman" w:cs="Times New Roman"/>
                <w:b/>
                <w:bCs/>
                <w:color w:val="000000"/>
                <w:lang w:eastAsia="et-EE"/>
              </w:rPr>
              <w:t>2024</w:t>
            </w:r>
          </w:p>
        </w:tc>
        <w:tc>
          <w:tcPr>
            <w:tcW w:w="1276" w:type="dxa"/>
            <w:tcBorders>
              <w:top w:val="single" w:sz="4" w:space="0" w:color="auto"/>
              <w:left w:val="nil"/>
              <w:bottom w:val="single" w:sz="4" w:space="0" w:color="auto"/>
              <w:right w:val="single" w:sz="4" w:space="0" w:color="auto"/>
            </w:tcBorders>
            <w:shd w:val="clear" w:color="000000" w:fill="EDEDED"/>
            <w:noWrap/>
            <w:vAlign w:val="center"/>
            <w:hideMark/>
          </w:tcPr>
          <w:p w14:paraId="551A7656" w14:textId="77777777" w:rsidR="00BA3BE6" w:rsidRPr="00BA3BE6" w:rsidRDefault="00BA3BE6" w:rsidP="00BA3BE6">
            <w:pPr>
              <w:spacing w:after="0" w:line="240" w:lineRule="auto"/>
              <w:jc w:val="right"/>
              <w:rPr>
                <w:rFonts w:ascii="Times New Roman" w:eastAsia="Times New Roman" w:hAnsi="Times New Roman" w:cs="Times New Roman"/>
                <w:b/>
                <w:bCs/>
                <w:color w:val="000000"/>
                <w:lang w:eastAsia="et-EE"/>
              </w:rPr>
            </w:pPr>
            <w:r w:rsidRPr="00BA3BE6">
              <w:rPr>
                <w:rFonts w:ascii="Times New Roman" w:eastAsia="Times New Roman" w:hAnsi="Times New Roman" w:cs="Times New Roman"/>
                <w:b/>
                <w:bCs/>
                <w:color w:val="000000"/>
                <w:lang w:eastAsia="et-EE"/>
              </w:rPr>
              <w:t>2025</w:t>
            </w:r>
          </w:p>
        </w:tc>
        <w:tc>
          <w:tcPr>
            <w:tcW w:w="1191" w:type="dxa"/>
            <w:tcBorders>
              <w:top w:val="single" w:sz="4" w:space="0" w:color="auto"/>
              <w:left w:val="nil"/>
              <w:bottom w:val="single" w:sz="4" w:space="0" w:color="auto"/>
              <w:right w:val="single" w:sz="4" w:space="0" w:color="auto"/>
            </w:tcBorders>
            <w:shd w:val="clear" w:color="000000" w:fill="EDEDED"/>
            <w:noWrap/>
            <w:vAlign w:val="center"/>
            <w:hideMark/>
          </w:tcPr>
          <w:p w14:paraId="733A9BAE" w14:textId="77777777" w:rsidR="00BA3BE6" w:rsidRPr="00BA3BE6" w:rsidRDefault="00BA3BE6" w:rsidP="00BA3BE6">
            <w:pPr>
              <w:spacing w:after="0" w:line="240" w:lineRule="auto"/>
              <w:jc w:val="right"/>
              <w:rPr>
                <w:rFonts w:ascii="Times New Roman" w:eastAsia="Times New Roman" w:hAnsi="Times New Roman" w:cs="Times New Roman"/>
                <w:b/>
                <w:bCs/>
                <w:color w:val="000000"/>
                <w:lang w:eastAsia="et-EE"/>
              </w:rPr>
            </w:pPr>
            <w:r w:rsidRPr="00BA3BE6">
              <w:rPr>
                <w:rFonts w:ascii="Times New Roman" w:eastAsia="Times New Roman" w:hAnsi="Times New Roman" w:cs="Times New Roman"/>
                <w:b/>
                <w:bCs/>
                <w:color w:val="000000"/>
                <w:lang w:eastAsia="et-EE"/>
              </w:rPr>
              <w:t>2026</w:t>
            </w:r>
          </w:p>
        </w:tc>
      </w:tr>
      <w:tr w:rsidR="00BA3BE6" w:rsidRPr="00BA3BE6" w14:paraId="19754395" w14:textId="77777777" w:rsidTr="00BA3BE6">
        <w:trPr>
          <w:trHeight w:val="307"/>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33520A4" w14:textId="77777777" w:rsidR="00BA3BE6" w:rsidRPr="00BA3BE6" w:rsidRDefault="00BA3BE6" w:rsidP="00BA3BE6">
            <w:pPr>
              <w:spacing w:after="0" w:line="240" w:lineRule="auto"/>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Maksumaksjate keskmine arv</w:t>
            </w:r>
          </w:p>
        </w:tc>
        <w:tc>
          <w:tcPr>
            <w:tcW w:w="1276" w:type="dxa"/>
            <w:tcBorders>
              <w:top w:val="nil"/>
              <w:left w:val="nil"/>
              <w:bottom w:val="single" w:sz="4" w:space="0" w:color="auto"/>
              <w:right w:val="single" w:sz="4" w:space="0" w:color="auto"/>
            </w:tcBorders>
            <w:shd w:val="clear" w:color="auto" w:fill="auto"/>
            <w:noWrap/>
            <w:vAlign w:val="center"/>
            <w:hideMark/>
          </w:tcPr>
          <w:p w14:paraId="4831EC60"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3 280</w:t>
            </w:r>
          </w:p>
        </w:tc>
        <w:tc>
          <w:tcPr>
            <w:tcW w:w="1276" w:type="dxa"/>
            <w:tcBorders>
              <w:top w:val="nil"/>
              <w:left w:val="nil"/>
              <w:bottom w:val="single" w:sz="4" w:space="0" w:color="auto"/>
              <w:right w:val="single" w:sz="4" w:space="0" w:color="auto"/>
            </w:tcBorders>
            <w:shd w:val="clear" w:color="auto" w:fill="auto"/>
            <w:noWrap/>
            <w:vAlign w:val="center"/>
            <w:hideMark/>
          </w:tcPr>
          <w:p w14:paraId="3E45EC93"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3 285</w:t>
            </w:r>
          </w:p>
        </w:tc>
        <w:tc>
          <w:tcPr>
            <w:tcW w:w="1276" w:type="dxa"/>
            <w:tcBorders>
              <w:top w:val="nil"/>
              <w:left w:val="nil"/>
              <w:bottom w:val="single" w:sz="4" w:space="0" w:color="auto"/>
              <w:right w:val="single" w:sz="4" w:space="0" w:color="auto"/>
            </w:tcBorders>
            <w:shd w:val="clear" w:color="auto" w:fill="auto"/>
            <w:noWrap/>
            <w:vAlign w:val="center"/>
            <w:hideMark/>
          </w:tcPr>
          <w:p w14:paraId="1B91AB1B"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3290</w:t>
            </w:r>
          </w:p>
        </w:tc>
        <w:tc>
          <w:tcPr>
            <w:tcW w:w="1275" w:type="dxa"/>
            <w:tcBorders>
              <w:top w:val="nil"/>
              <w:left w:val="nil"/>
              <w:bottom w:val="single" w:sz="4" w:space="0" w:color="auto"/>
              <w:right w:val="single" w:sz="4" w:space="0" w:color="auto"/>
            </w:tcBorders>
            <w:shd w:val="clear" w:color="auto" w:fill="auto"/>
            <w:noWrap/>
            <w:vAlign w:val="center"/>
            <w:hideMark/>
          </w:tcPr>
          <w:p w14:paraId="3E5DED45"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3300</w:t>
            </w:r>
          </w:p>
        </w:tc>
        <w:tc>
          <w:tcPr>
            <w:tcW w:w="1276" w:type="dxa"/>
            <w:tcBorders>
              <w:top w:val="nil"/>
              <w:left w:val="nil"/>
              <w:bottom w:val="single" w:sz="4" w:space="0" w:color="auto"/>
              <w:right w:val="single" w:sz="4" w:space="0" w:color="auto"/>
            </w:tcBorders>
            <w:shd w:val="clear" w:color="auto" w:fill="auto"/>
            <w:noWrap/>
            <w:vAlign w:val="center"/>
            <w:hideMark/>
          </w:tcPr>
          <w:p w14:paraId="34644E54"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3310</w:t>
            </w:r>
          </w:p>
        </w:tc>
        <w:tc>
          <w:tcPr>
            <w:tcW w:w="1191" w:type="dxa"/>
            <w:tcBorders>
              <w:top w:val="nil"/>
              <w:left w:val="nil"/>
              <w:bottom w:val="single" w:sz="4" w:space="0" w:color="auto"/>
              <w:right w:val="single" w:sz="4" w:space="0" w:color="auto"/>
            </w:tcBorders>
            <w:shd w:val="clear" w:color="auto" w:fill="auto"/>
            <w:noWrap/>
            <w:vAlign w:val="center"/>
            <w:hideMark/>
          </w:tcPr>
          <w:p w14:paraId="071DB354"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3320</w:t>
            </w:r>
          </w:p>
        </w:tc>
      </w:tr>
      <w:tr w:rsidR="00BA3BE6" w:rsidRPr="00BA3BE6" w14:paraId="4E8261D2" w14:textId="77777777" w:rsidTr="00BA3BE6">
        <w:trPr>
          <w:trHeight w:val="307"/>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2AE6918" w14:textId="77777777" w:rsidR="00BA3BE6" w:rsidRPr="00BA3BE6" w:rsidRDefault="00BA3BE6" w:rsidP="00BA3BE6">
            <w:pPr>
              <w:spacing w:after="0" w:line="240" w:lineRule="auto"/>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Maksumaksjate arvu muutus</w:t>
            </w:r>
          </w:p>
        </w:tc>
        <w:tc>
          <w:tcPr>
            <w:tcW w:w="1276" w:type="dxa"/>
            <w:tcBorders>
              <w:top w:val="nil"/>
              <w:left w:val="nil"/>
              <w:bottom w:val="single" w:sz="4" w:space="0" w:color="auto"/>
              <w:right w:val="single" w:sz="4" w:space="0" w:color="auto"/>
            </w:tcBorders>
            <w:shd w:val="clear" w:color="auto" w:fill="auto"/>
            <w:noWrap/>
            <w:vAlign w:val="center"/>
            <w:hideMark/>
          </w:tcPr>
          <w:p w14:paraId="38029FE0"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1,55%</w:t>
            </w:r>
          </w:p>
        </w:tc>
        <w:tc>
          <w:tcPr>
            <w:tcW w:w="1276" w:type="dxa"/>
            <w:tcBorders>
              <w:top w:val="nil"/>
              <w:left w:val="nil"/>
              <w:bottom w:val="single" w:sz="4" w:space="0" w:color="auto"/>
              <w:right w:val="single" w:sz="4" w:space="0" w:color="auto"/>
            </w:tcBorders>
            <w:shd w:val="clear" w:color="auto" w:fill="auto"/>
            <w:noWrap/>
            <w:vAlign w:val="center"/>
            <w:hideMark/>
          </w:tcPr>
          <w:p w14:paraId="57BC2C44"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1,52%</w:t>
            </w:r>
          </w:p>
        </w:tc>
        <w:tc>
          <w:tcPr>
            <w:tcW w:w="1276" w:type="dxa"/>
            <w:tcBorders>
              <w:top w:val="nil"/>
              <w:left w:val="nil"/>
              <w:bottom w:val="single" w:sz="4" w:space="0" w:color="auto"/>
              <w:right w:val="single" w:sz="4" w:space="0" w:color="auto"/>
            </w:tcBorders>
            <w:shd w:val="clear" w:color="auto" w:fill="auto"/>
            <w:noWrap/>
            <w:vAlign w:val="center"/>
            <w:hideMark/>
          </w:tcPr>
          <w:p w14:paraId="68FB0903"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1,52%</w:t>
            </w:r>
          </w:p>
        </w:tc>
        <w:tc>
          <w:tcPr>
            <w:tcW w:w="1275" w:type="dxa"/>
            <w:tcBorders>
              <w:top w:val="nil"/>
              <w:left w:val="nil"/>
              <w:bottom w:val="single" w:sz="4" w:space="0" w:color="auto"/>
              <w:right w:val="single" w:sz="4" w:space="0" w:color="auto"/>
            </w:tcBorders>
            <w:shd w:val="clear" w:color="auto" w:fill="auto"/>
            <w:noWrap/>
            <w:vAlign w:val="center"/>
            <w:hideMark/>
          </w:tcPr>
          <w:p w14:paraId="0195AFE8"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1,30%</w:t>
            </w:r>
          </w:p>
        </w:tc>
        <w:tc>
          <w:tcPr>
            <w:tcW w:w="1276" w:type="dxa"/>
            <w:tcBorders>
              <w:top w:val="nil"/>
              <w:left w:val="nil"/>
              <w:bottom w:val="single" w:sz="4" w:space="0" w:color="auto"/>
              <w:right w:val="single" w:sz="4" w:space="0" w:color="auto"/>
            </w:tcBorders>
            <w:shd w:val="clear" w:color="auto" w:fill="auto"/>
            <w:noWrap/>
            <w:vAlign w:val="center"/>
            <w:hideMark/>
          </w:tcPr>
          <w:p w14:paraId="6689F567"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1,30%</w:t>
            </w:r>
          </w:p>
        </w:tc>
        <w:tc>
          <w:tcPr>
            <w:tcW w:w="1191" w:type="dxa"/>
            <w:tcBorders>
              <w:top w:val="nil"/>
              <w:left w:val="nil"/>
              <w:bottom w:val="single" w:sz="4" w:space="0" w:color="auto"/>
              <w:right w:val="single" w:sz="4" w:space="0" w:color="auto"/>
            </w:tcBorders>
            <w:shd w:val="clear" w:color="auto" w:fill="auto"/>
            <w:noWrap/>
            <w:vAlign w:val="center"/>
            <w:hideMark/>
          </w:tcPr>
          <w:p w14:paraId="55984B02"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1,30%</w:t>
            </w:r>
          </w:p>
        </w:tc>
      </w:tr>
      <w:tr w:rsidR="00BA3BE6" w:rsidRPr="00BA3BE6" w14:paraId="26B2A765" w14:textId="77777777" w:rsidTr="00BA3BE6">
        <w:trPr>
          <w:trHeight w:val="307"/>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AEF83D0" w14:textId="77777777" w:rsidR="00BA3BE6" w:rsidRPr="00BA3BE6" w:rsidRDefault="00BA3BE6" w:rsidP="00BA3BE6">
            <w:pPr>
              <w:spacing w:after="0" w:line="240" w:lineRule="auto"/>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Kuu keskmine sissetulek</w:t>
            </w:r>
          </w:p>
        </w:tc>
        <w:tc>
          <w:tcPr>
            <w:tcW w:w="1276" w:type="dxa"/>
            <w:tcBorders>
              <w:top w:val="nil"/>
              <w:left w:val="nil"/>
              <w:bottom w:val="single" w:sz="4" w:space="0" w:color="auto"/>
              <w:right w:val="single" w:sz="4" w:space="0" w:color="auto"/>
            </w:tcBorders>
            <w:shd w:val="clear" w:color="auto" w:fill="auto"/>
            <w:noWrap/>
            <w:vAlign w:val="center"/>
            <w:hideMark/>
          </w:tcPr>
          <w:p w14:paraId="51A0AA30"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1 503</w:t>
            </w:r>
          </w:p>
        </w:tc>
        <w:tc>
          <w:tcPr>
            <w:tcW w:w="1276" w:type="dxa"/>
            <w:tcBorders>
              <w:top w:val="nil"/>
              <w:left w:val="nil"/>
              <w:bottom w:val="single" w:sz="4" w:space="0" w:color="auto"/>
              <w:right w:val="single" w:sz="4" w:space="0" w:color="auto"/>
            </w:tcBorders>
            <w:shd w:val="clear" w:color="auto" w:fill="auto"/>
            <w:noWrap/>
            <w:vAlign w:val="center"/>
            <w:hideMark/>
          </w:tcPr>
          <w:p w14:paraId="1BADD55F"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1 600</w:t>
            </w:r>
          </w:p>
        </w:tc>
        <w:tc>
          <w:tcPr>
            <w:tcW w:w="1276" w:type="dxa"/>
            <w:tcBorders>
              <w:top w:val="nil"/>
              <w:left w:val="nil"/>
              <w:bottom w:val="single" w:sz="4" w:space="0" w:color="auto"/>
              <w:right w:val="single" w:sz="4" w:space="0" w:color="auto"/>
            </w:tcBorders>
            <w:shd w:val="clear" w:color="auto" w:fill="auto"/>
            <w:noWrap/>
            <w:vAlign w:val="center"/>
            <w:hideMark/>
          </w:tcPr>
          <w:p w14:paraId="76DF607F"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1680</w:t>
            </w:r>
          </w:p>
        </w:tc>
        <w:tc>
          <w:tcPr>
            <w:tcW w:w="1275" w:type="dxa"/>
            <w:tcBorders>
              <w:top w:val="nil"/>
              <w:left w:val="nil"/>
              <w:bottom w:val="single" w:sz="4" w:space="0" w:color="auto"/>
              <w:right w:val="single" w:sz="4" w:space="0" w:color="auto"/>
            </w:tcBorders>
            <w:shd w:val="clear" w:color="auto" w:fill="auto"/>
            <w:noWrap/>
            <w:vAlign w:val="center"/>
            <w:hideMark/>
          </w:tcPr>
          <w:p w14:paraId="7285D0CF"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1735</w:t>
            </w:r>
          </w:p>
        </w:tc>
        <w:tc>
          <w:tcPr>
            <w:tcW w:w="1276" w:type="dxa"/>
            <w:tcBorders>
              <w:top w:val="nil"/>
              <w:left w:val="nil"/>
              <w:bottom w:val="single" w:sz="4" w:space="0" w:color="auto"/>
              <w:right w:val="single" w:sz="4" w:space="0" w:color="auto"/>
            </w:tcBorders>
            <w:shd w:val="clear" w:color="auto" w:fill="auto"/>
            <w:noWrap/>
            <w:vAlign w:val="center"/>
            <w:hideMark/>
          </w:tcPr>
          <w:p w14:paraId="12A88BF7"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1805</w:t>
            </w:r>
          </w:p>
        </w:tc>
        <w:tc>
          <w:tcPr>
            <w:tcW w:w="1191" w:type="dxa"/>
            <w:tcBorders>
              <w:top w:val="nil"/>
              <w:left w:val="nil"/>
              <w:bottom w:val="single" w:sz="4" w:space="0" w:color="auto"/>
              <w:right w:val="single" w:sz="4" w:space="0" w:color="auto"/>
            </w:tcBorders>
            <w:shd w:val="clear" w:color="auto" w:fill="auto"/>
            <w:noWrap/>
            <w:vAlign w:val="center"/>
            <w:hideMark/>
          </w:tcPr>
          <w:p w14:paraId="670E3275"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1875</w:t>
            </w:r>
          </w:p>
        </w:tc>
      </w:tr>
      <w:tr w:rsidR="00BA3BE6" w:rsidRPr="00BA3BE6" w14:paraId="3EF82C27" w14:textId="77777777" w:rsidTr="00BA3BE6">
        <w:trPr>
          <w:trHeight w:val="307"/>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ECC8EF5" w14:textId="77777777" w:rsidR="00BA3BE6" w:rsidRPr="00BA3BE6" w:rsidRDefault="00BA3BE6" w:rsidP="00BA3BE6">
            <w:pPr>
              <w:spacing w:after="0" w:line="240" w:lineRule="auto"/>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Väljamaksed füüsilistele isikutele</w:t>
            </w:r>
          </w:p>
        </w:tc>
        <w:tc>
          <w:tcPr>
            <w:tcW w:w="1276" w:type="dxa"/>
            <w:tcBorders>
              <w:top w:val="nil"/>
              <w:left w:val="nil"/>
              <w:bottom w:val="single" w:sz="4" w:space="0" w:color="auto"/>
              <w:right w:val="single" w:sz="4" w:space="0" w:color="auto"/>
            </w:tcBorders>
            <w:shd w:val="clear" w:color="auto" w:fill="auto"/>
            <w:noWrap/>
            <w:vAlign w:val="center"/>
            <w:hideMark/>
          </w:tcPr>
          <w:p w14:paraId="7895087E"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59 158 080</w:t>
            </w:r>
          </w:p>
        </w:tc>
        <w:tc>
          <w:tcPr>
            <w:tcW w:w="1276" w:type="dxa"/>
            <w:tcBorders>
              <w:top w:val="nil"/>
              <w:left w:val="nil"/>
              <w:bottom w:val="single" w:sz="4" w:space="0" w:color="auto"/>
              <w:right w:val="single" w:sz="4" w:space="0" w:color="auto"/>
            </w:tcBorders>
            <w:shd w:val="clear" w:color="auto" w:fill="auto"/>
            <w:noWrap/>
            <w:vAlign w:val="center"/>
            <w:hideMark/>
          </w:tcPr>
          <w:p w14:paraId="0873D285"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63 072 000</w:t>
            </w:r>
          </w:p>
        </w:tc>
        <w:tc>
          <w:tcPr>
            <w:tcW w:w="1276" w:type="dxa"/>
            <w:tcBorders>
              <w:top w:val="nil"/>
              <w:left w:val="nil"/>
              <w:bottom w:val="single" w:sz="4" w:space="0" w:color="auto"/>
              <w:right w:val="single" w:sz="4" w:space="0" w:color="auto"/>
            </w:tcBorders>
            <w:shd w:val="clear" w:color="auto" w:fill="auto"/>
            <w:noWrap/>
            <w:vAlign w:val="center"/>
            <w:hideMark/>
          </w:tcPr>
          <w:p w14:paraId="5E5FFED3"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66 326 400</w:t>
            </w:r>
          </w:p>
        </w:tc>
        <w:tc>
          <w:tcPr>
            <w:tcW w:w="1275" w:type="dxa"/>
            <w:tcBorders>
              <w:top w:val="nil"/>
              <w:left w:val="nil"/>
              <w:bottom w:val="single" w:sz="4" w:space="0" w:color="auto"/>
              <w:right w:val="single" w:sz="4" w:space="0" w:color="auto"/>
            </w:tcBorders>
            <w:shd w:val="clear" w:color="auto" w:fill="auto"/>
            <w:noWrap/>
            <w:vAlign w:val="center"/>
            <w:hideMark/>
          </w:tcPr>
          <w:p w14:paraId="23BFBB92"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68 706 000</w:t>
            </w:r>
          </w:p>
        </w:tc>
        <w:tc>
          <w:tcPr>
            <w:tcW w:w="1276" w:type="dxa"/>
            <w:tcBorders>
              <w:top w:val="nil"/>
              <w:left w:val="nil"/>
              <w:bottom w:val="single" w:sz="4" w:space="0" w:color="auto"/>
              <w:right w:val="single" w:sz="4" w:space="0" w:color="auto"/>
            </w:tcBorders>
            <w:shd w:val="clear" w:color="auto" w:fill="auto"/>
            <w:noWrap/>
            <w:vAlign w:val="center"/>
            <w:hideMark/>
          </w:tcPr>
          <w:p w14:paraId="0D8B9E7E"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71 694 600</w:t>
            </w:r>
          </w:p>
        </w:tc>
        <w:tc>
          <w:tcPr>
            <w:tcW w:w="1191" w:type="dxa"/>
            <w:tcBorders>
              <w:top w:val="nil"/>
              <w:left w:val="nil"/>
              <w:bottom w:val="single" w:sz="4" w:space="0" w:color="auto"/>
              <w:right w:val="single" w:sz="4" w:space="0" w:color="auto"/>
            </w:tcBorders>
            <w:shd w:val="clear" w:color="auto" w:fill="auto"/>
            <w:noWrap/>
            <w:vAlign w:val="center"/>
            <w:hideMark/>
          </w:tcPr>
          <w:p w14:paraId="404C0211"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74 700 000</w:t>
            </w:r>
          </w:p>
        </w:tc>
      </w:tr>
      <w:tr w:rsidR="00BA3BE6" w:rsidRPr="00BA3BE6" w14:paraId="6B4A920E" w14:textId="77777777" w:rsidTr="00BA3BE6">
        <w:trPr>
          <w:trHeight w:val="319"/>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1C2B62C" w14:textId="77777777" w:rsidR="00BA3BE6" w:rsidRPr="00BA3BE6" w:rsidRDefault="00BA3BE6" w:rsidP="00BA3BE6">
            <w:pPr>
              <w:spacing w:after="0" w:line="240" w:lineRule="auto"/>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 xml:space="preserve">Sissetuleku kasv </w:t>
            </w:r>
          </w:p>
        </w:tc>
        <w:tc>
          <w:tcPr>
            <w:tcW w:w="1276" w:type="dxa"/>
            <w:tcBorders>
              <w:top w:val="nil"/>
              <w:left w:val="nil"/>
              <w:bottom w:val="single" w:sz="4" w:space="0" w:color="auto"/>
              <w:right w:val="single" w:sz="4" w:space="0" w:color="auto"/>
            </w:tcBorders>
            <w:shd w:val="clear" w:color="auto" w:fill="auto"/>
            <w:noWrap/>
            <w:vAlign w:val="center"/>
            <w:hideMark/>
          </w:tcPr>
          <w:p w14:paraId="35D3A64E"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1,64%</w:t>
            </w:r>
          </w:p>
        </w:tc>
        <w:tc>
          <w:tcPr>
            <w:tcW w:w="1276" w:type="dxa"/>
            <w:tcBorders>
              <w:top w:val="nil"/>
              <w:left w:val="nil"/>
              <w:bottom w:val="single" w:sz="4" w:space="0" w:color="auto"/>
              <w:right w:val="single" w:sz="4" w:space="0" w:color="auto"/>
            </w:tcBorders>
            <w:shd w:val="clear" w:color="auto" w:fill="auto"/>
            <w:noWrap/>
            <w:vAlign w:val="center"/>
            <w:hideMark/>
          </w:tcPr>
          <w:p w14:paraId="139FBC88"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6,60%</w:t>
            </w:r>
          </w:p>
        </w:tc>
        <w:tc>
          <w:tcPr>
            <w:tcW w:w="1276" w:type="dxa"/>
            <w:tcBorders>
              <w:top w:val="nil"/>
              <w:left w:val="nil"/>
              <w:bottom w:val="single" w:sz="4" w:space="0" w:color="auto"/>
              <w:right w:val="single" w:sz="4" w:space="0" w:color="auto"/>
            </w:tcBorders>
            <w:shd w:val="clear" w:color="auto" w:fill="auto"/>
            <w:noWrap/>
            <w:vAlign w:val="center"/>
            <w:hideMark/>
          </w:tcPr>
          <w:p w14:paraId="721057BD"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5,20%</w:t>
            </w:r>
          </w:p>
        </w:tc>
        <w:tc>
          <w:tcPr>
            <w:tcW w:w="1275" w:type="dxa"/>
            <w:tcBorders>
              <w:top w:val="nil"/>
              <w:left w:val="nil"/>
              <w:bottom w:val="single" w:sz="4" w:space="0" w:color="auto"/>
              <w:right w:val="single" w:sz="4" w:space="0" w:color="auto"/>
            </w:tcBorders>
            <w:shd w:val="clear" w:color="auto" w:fill="auto"/>
            <w:noWrap/>
            <w:vAlign w:val="center"/>
            <w:hideMark/>
          </w:tcPr>
          <w:p w14:paraId="7802DF8C"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3,60%</w:t>
            </w:r>
          </w:p>
        </w:tc>
        <w:tc>
          <w:tcPr>
            <w:tcW w:w="1276" w:type="dxa"/>
            <w:tcBorders>
              <w:top w:val="nil"/>
              <w:left w:val="nil"/>
              <w:bottom w:val="single" w:sz="4" w:space="0" w:color="auto"/>
              <w:right w:val="single" w:sz="4" w:space="0" w:color="auto"/>
            </w:tcBorders>
            <w:shd w:val="clear" w:color="auto" w:fill="auto"/>
            <w:noWrap/>
            <w:vAlign w:val="center"/>
            <w:hideMark/>
          </w:tcPr>
          <w:p w14:paraId="214701A9"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4,30%</w:t>
            </w:r>
          </w:p>
        </w:tc>
        <w:tc>
          <w:tcPr>
            <w:tcW w:w="1191" w:type="dxa"/>
            <w:tcBorders>
              <w:top w:val="nil"/>
              <w:left w:val="nil"/>
              <w:bottom w:val="single" w:sz="4" w:space="0" w:color="auto"/>
              <w:right w:val="single" w:sz="4" w:space="0" w:color="auto"/>
            </w:tcBorders>
            <w:shd w:val="clear" w:color="auto" w:fill="auto"/>
            <w:noWrap/>
            <w:vAlign w:val="center"/>
            <w:hideMark/>
          </w:tcPr>
          <w:p w14:paraId="3C17775A"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4,20%</w:t>
            </w:r>
          </w:p>
        </w:tc>
      </w:tr>
      <w:tr w:rsidR="00BA3BE6" w:rsidRPr="00BA3BE6" w14:paraId="27FBEC53" w14:textId="77777777" w:rsidTr="00BA3BE6">
        <w:trPr>
          <w:trHeight w:val="307"/>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6D2258A" w14:textId="77777777" w:rsidR="00BA3BE6" w:rsidRPr="00BA3BE6" w:rsidRDefault="00BA3BE6" w:rsidP="00BA3BE6">
            <w:pPr>
              <w:spacing w:after="0" w:line="240" w:lineRule="auto"/>
              <w:rPr>
                <w:rFonts w:ascii="Times New Roman" w:eastAsia="Times New Roman" w:hAnsi="Times New Roman" w:cs="Times New Roman"/>
                <w:b/>
                <w:bCs/>
                <w:color w:val="000000"/>
                <w:lang w:eastAsia="et-EE"/>
              </w:rPr>
            </w:pPr>
            <w:r w:rsidRPr="00BA3BE6">
              <w:rPr>
                <w:rFonts w:ascii="Times New Roman" w:eastAsia="Times New Roman" w:hAnsi="Times New Roman" w:cs="Times New Roman"/>
                <w:b/>
                <w:bCs/>
                <w:color w:val="000000"/>
                <w:lang w:eastAsia="et-EE"/>
              </w:rPr>
              <w:t>Tulumaksu laekumine</w:t>
            </w:r>
          </w:p>
        </w:tc>
        <w:tc>
          <w:tcPr>
            <w:tcW w:w="1276" w:type="dxa"/>
            <w:tcBorders>
              <w:top w:val="nil"/>
              <w:left w:val="nil"/>
              <w:bottom w:val="single" w:sz="4" w:space="0" w:color="auto"/>
              <w:right w:val="single" w:sz="4" w:space="0" w:color="auto"/>
            </w:tcBorders>
            <w:shd w:val="clear" w:color="auto" w:fill="auto"/>
            <w:noWrap/>
            <w:vAlign w:val="center"/>
            <w:hideMark/>
          </w:tcPr>
          <w:p w14:paraId="66F6DBBF" w14:textId="77777777" w:rsidR="00BA3BE6" w:rsidRPr="00BA3BE6" w:rsidRDefault="00BA3BE6" w:rsidP="00BA3BE6">
            <w:pPr>
              <w:spacing w:after="0" w:line="240" w:lineRule="auto"/>
              <w:jc w:val="right"/>
              <w:rPr>
                <w:rFonts w:ascii="Times New Roman" w:eastAsia="Times New Roman" w:hAnsi="Times New Roman" w:cs="Times New Roman"/>
                <w:b/>
                <w:bCs/>
                <w:color w:val="000000"/>
                <w:lang w:eastAsia="et-EE"/>
              </w:rPr>
            </w:pPr>
            <w:r w:rsidRPr="00BA3BE6">
              <w:rPr>
                <w:rFonts w:ascii="Times New Roman" w:eastAsia="Times New Roman" w:hAnsi="Times New Roman" w:cs="Times New Roman"/>
                <w:b/>
                <w:bCs/>
                <w:color w:val="000000"/>
                <w:lang w:eastAsia="et-EE"/>
              </w:rPr>
              <w:t>6 667 382</w:t>
            </w:r>
          </w:p>
        </w:tc>
        <w:tc>
          <w:tcPr>
            <w:tcW w:w="1276" w:type="dxa"/>
            <w:tcBorders>
              <w:top w:val="nil"/>
              <w:left w:val="nil"/>
              <w:bottom w:val="single" w:sz="4" w:space="0" w:color="auto"/>
              <w:right w:val="single" w:sz="4" w:space="0" w:color="auto"/>
            </w:tcBorders>
            <w:shd w:val="clear" w:color="auto" w:fill="auto"/>
            <w:noWrap/>
            <w:vAlign w:val="center"/>
            <w:hideMark/>
          </w:tcPr>
          <w:p w14:paraId="27592C91" w14:textId="4B6C36A5" w:rsidR="00BA3BE6" w:rsidRPr="00BA3BE6" w:rsidRDefault="00BA3BE6" w:rsidP="00BA3BE6">
            <w:pPr>
              <w:spacing w:after="0" w:line="240" w:lineRule="auto"/>
              <w:jc w:val="right"/>
              <w:rPr>
                <w:rFonts w:ascii="Times New Roman" w:eastAsia="Times New Roman" w:hAnsi="Times New Roman" w:cs="Times New Roman"/>
                <w:b/>
                <w:bCs/>
                <w:color w:val="000000"/>
                <w:lang w:eastAsia="et-EE"/>
              </w:rPr>
            </w:pPr>
            <w:r w:rsidRPr="00BA3BE6">
              <w:rPr>
                <w:rFonts w:ascii="Times New Roman" w:eastAsia="Times New Roman" w:hAnsi="Times New Roman" w:cs="Times New Roman"/>
                <w:b/>
                <w:bCs/>
                <w:color w:val="000000"/>
                <w:lang w:eastAsia="et-EE"/>
              </w:rPr>
              <w:t>7 3</w:t>
            </w:r>
            <w:r w:rsidR="00791AFE">
              <w:rPr>
                <w:rFonts w:ascii="Times New Roman" w:eastAsia="Times New Roman" w:hAnsi="Times New Roman" w:cs="Times New Roman"/>
                <w:b/>
                <w:bCs/>
                <w:color w:val="000000"/>
                <w:lang w:eastAsia="et-EE"/>
              </w:rPr>
              <w:t>5</w:t>
            </w:r>
            <w:r w:rsidRPr="00BA3BE6">
              <w:rPr>
                <w:rFonts w:ascii="Times New Roman" w:eastAsia="Times New Roman" w:hAnsi="Times New Roman" w:cs="Times New Roman"/>
                <w:b/>
                <w:bCs/>
                <w:color w:val="000000"/>
                <w:lang w:eastAsia="et-EE"/>
              </w:rPr>
              <w:t>0 000</w:t>
            </w:r>
          </w:p>
        </w:tc>
        <w:tc>
          <w:tcPr>
            <w:tcW w:w="1276" w:type="dxa"/>
            <w:tcBorders>
              <w:top w:val="nil"/>
              <w:left w:val="nil"/>
              <w:bottom w:val="single" w:sz="4" w:space="0" w:color="auto"/>
              <w:right w:val="single" w:sz="4" w:space="0" w:color="auto"/>
            </w:tcBorders>
            <w:shd w:val="clear" w:color="auto" w:fill="auto"/>
            <w:noWrap/>
            <w:vAlign w:val="center"/>
            <w:hideMark/>
          </w:tcPr>
          <w:p w14:paraId="230F8C05" w14:textId="77777777" w:rsidR="00BA3BE6" w:rsidRPr="00BA3BE6" w:rsidRDefault="00BA3BE6" w:rsidP="00BA3BE6">
            <w:pPr>
              <w:spacing w:after="0" w:line="240" w:lineRule="auto"/>
              <w:jc w:val="right"/>
              <w:rPr>
                <w:rFonts w:ascii="Times New Roman" w:eastAsia="Times New Roman" w:hAnsi="Times New Roman" w:cs="Times New Roman"/>
                <w:b/>
                <w:bCs/>
                <w:color w:val="000000"/>
                <w:lang w:eastAsia="et-EE"/>
              </w:rPr>
            </w:pPr>
            <w:r w:rsidRPr="00BA3BE6">
              <w:rPr>
                <w:rFonts w:ascii="Times New Roman" w:eastAsia="Times New Roman" w:hAnsi="Times New Roman" w:cs="Times New Roman"/>
                <w:b/>
                <w:bCs/>
                <w:color w:val="000000"/>
                <w:lang w:eastAsia="et-EE"/>
              </w:rPr>
              <w:t>7 700 000</w:t>
            </w:r>
          </w:p>
        </w:tc>
        <w:tc>
          <w:tcPr>
            <w:tcW w:w="1275" w:type="dxa"/>
            <w:tcBorders>
              <w:top w:val="nil"/>
              <w:left w:val="nil"/>
              <w:bottom w:val="single" w:sz="4" w:space="0" w:color="auto"/>
              <w:right w:val="single" w:sz="4" w:space="0" w:color="auto"/>
            </w:tcBorders>
            <w:shd w:val="clear" w:color="auto" w:fill="auto"/>
            <w:noWrap/>
            <w:vAlign w:val="center"/>
            <w:hideMark/>
          </w:tcPr>
          <w:p w14:paraId="267B7163" w14:textId="77777777" w:rsidR="00BA3BE6" w:rsidRPr="00BA3BE6" w:rsidRDefault="00BA3BE6" w:rsidP="00BA3BE6">
            <w:pPr>
              <w:spacing w:after="0" w:line="240" w:lineRule="auto"/>
              <w:jc w:val="right"/>
              <w:rPr>
                <w:rFonts w:ascii="Times New Roman" w:eastAsia="Times New Roman" w:hAnsi="Times New Roman" w:cs="Times New Roman"/>
                <w:b/>
                <w:bCs/>
                <w:color w:val="000000"/>
                <w:lang w:eastAsia="et-EE"/>
              </w:rPr>
            </w:pPr>
            <w:r w:rsidRPr="00BA3BE6">
              <w:rPr>
                <w:rFonts w:ascii="Times New Roman" w:eastAsia="Times New Roman" w:hAnsi="Times New Roman" w:cs="Times New Roman"/>
                <w:b/>
                <w:bCs/>
                <w:color w:val="000000"/>
                <w:lang w:eastAsia="et-EE"/>
              </w:rPr>
              <w:t>8 050 000</w:t>
            </w:r>
          </w:p>
        </w:tc>
        <w:tc>
          <w:tcPr>
            <w:tcW w:w="1276" w:type="dxa"/>
            <w:tcBorders>
              <w:top w:val="nil"/>
              <w:left w:val="nil"/>
              <w:bottom w:val="single" w:sz="4" w:space="0" w:color="auto"/>
              <w:right w:val="single" w:sz="4" w:space="0" w:color="auto"/>
            </w:tcBorders>
            <w:shd w:val="clear" w:color="auto" w:fill="auto"/>
            <w:noWrap/>
            <w:vAlign w:val="center"/>
            <w:hideMark/>
          </w:tcPr>
          <w:p w14:paraId="68B9A713" w14:textId="77777777" w:rsidR="00BA3BE6" w:rsidRPr="00BA3BE6" w:rsidRDefault="00BA3BE6" w:rsidP="00BA3BE6">
            <w:pPr>
              <w:spacing w:after="0" w:line="240" w:lineRule="auto"/>
              <w:jc w:val="right"/>
              <w:rPr>
                <w:rFonts w:ascii="Times New Roman" w:eastAsia="Times New Roman" w:hAnsi="Times New Roman" w:cs="Times New Roman"/>
                <w:b/>
                <w:bCs/>
                <w:color w:val="000000"/>
                <w:lang w:eastAsia="et-EE"/>
              </w:rPr>
            </w:pPr>
            <w:r w:rsidRPr="00BA3BE6">
              <w:rPr>
                <w:rFonts w:ascii="Times New Roman" w:eastAsia="Times New Roman" w:hAnsi="Times New Roman" w:cs="Times New Roman"/>
                <w:b/>
                <w:bCs/>
                <w:color w:val="000000"/>
                <w:lang w:eastAsia="et-EE"/>
              </w:rPr>
              <w:t>8 400 000</w:t>
            </w:r>
          </w:p>
        </w:tc>
        <w:tc>
          <w:tcPr>
            <w:tcW w:w="1191" w:type="dxa"/>
            <w:tcBorders>
              <w:top w:val="nil"/>
              <w:left w:val="nil"/>
              <w:bottom w:val="single" w:sz="4" w:space="0" w:color="auto"/>
              <w:right w:val="single" w:sz="4" w:space="0" w:color="auto"/>
            </w:tcBorders>
            <w:shd w:val="clear" w:color="auto" w:fill="auto"/>
            <w:noWrap/>
            <w:vAlign w:val="center"/>
            <w:hideMark/>
          </w:tcPr>
          <w:p w14:paraId="354B6203" w14:textId="77777777" w:rsidR="00BA3BE6" w:rsidRPr="00BA3BE6" w:rsidRDefault="00BA3BE6" w:rsidP="00BA3BE6">
            <w:pPr>
              <w:spacing w:after="0" w:line="240" w:lineRule="auto"/>
              <w:jc w:val="right"/>
              <w:rPr>
                <w:rFonts w:ascii="Times New Roman" w:eastAsia="Times New Roman" w:hAnsi="Times New Roman" w:cs="Times New Roman"/>
                <w:b/>
                <w:bCs/>
                <w:color w:val="000000"/>
                <w:lang w:eastAsia="et-EE"/>
              </w:rPr>
            </w:pPr>
            <w:r w:rsidRPr="00BA3BE6">
              <w:rPr>
                <w:rFonts w:ascii="Times New Roman" w:eastAsia="Times New Roman" w:hAnsi="Times New Roman" w:cs="Times New Roman"/>
                <w:b/>
                <w:bCs/>
                <w:color w:val="000000"/>
                <w:lang w:eastAsia="et-EE"/>
              </w:rPr>
              <w:t>8 800 000</w:t>
            </w:r>
          </w:p>
        </w:tc>
      </w:tr>
      <w:tr w:rsidR="00BA3BE6" w:rsidRPr="00BA3BE6" w14:paraId="132E718D" w14:textId="77777777" w:rsidTr="00BA3BE6">
        <w:trPr>
          <w:trHeight w:val="307"/>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6A600D3" w14:textId="77777777" w:rsidR="00BA3BE6" w:rsidRPr="00BA3BE6" w:rsidRDefault="00BA3BE6" w:rsidP="00BA3BE6">
            <w:pPr>
              <w:spacing w:after="0" w:line="240" w:lineRule="auto"/>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Tulumaksu laekumise kasv</w:t>
            </w:r>
          </w:p>
        </w:tc>
        <w:tc>
          <w:tcPr>
            <w:tcW w:w="1276" w:type="dxa"/>
            <w:tcBorders>
              <w:top w:val="nil"/>
              <w:left w:val="nil"/>
              <w:bottom w:val="single" w:sz="4" w:space="0" w:color="auto"/>
              <w:right w:val="single" w:sz="4" w:space="0" w:color="auto"/>
            </w:tcBorders>
            <w:shd w:val="clear" w:color="auto" w:fill="auto"/>
            <w:noWrap/>
            <w:vAlign w:val="center"/>
            <w:hideMark/>
          </w:tcPr>
          <w:p w14:paraId="297A5BDF"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9,59%</w:t>
            </w:r>
          </w:p>
        </w:tc>
        <w:tc>
          <w:tcPr>
            <w:tcW w:w="1276" w:type="dxa"/>
            <w:tcBorders>
              <w:top w:val="nil"/>
              <w:left w:val="nil"/>
              <w:bottom w:val="single" w:sz="4" w:space="0" w:color="auto"/>
              <w:right w:val="single" w:sz="4" w:space="0" w:color="auto"/>
            </w:tcBorders>
            <w:shd w:val="clear" w:color="auto" w:fill="auto"/>
            <w:noWrap/>
            <w:vAlign w:val="center"/>
            <w:hideMark/>
          </w:tcPr>
          <w:p w14:paraId="56233CD9" w14:textId="30735900" w:rsidR="00BA3BE6" w:rsidRPr="00BA3BE6" w:rsidRDefault="00791AFE" w:rsidP="00BA3BE6">
            <w:pPr>
              <w:spacing w:after="0" w:line="240" w:lineRule="auto"/>
              <w:jc w:val="right"/>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10,24</w:t>
            </w:r>
            <w:r w:rsidR="00BA3BE6" w:rsidRPr="00BA3BE6">
              <w:rPr>
                <w:rFonts w:ascii="Times New Roman" w:eastAsia="Times New Roman" w:hAnsi="Times New Roman" w:cs="Times New Roman"/>
                <w:color w:val="000000"/>
                <w:lang w:eastAsia="et-EE"/>
              </w:rPr>
              <w:t>%</w:t>
            </w:r>
          </w:p>
        </w:tc>
        <w:tc>
          <w:tcPr>
            <w:tcW w:w="1276" w:type="dxa"/>
            <w:tcBorders>
              <w:top w:val="nil"/>
              <w:left w:val="nil"/>
              <w:bottom w:val="single" w:sz="4" w:space="0" w:color="auto"/>
              <w:right w:val="single" w:sz="4" w:space="0" w:color="auto"/>
            </w:tcBorders>
            <w:shd w:val="clear" w:color="auto" w:fill="auto"/>
            <w:noWrap/>
            <w:vAlign w:val="center"/>
            <w:hideMark/>
          </w:tcPr>
          <w:p w14:paraId="20E22B93" w14:textId="2D59107D" w:rsidR="00BA3BE6" w:rsidRPr="00BA3BE6" w:rsidRDefault="00791AFE" w:rsidP="00BA3BE6">
            <w:pPr>
              <w:spacing w:after="0" w:line="240" w:lineRule="auto"/>
              <w:jc w:val="right"/>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4,76</w:t>
            </w:r>
            <w:r w:rsidR="00BA3BE6" w:rsidRPr="00BA3BE6">
              <w:rPr>
                <w:rFonts w:ascii="Times New Roman" w:eastAsia="Times New Roman" w:hAnsi="Times New Roman" w:cs="Times New Roman"/>
                <w:color w:val="000000"/>
                <w:lang w:eastAsia="et-EE"/>
              </w:rPr>
              <w:t>%</w:t>
            </w:r>
          </w:p>
        </w:tc>
        <w:tc>
          <w:tcPr>
            <w:tcW w:w="1275" w:type="dxa"/>
            <w:tcBorders>
              <w:top w:val="nil"/>
              <w:left w:val="nil"/>
              <w:bottom w:val="single" w:sz="4" w:space="0" w:color="auto"/>
              <w:right w:val="single" w:sz="4" w:space="0" w:color="auto"/>
            </w:tcBorders>
            <w:shd w:val="clear" w:color="auto" w:fill="auto"/>
            <w:noWrap/>
            <w:vAlign w:val="center"/>
            <w:hideMark/>
          </w:tcPr>
          <w:p w14:paraId="1FAE589B"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4,55%</w:t>
            </w:r>
          </w:p>
        </w:tc>
        <w:tc>
          <w:tcPr>
            <w:tcW w:w="1276" w:type="dxa"/>
            <w:tcBorders>
              <w:top w:val="nil"/>
              <w:left w:val="nil"/>
              <w:bottom w:val="single" w:sz="4" w:space="0" w:color="auto"/>
              <w:right w:val="single" w:sz="4" w:space="0" w:color="auto"/>
            </w:tcBorders>
            <w:shd w:val="clear" w:color="auto" w:fill="auto"/>
            <w:noWrap/>
            <w:vAlign w:val="center"/>
            <w:hideMark/>
          </w:tcPr>
          <w:p w14:paraId="7E8A009B"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4,35%</w:t>
            </w:r>
          </w:p>
        </w:tc>
        <w:tc>
          <w:tcPr>
            <w:tcW w:w="1191" w:type="dxa"/>
            <w:tcBorders>
              <w:top w:val="nil"/>
              <w:left w:val="nil"/>
              <w:bottom w:val="single" w:sz="4" w:space="0" w:color="auto"/>
              <w:right w:val="single" w:sz="4" w:space="0" w:color="auto"/>
            </w:tcBorders>
            <w:shd w:val="clear" w:color="auto" w:fill="auto"/>
            <w:noWrap/>
            <w:vAlign w:val="center"/>
            <w:hideMark/>
          </w:tcPr>
          <w:p w14:paraId="0F463365"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4,76%</w:t>
            </w:r>
          </w:p>
        </w:tc>
      </w:tr>
      <w:tr w:rsidR="00BA3BE6" w:rsidRPr="00BA3BE6" w14:paraId="60DD1062" w14:textId="77777777" w:rsidTr="00BA3BE6">
        <w:trPr>
          <w:trHeight w:val="307"/>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7C6E91D" w14:textId="77777777" w:rsidR="00BA3BE6" w:rsidRPr="00BA3BE6" w:rsidRDefault="00BA3BE6" w:rsidP="00BA3BE6">
            <w:pPr>
              <w:spacing w:after="0" w:line="240" w:lineRule="auto"/>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Tulumaksu laekumise ja sissetulekute suhe</w:t>
            </w:r>
          </w:p>
        </w:tc>
        <w:tc>
          <w:tcPr>
            <w:tcW w:w="1276" w:type="dxa"/>
            <w:tcBorders>
              <w:top w:val="nil"/>
              <w:left w:val="nil"/>
              <w:bottom w:val="single" w:sz="4" w:space="0" w:color="auto"/>
              <w:right w:val="single" w:sz="4" w:space="0" w:color="auto"/>
            </w:tcBorders>
            <w:shd w:val="clear" w:color="auto" w:fill="auto"/>
            <w:noWrap/>
            <w:vAlign w:val="center"/>
            <w:hideMark/>
          </w:tcPr>
          <w:p w14:paraId="24E9F4E6"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11,96%</w:t>
            </w:r>
          </w:p>
        </w:tc>
        <w:tc>
          <w:tcPr>
            <w:tcW w:w="1276" w:type="dxa"/>
            <w:tcBorders>
              <w:top w:val="nil"/>
              <w:left w:val="nil"/>
              <w:bottom w:val="single" w:sz="4" w:space="0" w:color="auto"/>
              <w:right w:val="single" w:sz="4" w:space="0" w:color="auto"/>
            </w:tcBorders>
            <w:shd w:val="clear" w:color="auto" w:fill="auto"/>
            <w:noWrap/>
            <w:vAlign w:val="center"/>
            <w:hideMark/>
          </w:tcPr>
          <w:p w14:paraId="3E64DCAB"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11,96%</w:t>
            </w:r>
          </w:p>
        </w:tc>
        <w:tc>
          <w:tcPr>
            <w:tcW w:w="1276" w:type="dxa"/>
            <w:tcBorders>
              <w:top w:val="nil"/>
              <w:left w:val="nil"/>
              <w:bottom w:val="single" w:sz="4" w:space="0" w:color="auto"/>
              <w:right w:val="single" w:sz="4" w:space="0" w:color="auto"/>
            </w:tcBorders>
            <w:shd w:val="clear" w:color="auto" w:fill="auto"/>
            <w:noWrap/>
            <w:vAlign w:val="center"/>
            <w:hideMark/>
          </w:tcPr>
          <w:p w14:paraId="3E72600B"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11,96%</w:t>
            </w:r>
          </w:p>
        </w:tc>
        <w:tc>
          <w:tcPr>
            <w:tcW w:w="1275" w:type="dxa"/>
            <w:tcBorders>
              <w:top w:val="nil"/>
              <w:left w:val="nil"/>
              <w:bottom w:val="single" w:sz="4" w:space="0" w:color="auto"/>
              <w:right w:val="single" w:sz="4" w:space="0" w:color="auto"/>
            </w:tcBorders>
            <w:shd w:val="clear" w:color="auto" w:fill="auto"/>
            <w:noWrap/>
            <w:vAlign w:val="center"/>
            <w:hideMark/>
          </w:tcPr>
          <w:p w14:paraId="44DB4A41"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11,96%</w:t>
            </w:r>
          </w:p>
        </w:tc>
        <w:tc>
          <w:tcPr>
            <w:tcW w:w="1276" w:type="dxa"/>
            <w:tcBorders>
              <w:top w:val="nil"/>
              <w:left w:val="nil"/>
              <w:bottom w:val="single" w:sz="4" w:space="0" w:color="auto"/>
              <w:right w:val="single" w:sz="4" w:space="0" w:color="auto"/>
            </w:tcBorders>
            <w:shd w:val="clear" w:color="auto" w:fill="auto"/>
            <w:noWrap/>
            <w:vAlign w:val="center"/>
            <w:hideMark/>
          </w:tcPr>
          <w:p w14:paraId="2BBC8BA9"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11,96%</w:t>
            </w:r>
          </w:p>
        </w:tc>
        <w:tc>
          <w:tcPr>
            <w:tcW w:w="1191" w:type="dxa"/>
            <w:tcBorders>
              <w:top w:val="nil"/>
              <w:left w:val="nil"/>
              <w:bottom w:val="single" w:sz="4" w:space="0" w:color="auto"/>
              <w:right w:val="single" w:sz="4" w:space="0" w:color="auto"/>
            </w:tcBorders>
            <w:shd w:val="clear" w:color="auto" w:fill="auto"/>
            <w:noWrap/>
            <w:vAlign w:val="center"/>
            <w:hideMark/>
          </w:tcPr>
          <w:p w14:paraId="7B46A962" w14:textId="77777777" w:rsidR="00BA3BE6" w:rsidRPr="00BA3BE6" w:rsidRDefault="00BA3BE6" w:rsidP="00BA3BE6">
            <w:pPr>
              <w:spacing w:after="0" w:line="240" w:lineRule="auto"/>
              <w:jc w:val="right"/>
              <w:rPr>
                <w:rFonts w:ascii="Times New Roman" w:eastAsia="Times New Roman" w:hAnsi="Times New Roman" w:cs="Times New Roman"/>
                <w:color w:val="000000"/>
                <w:lang w:eastAsia="et-EE"/>
              </w:rPr>
            </w:pPr>
            <w:r w:rsidRPr="00BA3BE6">
              <w:rPr>
                <w:rFonts w:ascii="Times New Roman" w:eastAsia="Times New Roman" w:hAnsi="Times New Roman" w:cs="Times New Roman"/>
                <w:color w:val="000000"/>
                <w:lang w:eastAsia="et-EE"/>
              </w:rPr>
              <w:t>11,96%</w:t>
            </w:r>
          </w:p>
        </w:tc>
      </w:tr>
    </w:tbl>
    <w:p w14:paraId="73553772" w14:textId="65327CA6" w:rsidR="00DB0C5D" w:rsidRDefault="00DB0C5D" w:rsidP="004662F7">
      <w:pPr>
        <w:rPr>
          <w:rFonts w:ascii="Times New Roman" w:hAnsi="Times New Roman" w:cs="Times New Roman"/>
          <w:sz w:val="24"/>
          <w:szCs w:val="24"/>
        </w:rPr>
      </w:pPr>
    </w:p>
    <w:p w14:paraId="5CE4E769" w14:textId="06D6740F" w:rsidR="008E5BA7" w:rsidRDefault="008E5BA7" w:rsidP="004662F7">
      <w:pPr>
        <w:rPr>
          <w:rFonts w:ascii="Times New Roman" w:hAnsi="Times New Roman" w:cs="Times New Roman"/>
          <w:sz w:val="24"/>
          <w:szCs w:val="24"/>
        </w:rPr>
      </w:pPr>
    </w:p>
    <w:p w14:paraId="5CE4E769" w14:textId="06D6740F" w:rsidR="00D96530" w:rsidRPr="00D96530" w:rsidRDefault="003077F5" w:rsidP="00D96530">
      <w:pPr>
        <w:jc w:val="both"/>
        <w:rPr>
          <w:rFonts w:ascii="Times New Roman" w:hAnsi="Times New Roman" w:cs="Times New Roman"/>
          <w:sz w:val="24"/>
          <w:szCs w:val="24"/>
        </w:rPr>
      </w:pPr>
      <w:r w:rsidRPr="00D96530">
        <w:rPr>
          <w:rFonts w:ascii="Times New Roman" w:hAnsi="Times New Roman" w:cs="Times New Roman"/>
          <w:sz w:val="24"/>
          <w:szCs w:val="24"/>
        </w:rPr>
        <w:lastRenderedPageBreak/>
        <w:t>P</w:t>
      </w:r>
      <w:r w:rsidR="00FD72E8" w:rsidRPr="00D96530">
        <w:rPr>
          <w:rFonts w:ascii="Times New Roman" w:hAnsi="Times New Roman" w:cs="Times New Roman"/>
          <w:sz w:val="24"/>
          <w:szCs w:val="24"/>
        </w:rPr>
        <w:t>rognoosi</w:t>
      </w:r>
      <w:r w:rsidR="00302C86" w:rsidRPr="00D96530">
        <w:rPr>
          <w:rFonts w:ascii="Times New Roman" w:hAnsi="Times New Roman" w:cs="Times New Roman"/>
          <w:sz w:val="24"/>
          <w:szCs w:val="24"/>
        </w:rPr>
        <w:t xml:space="preserve">misel </w:t>
      </w:r>
      <w:r w:rsidR="00CF6483">
        <w:rPr>
          <w:rFonts w:ascii="Times New Roman" w:hAnsi="Times New Roman" w:cs="Times New Roman"/>
          <w:sz w:val="24"/>
          <w:szCs w:val="24"/>
        </w:rPr>
        <w:t xml:space="preserve">on </w:t>
      </w:r>
      <w:r w:rsidR="00302C86" w:rsidRPr="00D96530">
        <w:rPr>
          <w:rFonts w:ascii="Times New Roman" w:hAnsi="Times New Roman" w:cs="Times New Roman"/>
          <w:sz w:val="24"/>
          <w:szCs w:val="24"/>
        </w:rPr>
        <w:t>arvestatud:</w:t>
      </w:r>
    </w:p>
    <w:p w14:paraId="5CE4E769" w14:textId="06D6740F" w:rsidR="00302C86" w:rsidRPr="00CF6483" w:rsidRDefault="00403F8C" w:rsidP="00CF6483">
      <w:pPr>
        <w:pStyle w:val="Loendilik"/>
        <w:numPr>
          <w:ilvl w:val="0"/>
          <w:numId w:val="30"/>
        </w:numPr>
        <w:jc w:val="both"/>
        <w:rPr>
          <w:rFonts w:ascii="Times New Roman" w:hAnsi="Times New Roman" w:cs="Times New Roman"/>
          <w:sz w:val="24"/>
          <w:szCs w:val="24"/>
        </w:rPr>
      </w:pPr>
      <w:r w:rsidRPr="00CF6483">
        <w:rPr>
          <w:rFonts w:ascii="Times New Roman" w:hAnsi="Times New Roman" w:cs="Times New Roman"/>
          <w:sz w:val="24"/>
          <w:szCs w:val="24"/>
        </w:rPr>
        <w:t>Võrreldes Eesti keskmisega</w:t>
      </w:r>
      <w:r w:rsidR="000224C5">
        <w:rPr>
          <w:rFonts w:ascii="Times New Roman" w:hAnsi="Times New Roman" w:cs="Times New Roman"/>
          <w:sz w:val="24"/>
          <w:szCs w:val="24"/>
        </w:rPr>
        <w:t xml:space="preserve"> (1</w:t>
      </w:r>
      <w:r w:rsidR="00AD27FD">
        <w:rPr>
          <w:rFonts w:ascii="Times New Roman" w:hAnsi="Times New Roman" w:cs="Times New Roman"/>
          <w:sz w:val="24"/>
          <w:szCs w:val="24"/>
        </w:rPr>
        <w:t> </w:t>
      </w:r>
      <w:r w:rsidR="00BA3BE6">
        <w:rPr>
          <w:rFonts w:ascii="Times New Roman" w:hAnsi="Times New Roman" w:cs="Times New Roman"/>
          <w:sz w:val="24"/>
          <w:szCs w:val="24"/>
        </w:rPr>
        <w:t>656</w:t>
      </w:r>
      <w:r w:rsidR="00AD27FD">
        <w:rPr>
          <w:rFonts w:ascii="Times New Roman" w:hAnsi="Times New Roman" w:cs="Times New Roman"/>
          <w:sz w:val="24"/>
          <w:szCs w:val="24"/>
        </w:rPr>
        <w:t xml:space="preserve"> </w:t>
      </w:r>
      <w:proofErr w:type="spellStart"/>
      <w:r w:rsidR="000224C5">
        <w:rPr>
          <w:rFonts w:ascii="Times New Roman" w:hAnsi="Times New Roman" w:cs="Times New Roman"/>
          <w:sz w:val="24"/>
          <w:szCs w:val="24"/>
        </w:rPr>
        <w:t>eur</w:t>
      </w:r>
      <w:proofErr w:type="spellEnd"/>
      <w:r w:rsidR="000224C5">
        <w:rPr>
          <w:rFonts w:ascii="Times New Roman" w:hAnsi="Times New Roman" w:cs="Times New Roman"/>
          <w:sz w:val="24"/>
          <w:szCs w:val="24"/>
        </w:rPr>
        <w:t>)</w:t>
      </w:r>
      <w:r w:rsidRPr="00CF6483">
        <w:rPr>
          <w:rFonts w:ascii="Times New Roman" w:hAnsi="Times New Roman" w:cs="Times New Roman"/>
          <w:sz w:val="24"/>
          <w:szCs w:val="24"/>
        </w:rPr>
        <w:t xml:space="preserve"> on Kuusalu valla maksumaksjate kuu sissetulek </w:t>
      </w:r>
      <w:r w:rsidR="00752C1E" w:rsidRPr="00CF6483">
        <w:rPr>
          <w:rFonts w:ascii="Times New Roman" w:hAnsi="Times New Roman" w:cs="Times New Roman"/>
          <w:sz w:val="24"/>
          <w:szCs w:val="24"/>
        </w:rPr>
        <w:t>mõni</w:t>
      </w:r>
      <w:r w:rsidRPr="00CF6483">
        <w:rPr>
          <w:rFonts w:ascii="Times New Roman" w:hAnsi="Times New Roman" w:cs="Times New Roman"/>
          <w:sz w:val="24"/>
          <w:szCs w:val="24"/>
        </w:rPr>
        <w:t xml:space="preserve"> % madalam</w:t>
      </w:r>
      <w:r w:rsidR="00D96530" w:rsidRPr="00CF6483">
        <w:rPr>
          <w:rFonts w:ascii="Times New Roman" w:hAnsi="Times New Roman" w:cs="Times New Roman"/>
          <w:sz w:val="24"/>
          <w:szCs w:val="24"/>
        </w:rPr>
        <w:t>.</w:t>
      </w:r>
    </w:p>
    <w:p w14:paraId="5CE4E769" w14:textId="06D6740F" w:rsidR="00A676CC" w:rsidRPr="002E3089" w:rsidRDefault="002E3089" w:rsidP="002E3089">
      <w:pPr>
        <w:pStyle w:val="Loendilik"/>
        <w:numPr>
          <w:ilvl w:val="0"/>
          <w:numId w:val="30"/>
        </w:numPr>
        <w:jc w:val="both"/>
        <w:rPr>
          <w:rFonts w:ascii="Times New Roman" w:hAnsi="Times New Roman" w:cs="Times New Roman"/>
          <w:sz w:val="24"/>
          <w:szCs w:val="24"/>
        </w:rPr>
      </w:pPr>
      <w:r>
        <w:rPr>
          <w:rFonts w:ascii="Times New Roman" w:hAnsi="Times New Roman" w:cs="Times New Roman"/>
          <w:sz w:val="24"/>
          <w:szCs w:val="24"/>
        </w:rPr>
        <w:t>Alates 2020. aastast on r</w:t>
      </w:r>
      <w:r w:rsidR="00302C86" w:rsidRPr="00CF6483">
        <w:rPr>
          <w:rFonts w:ascii="Times New Roman" w:hAnsi="Times New Roman" w:cs="Times New Roman"/>
          <w:sz w:val="24"/>
          <w:szCs w:val="24"/>
        </w:rPr>
        <w:t xml:space="preserve">iigi poolt </w:t>
      </w:r>
      <w:proofErr w:type="spellStart"/>
      <w:r w:rsidRPr="002E3089">
        <w:rPr>
          <w:rFonts w:ascii="Times New Roman" w:hAnsi="Times New Roman" w:cs="Times New Roman"/>
          <w:sz w:val="24"/>
          <w:szCs w:val="24"/>
        </w:rPr>
        <w:t>KOV</w:t>
      </w:r>
      <w:r w:rsidR="00AD27FD">
        <w:rPr>
          <w:rFonts w:ascii="Times New Roman" w:hAnsi="Times New Roman" w:cs="Times New Roman"/>
          <w:sz w:val="24"/>
          <w:szCs w:val="24"/>
        </w:rPr>
        <w:t>-</w:t>
      </w:r>
      <w:r w:rsidRPr="002E3089">
        <w:rPr>
          <w:rFonts w:ascii="Times New Roman" w:hAnsi="Times New Roman" w:cs="Times New Roman"/>
          <w:sz w:val="24"/>
          <w:szCs w:val="24"/>
        </w:rPr>
        <w:t>le</w:t>
      </w:r>
      <w:proofErr w:type="spellEnd"/>
      <w:r w:rsidRPr="002E3089">
        <w:rPr>
          <w:rFonts w:ascii="Times New Roman" w:hAnsi="Times New Roman" w:cs="Times New Roman"/>
          <w:sz w:val="24"/>
          <w:szCs w:val="24"/>
        </w:rPr>
        <w:t xml:space="preserve"> laekuv füüsilise isiku tulumaksu  osa </w:t>
      </w:r>
      <w:r>
        <w:rPr>
          <w:rFonts w:ascii="Times New Roman" w:hAnsi="Times New Roman" w:cs="Times New Roman"/>
          <w:sz w:val="24"/>
          <w:szCs w:val="24"/>
        </w:rPr>
        <w:t xml:space="preserve"> </w:t>
      </w:r>
      <w:r w:rsidRPr="002E3089">
        <w:rPr>
          <w:rFonts w:ascii="Times New Roman" w:hAnsi="Times New Roman" w:cs="Times New Roman"/>
          <w:sz w:val="24"/>
          <w:szCs w:val="24"/>
        </w:rPr>
        <w:t>11,96%</w:t>
      </w:r>
      <w:r>
        <w:rPr>
          <w:rFonts w:ascii="Garamond" w:hAnsi="Garamond" w:cstheme="minorHAnsi"/>
        </w:rPr>
        <w:t xml:space="preserve"> </w:t>
      </w:r>
      <w:r w:rsidRPr="002E3089">
        <w:rPr>
          <w:rFonts w:ascii="Times New Roman" w:hAnsi="Times New Roman" w:cs="Times New Roman"/>
          <w:sz w:val="24"/>
          <w:szCs w:val="24"/>
        </w:rPr>
        <w:t xml:space="preserve">ja </w:t>
      </w:r>
      <w:r>
        <w:rPr>
          <w:rFonts w:ascii="Times New Roman" w:hAnsi="Times New Roman" w:cs="Times New Roman"/>
          <w:sz w:val="24"/>
          <w:szCs w:val="24"/>
        </w:rPr>
        <w:t xml:space="preserve">sellest </w:t>
      </w:r>
      <w:r w:rsidR="00CC7740" w:rsidRPr="002E3089">
        <w:rPr>
          <w:rFonts w:ascii="Times New Roman" w:hAnsi="Times New Roman" w:cs="Times New Roman"/>
          <w:sz w:val="24"/>
          <w:szCs w:val="24"/>
        </w:rPr>
        <w:t>tulenevalt on kavandatud valla tulumaks</w:t>
      </w:r>
      <w:r w:rsidR="00CF6483" w:rsidRPr="002E3089">
        <w:rPr>
          <w:rFonts w:ascii="Times New Roman" w:hAnsi="Times New Roman" w:cs="Times New Roman"/>
          <w:sz w:val="24"/>
          <w:szCs w:val="24"/>
        </w:rPr>
        <w:t>u</w:t>
      </w:r>
      <w:r w:rsidR="00F41282" w:rsidRPr="002E3089">
        <w:rPr>
          <w:rFonts w:ascii="Times New Roman" w:hAnsi="Times New Roman" w:cs="Times New Roman"/>
          <w:sz w:val="24"/>
          <w:szCs w:val="24"/>
        </w:rPr>
        <w:t xml:space="preserve"> laekumise prognoos</w:t>
      </w:r>
      <w:r w:rsidR="00CF6483" w:rsidRPr="002E3089">
        <w:rPr>
          <w:rFonts w:ascii="Times New Roman" w:hAnsi="Times New Roman" w:cs="Times New Roman"/>
          <w:sz w:val="24"/>
          <w:szCs w:val="24"/>
        </w:rPr>
        <w:t>.</w:t>
      </w:r>
    </w:p>
    <w:p w14:paraId="5CE4E769" w14:textId="06D6740F" w:rsidR="00F41282" w:rsidRPr="00CF6483" w:rsidRDefault="00F41282" w:rsidP="00CF6483">
      <w:pPr>
        <w:pStyle w:val="Loendilik"/>
        <w:numPr>
          <w:ilvl w:val="0"/>
          <w:numId w:val="30"/>
        </w:numPr>
        <w:jc w:val="both"/>
        <w:rPr>
          <w:rFonts w:ascii="Times New Roman" w:hAnsi="Times New Roman" w:cs="Times New Roman"/>
          <w:sz w:val="24"/>
          <w:szCs w:val="24"/>
        </w:rPr>
      </w:pPr>
      <w:r w:rsidRPr="00CF6483">
        <w:rPr>
          <w:rFonts w:ascii="Times New Roman" w:hAnsi="Times New Roman" w:cs="Times New Roman"/>
          <w:sz w:val="24"/>
          <w:szCs w:val="24"/>
        </w:rPr>
        <w:t>202</w:t>
      </w:r>
      <w:r w:rsidR="00BA3BE6">
        <w:rPr>
          <w:rFonts w:ascii="Times New Roman" w:hAnsi="Times New Roman" w:cs="Times New Roman"/>
          <w:sz w:val="24"/>
          <w:szCs w:val="24"/>
        </w:rPr>
        <w:t>2</w:t>
      </w:r>
      <w:r w:rsidR="00CF6483">
        <w:rPr>
          <w:rFonts w:ascii="Times New Roman" w:hAnsi="Times New Roman" w:cs="Times New Roman"/>
          <w:sz w:val="24"/>
          <w:szCs w:val="24"/>
        </w:rPr>
        <w:t>. aasta</w:t>
      </w:r>
      <w:r w:rsidRPr="00CF6483">
        <w:rPr>
          <w:rFonts w:ascii="Times New Roman" w:hAnsi="Times New Roman" w:cs="Times New Roman"/>
          <w:sz w:val="24"/>
          <w:szCs w:val="24"/>
        </w:rPr>
        <w:t xml:space="preserve"> tulumaksu laekumine</w:t>
      </w:r>
      <w:r w:rsidR="00BA3BE6">
        <w:rPr>
          <w:rFonts w:ascii="Times New Roman" w:hAnsi="Times New Roman" w:cs="Times New Roman"/>
          <w:sz w:val="24"/>
          <w:szCs w:val="24"/>
        </w:rPr>
        <w:t xml:space="preserve"> kasv võrreldes</w:t>
      </w:r>
      <w:r w:rsidR="00DD5BFA" w:rsidRPr="00CF6483">
        <w:rPr>
          <w:rFonts w:ascii="Times New Roman" w:hAnsi="Times New Roman" w:cs="Times New Roman"/>
          <w:sz w:val="24"/>
          <w:szCs w:val="24"/>
        </w:rPr>
        <w:t xml:space="preserve"> 202</w:t>
      </w:r>
      <w:r w:rsidR="00BA3BE6">
        <w:rPr>
          <w:rFonts w:ascii="Times New Roman" w:hAnsi="Times New Roman" w:cs="Times New Roman"/>
          <w:sz w:val="24"/>
          <w:szCs w:val="24"/>
        </w:rPr>
        <w:t>1</w:t>
      </w:r>
      <w:r w:rsidR="00DD5BFA" w:rsidRPr="00CF6483">
        <w:rPr>
          <w:rFonts w:ascii="Times New Roman" w:hAnsi="Times New Roman" w:cs="Times New Roman"/>
          <w:sz w:val="24"/>
          <w:szCs w:val="24"/>
        </w:rPr>
        <w:t>.</w:t>
      </w:r>
      <w:r w:rsidRPr="00CF6483">
        <w:rPr>
          <w:rFonts w:ascii="Times New Roman" w:hAnsi="Times New Roman" w:cs="Times New Roman"/>
          <w:sz w:val="24"/>
          <w:szCs w:val="24"/>
        </w:rPr>
        <w:t xml:space="preserve"> aasta</w:t>
      </w:r>
      <w:r w:rsidR="00BA3BE6">
        <w:rPr>
          <w:rFonts w:ascii="Times New Roman" w:hAnsi="Times New Roman" w:cs="Times New Roman"/>
          <w:sz w:val="24"/>
          <w:szCs w:val="24"/>
        </w:rPr>
        <w:t xml:space="preserve">ga on </w:t>
      </w:r>
      <w:r w:rsidR="00791AFE">
        <w:rPr>
          <w:rFonts w:ascii="Times New Roman" w:hAnsi="Times New Roman" w:cs="Times New Roman"/>
          <w:sz w:val="24"/>
          <w:szCs w:val="24"/>
        </w:rPr>
        <w:t>10,24</w:t>
      </w:r>
      <w:r w:rsidR="00BA3BE6">
        <w:rPr>
          <w:rFonts w:ascii="Times New Roman" w:hAnsi="Times New Roman" w:cs="Times New Roman"/>
          <w:sz w:val="24"/>
          <w:szCs w:val="24"/>
        </w:rPr>
        <w:t>%.</w:t>
      </w:r>
    </w:p>
    <w:p w14:paraId="5CE4E769" w14:textId="06D6740F" w:rsidR="00721F9C" w:rsidRPr="005401D3" w:rsidRDefault="00F41282" w:rsidP="005401D3">
      <w:pPr>
        <w:pStyle w:val="Loendilik"/>
        <w:numPr>
          <w:ilvl w:val="0"/>
          <w:numId w:val="30"/>
        </w:numPr>
        <w:jc w:val="both"/>
        <w:rPr>
          <w:rFonts w:ascii="Times New Roman" w:hAnsi="Times New Roman" w:cs="Times New Roman"/>
          <w:sz w:val="24"/>
          <w:szCs w:val="24"/>
        </w:rPr>
      </w:pPr>
      <w:r w:rsidRPr="00CF6483">
        <w:rPr>
          <w:rFonts w:ascii="Times New Roman" w:hAnsi="Times New Roman" w:cs="Times New Roman"/>
          <w:sz w:val="24"/>
          <w:szCs w:val="24"/>
        </w:rPr>
        <w:t>202</w:t>
      </w:r>
      <w:r w:rsidR="00BA3BE6">
        <w:rPr>
          <w:rFonts w:ascii="Times New Roman" w:hAnsi="Times New Roman" w:cs="Times New Roman"/>
          <w:sz w:val="24"/>
          <w:szCs w:val="24"/>
        </w:rPr>
        <w:t>3</w:t>
      </w:r>
      <w:r w:rsidRPr="00CF6483">
        <w:rPr>
          <w:rFonts w:ascii="Times New Roman" w:hAnsi="Times New Roman" w:cs="Times New Roman"/>
          <w:sz w:val="24"/>
          <w:szCs w:val="24"/>
        </w:rPr>
        <w:t>- 202</w:t>
      </w:r>
      <w:r w:rsidR="00BA3BE6">
        <w:rPr>
          <w:rFonts w:ascii="Times New Roman" w:hAnsi="Times New Roman" w:cs="Times New Roman"/>
          <w:sz w:val="24"/>
          <w:szCs w:val="24"/>
        </w:rPr>
        <w:t>6</w:t>
      </w:r>
      <w:r w:rsidRPr="00CF6483">
        <w:rPr>
          <w:rFonts w:ascii="Times New Roman" w:hAnsi="Times New Roman" w:cs="Times New Roman"/>
          <w:sz w:val="24"/>
          <w:szCs w:val="24"/>
        </w:rPr>
        <w:t xml:space="preserve"> </w:t>
      </w:r>
      <w:r w:rsidR="003E4D8C" w:rsidRPr="00CF6483">
        <w:rPr>
          <w:rFonts w:ascii="Times New Roman" w:hAnsi="Times New Roman" w:cs="Times New Roman"/>
          <w:sz w:val="24"/>
          <w:szCs w:val="24"/>
        </w:rPr>
        <w:t xml:space="preserve">tulumaksu laekumise kasv </w:t>
      </w:r>
      <w:r w:rsidR="00BA3BE6">
        <w:rPr>
          <w:rFonts w:ascii="Times New Roman" w:hAnsi="Times New Roman" w:cs="Times New Roman"/>
          <w:sz w:val="24"/>
          <w:szCs w:val="24"/>
        </w:rPr>
        <w:t xml:space="preserve">on arvestatud keskmiselt </w:t>
      </w:r>
      <w:r w:rsidR="00791AFE">
        <w:rPr>
          <w:rFonts w:ascii="Times New Roman" w:hAnsi="Times New Roman" w:cs="Times New Roman"/>
          <w:sz w:val="24"/>
          <w:szCs w:val="24"/>
        </w:rPr>
        <w:t>4,6</w:t>
      </w:r>
      <w:r w:rsidR="00BA3BE6">
        <w:rPr>
          <w:rFonts w:ascii="Times New Roman" w:hAnsi="Times New Roman" w:cs="Times New Roman"/>
          <w:sz w:val="24"/>
          <w:szCs w:val="24"/>
        </w:rPr>
        <w:t>%.</w:t>
      </w:r>
      <w:r w:rsidRPr="00CF6483">
        <w:rPr>
          <w:rFonts w:ascii="Times New Roman" w:hAnsi="Times New Roman" w:cs="Times New Roman"/>
          <w:sz w:val="24"/>
          <w:szCs w:val="24"/>
        </w:rPr>
        <w:t xml:space="preserve"> </w:t>
      </w:r>
    </w:p>
    <w:p w14:paraId="5CE4E769" w14:textId="06D6740F" w:rsidR="0013285D" w:rsidRDefault="008841B1" w:rsidP="00FE086A">
      <w:pPr>
        <w:pStyle w:val="Loendilik"/>
        <w:numPr>
          <w:ilvl w:val="0"/>
          <w:numId w:val="30"/>
        </w:numPr>
        <w:jc w:val="both"/>
        <w:rPr>
          <w:rFonts w:ascii="Times New Roman" w:hAnsi="Times New Roman" w:cs="Times New Roman"/>
          <w:sz w:val="24"/>
          <w:szCs w:val="24"/>
        </w:rPr>
      </w:pPr>
      <w:r w:rsidRPr="00CF6483">
        <w:rPr>
          <w:rFonts w:ascii="Times New Roman" w:hAnsi="Times New Roman" w:cs="Times New Roman"/>
          <w:b/>
          <w:sz w:val="24"/>
          <w:szCs w:val="24"/>
        </w:rPr>
        <w:t>Maamaksu</w:t>
      </w:r>
      <w:r w:rsidR="00FE086A">
        <w:rPr>
          <w:rFonts w:ascii="Times New Roman" w:hAnsi="Times New Roman" w:cs="Times New Roman"/>
          <w:sz w:val="24"/>
          <w:szCs w:val="24"/>
        </w:rPr>
        <w:t xml:space="preserve"> tõusu on </w:t>
      </w:r>
      <w:r w:rsidR="00865EE9" w:rsidRPr="00CF6483">
        <w:rPr>
          <w:rFonts w:ascii="Times New Roman" w:hAnsi="Times New Roman" w:cs="Times New Roman"/>
          <w:sz w:val="24"/>
          <w:szCs w:val="24"/>
        </w:rPr>
        <w:t>käesolevas strateegias</w:t>
      </w:r>
      <w:r w:rsidR="00403F8C" w:rsidRPr="00CF6483">
        <w:rPr>
          <w:rFonts w:ascii="Times New Roman" w:hAnsi="Times New Roman" w:cs="Times New Roman"/>
          <w:sz w:val="24"/>
          <w:szCs w:val="24"/>
        </w:rPr>
        <w:t xml:space="preserve"> </w:t>
      </w:r>
      <w:r w:rsidR="00FE086A">
        <w:rPr>
          <w:rFonts w:ascii="Times New Roman" w:hAnsi="Times New Roman" w:cs="Times New Roman"/>
          <w:sz w:val="24"/>
          <w:szCs w:val="24"/>
        </w:rPr>
        <w:t>planeeritud alates 2024</w:t>
      </w:r>
      <w:r w:rsidR="009235BE">
        <w:rPr>
          <w:rFonts w:ascii="Times New Roman" w:hAnsi="Times New Roman" w:cs="Times New Roman"/>
          <w:sz w:val="24"/>
          <w:szCs w:val="24"/>
        </w:rPr>
        <w:t>.</w:t>
      </w:r>
      <w:r w:rsidR="00FE086A">
        <w:rPr>
          <w:rFonts w:ascii="Times New Roman" w:hAnsi="Times New Roman" w:cs="Times New Roman"/>
          <w:sz w:val="24"/>
          <w:szCs w:val="24"/>
        </w:rPr>
        <w:t xml:space="preserve"> aastast</w:t>
      </w:r>
      <w:r w:rsidR="00791AFE">
        <w:rPr>
          <w:rFonts w:ascii="Times New Roman" w:hAnsi="Times New Roman" w:cs="Times New Roman"/>
          <w:sz w:val="24"/>
          <w:szCs w:val="24"/>
        </w:rPr>
        <w:t xml:space="preserve"> 50 000 eurot</w:t>
      </w:r>
      <w:r w:rsidR="00FE086A">
        <w:rPr>
          <w:rFonts w:ascii="Times New Roman" w:hAnsi="Times New Roman" w:cs="Times New Roman"/>
          <w:sz w:val="24"/>
          <w:szCs w:val="24"/>
        </w:rPr>
        <w:t>, kui toimub uus maade hindamine</w:t>
      </w:r>
      <w:r w:rsidR="006938B8">
        <w:rPr>
          <w:rFonts w:ascii="Times New Roman" w:hAnsi="Times New Roman" w:cs="Times New Roman"/>
          <w:sz w:val="24"/>
          <w:szCs w:val="24"/>
        </w:rPr>
        <w:t>.</w:t>
      </w:r>
    </w:p>
    <w:p w14:paraId="5701292D" w14:textId="0F1729C4" w:rsidR="000428B6" w:rsidRPr="00FE086A" w:rsidRDefault="000428B6" w:rsidP="000428B6">
      <w:pPr>
        <w:pStyle w:val="Loendilik"/>
        <w:jc w:val="both"/>
        <w:rPr>
          <w:rFonts w:ascii="Times New Roman" w:hAnsi="Times New Roman" w:cs="Times New Roman"/>
          <w:sz w:val="24"/>
          <w:szCs w:val="24"/>
        </w:rPr>
      </w:pPr>
    </w:p>
    <w:p w14:paraId="5701292D" w14:textId="0F1729C4" w:rsidR="00D8298B" w:rsidRDefault="00D8298B" w:rsidP="00E87F0C">
      <w:pPr>
        <w:pStyle w:val="Pealkiri2"/>
        <w:numPr>
          <w:ilvl w:val="1"/>
          <w:numId w:val="26"/>
        </w:numPr>
        <w:spacing w:after="240" w:line="360" w:lineRule="auto"/>
        <w:jc w:val="both"/>
      </w:pPr>
      <w:r>
        <w:t xml:space="preserve"> </w:t>
      </w:r>
      <w:bookmarkStart w:id="7" w:name="_Toc78291450"/>
      <w:r>
        <w:t>Muud tulud</w:t>
      </w:r>
      <w:bookmarkEnd w:id="7"/>
    </w:p>
    <w:p w14:paraId="5701292D" w14:textId="0F1729C4" w:rsidR="00D8298B" w:rsidRPr="00D96530" w:rsidRDefault="00D8298B" w:rsidP="00D96530">
      <w:pPr>
        <w:jc w:val="both"/>
        <w:rPr>
          <w:rFonts w:ascii="Times New Roman" w:hAnsi="Times New Roman" w:cs="Times New Roman"/>
          <w:sz w:val="24"/>
          <w:szCs w:val="24"/>
        </w:rPr>
      </w:pPr>
      <w:r w:rsidRPr="00D96530">
        <w:rPr>
          <w:rFonts w:ascii="Times New Roman" w:hAnsi="Times New Roman" w:cs="Times New Roman"/>
          <w:b/>
          <w:sz w:val="24"/>
          <w:szCs w:val="24"/>
        </w:rPr>
        <w:t>Tulud kaupade ja teenuste müügist</w:t>
      </w:r>
      <w:r w:rsidRPr="00D96530">
        <w:rPr>
          <w:rFonts w:ascii="Times New Roman" w:hAnsi="Times New Roman" w:cs="Times New Roman"/>
          <w:sz w:val="24"/>
          <w:szCs w:val="24"/>
        </w:rPr>
        <w:t xml:space="preserve"> </w:t>
      </w:r>
      <w:r w:rsidR="008A63AC">
        <w:rPr>
          <w:rFonts w:ascii="Times New Roman" w:hAnsi="Times New Roman" w:cs="Times New Roman"/>
          <w:sz w:val="24"/>
          <w:szCs w:val="24"/>
        </w:rPr>
        <w:t>on võrreldes 2022. aasta eeldatava täitmisega vähendatud</w:t>
      </w:r>
      <w:r w:rsidR="009B2E73" w:rsidRPr="00D96530">
        <w:rPr>
          <w:rFonts w:ascii="Times New Roman" w:hAnsi="Times New Roman" w:cs="Times New Roman"/>
          <w:sz w:val="24"/>
          <w:szCs w:val="24"/>
        </w:rPr>
        <w:t xml:space="preserve"> 20</w:t>
      </w:r>
      <w:r w:rsidR="00FE086A">
        <w:rPr>
          <w:rFonts w:ascii="Times New Roman" w:hAnsi="Times New Roman" w:cs="Times New Roman"/>
          <w:sz w:val="24"/>
          <w:szCs w:val="24"/>
        </w:rPr>
        <w:t>23</w:t>
      </w:r>
      <w:r w:rsidR="009B2E73" w:rsidRPr="00D96530">
        <w:rPr>
          <w:rFonts w:ascii="Times New Roman" w:hAnsi="Times New Roman" w:cs="Times New Roman"/>
          <w:sz w:val="24"/>
          <w:szCs w:val="24"/>
        </w:rPr>
        <w:t>-202</w:t>
      </w:r>
      <w:r w:rsidR="00FE086A">
        <w:rPr>
          <w:rFonts w:ascii="Times New Roman" w:hAnsi="Times New Roman" w:cs="Times New Roman"/>
          <w:sz w:val="24"/>
          <w:szCs w:val="24"/>
        </w:rPr>
        <w:t>6</w:t>
      </w:r>
      <w:r w:rsidR="008A63AC">
        <w:rPr>
          <w:rFonts w:ascii="Times New Roman" w:hAnsi="Times New Roman" w:cs="Times New Roman"/>
          <w:sz w:val="24"/>
          <w:szCs w:val="24"/>
        </w:rPr>
        <w:t xml:space="preserve"> aastal lasteaia kohatasu arvelt.</w:t>
      </w:r>
      <w:r w:rsidR="00EC0C38">
        <w:rPr>
          <w:rFonts w:ascii="Times New Roman" w:hAnsi="Times New Roman" w:cs="Times New Roman"/>
          <w:sz w:val="24"/>
          <w:szCs w:val="24"/>
        </w:rPr>
        <w:t xml:space="preserve"> </w:t>
      </w:r>
    </w:p>
    <w:p w14:paraId="5701292D" w14:textId="0F1729C4" w:rsidR="00D8298B" w:rsidRPr="00D96530" w:rsidRDefault="00D8298B" w:rsidP="00D96530">
      <w:pPr>
        <w:jc w:val="both"/>
        <w:rPr>
          <w:rFonts w:ascii="Times New Roman" w:hAnsi="Times New Roman" w:cs="Times New Roman"/>
          <w:sz w:val="24"/>
          <w:szCs w:val="24"/>
        </w:rPr>
      </w:pPr>
      <w:r w:rsidRPr="00D96530">
        <w:rPr>
          <w:rFonts w:ascii="Times New Roman" w:hAnsi="Times New Roman" w:cs="Times New Roman"/>
          <w:b/>
          <w:sz w:val="24"/>
          <w:szCs w:val="24"/>
        </w:rPr>
        <w:t>Tasandusfondist</w:t>
      </w:r>
      <w:r w:rsidR="0063329D" w:rsidRPr="00D96530">
        <w:rPr>
          <w:rFonts w:ascii="Times New Roman" w:hAnsi="Times New Roman" w:cs="Times New Roman"/>
          <w:sz w:val="24"/>
          <w:szCs w:val="24"/>
        </w:rPr>
        <w:t xml:space="preserve"> saadav toetus</w:t>
      </w:r>
      <w:r w:rsidRPr="00D96530">
        <w:rPr>
          <w:rFonts w:ascii="Times New Roman" w:hAnsi="Times New Roman" w:cs="Times New Roman"/>
          <w:sz w:val="24"/>
          <w:szCs w:val="24"/>
        </w:rPr>
        <w:t xml:space="preserve"> on arvestatud samale tasemele 20</w:t>
      </w:r>
      <w:r w:rsidR="009B2E73" w:rsidRPr="00D96530">
        <w:rPr>
          <w:rFonts w:ascii="Times New Roman" w:hAnsi="Times New Roman" w:cs="Times New Roman"/>
          <w:sz w:val="24"/>
          <w:szCs w:val="24"/>
        </w:rPr>
        <w:t>2</w:t>
      </w:r>
      <w:r w:rsidR="00FE086A">
        <w:rPr>
          <w:rFonts w:ascii="Times New Roman" w:hAnsi="Times New Roman" w:cs="Times New Roman"/>
          <w:sz w:val="24"/>
          <w:szCs w:val="24"/>
        </w:rPr>
        <w:t>2</w:t>
      </w:r>
      <w:r w:rsidR="00C8711D" w:rsidRPr="00D96530">
        <w:rPr>
          <w:rFonts w:ascii="Times New Roman" w:hAnsi="Times New Roman" w:cs="Times New Roman"/>
          <w:sz w:val="24"/>
          <w:szCs w:val="24"/>
        </w:rPr>
        <w:t>.</w:t>
      </w:r>
      <w:r w:rsidRPr="00D96530">
        <w:rPr>
          <w:rFonts w:ascii="Times New Roman" w:hAnsi="Times New Roman" w:cs="Times New Roman"/>
          <w:sz w:val="24"/>
          <w:szCs w:val="24"/>
        </w:rPr>
        <w:t xml:space="preserve"> aastaga.</w:t>
      </w:r>
    </w:p>
    <w:p w14:paraId="5701292D" w14:textId="0F1729C4" w:rsidR="00865EE9" w:rsidRDefault="00D8298B" w:rsidP="00D96530">
      <w:pPr>
        <w:jc w:val="both"/>
        <w:rPr>
          <w:rFonts w:ascii="Times New Roman" w:hAnsi="Times New Roman" w:cs="Times New Roman"/>
          <w:sz w:val="24"/>
          <w:szCs w:val="24"/>
        </w:rPr>
      </w:pPr>
      <w:r w:rsidRPr="00D96530">
        <w:rPr>
          <w:rFonts w:ascii="Times New Roman" w:hAnsi="Times New Roman" w:cs="Times New Roman"/>
          <w:b/>
          <w:sz w:val="24"/>
          <w:szCs w:val="24"/>
        </w:rPr>
        <w:t xml:space="preserve">Toetusfond </w:t>
      </w:r>
      <w:r w:rsidRPr="00D96530">
        <w:rPr>
          <w:rFonts w:ascii="Times New Roman" w:hAnsi="Times New Roman" w:cs="Times New Roman"/>
          <w:sz w:val="24"/>
          <w:szCs w:val="24"/>
        </w:rPr>
        <w:t>on jäetud samale tasemel</w:t>
      </w:r>
      <w:r w:rsidR="00FE729B">
        <w:rPr>
          <w:rFonts w:ascii="Times New Roman" w:hAnsi="Times New Roman" w:cs="Times New Roman"/>
          <w:sz w:val="24"/>
          <w:szCs w:val="24"/>
        </w:rPr>
        <w:t>e</w:t>
      </w:r>
      <w:r w:rsidRPr="00D96530">
        <w:rPr>
          <w:rFonts w:ascii="Times New Roman" w:hAnsi="Times New Roman" w:cs="Times New Roman"/>
          <w:sz w:val="24"/>
          <w:szCs w:val="24"/>
        </w:rPr>
        <w:t xml:space="preserve"> 20</w:t>
      </w:r>
      <w:r w:rsidR="009B2E73" w:rsidRPr="00D96530">
        <w:rPr>
          <w:rFonts w:ascii="Times New Roman" w:hAnsi="Times New Roman" w:cs="Times New Roman"/>
          <w:sz w:val="24"/>
          <w:szCs w:val="24"/>
        </w:rPr>
        <w:t>2</w:t>
      </w:r>
      <w:r w:rsidR="00FE086A">
        <w:rPr>
          <w:rFonts w:ascii="Times New Roman" w:hAnsi="Times New Roman" w:cs="Times New Roman"/>
          <w:sz w:val="24"/>
          <w:szCs w:val="24"/>
        </w:rPr>
        <w:t>2</w:t>
      </w:r>
      <w:r w:rsidR="00C8711D" w:rsidRPr="00D96530">
        <w:rPr>
          <w:rFonts w:ascii="Times New Roman" w:hAnsi="Times New Roman" w:cs="Times New Roman"/>
          <w:sz w:val="24"/>
          <w:szCs w:val="24"/>
        </w:rPr>
        <w:t>.</w:t>
      </w:r>
      <w:r w:rsidRPr="00D96530">
        <w:rPr>
          <w:rFonts w:ascii="Times New Roman" w:hAnsi="Times New Roman" w:cs="Times New Roman"/>
          <w:sz w:val="24"/>
          <w:szCs w:val="24"/>
        </w:rPr>
        <w:t xml:space="preserve"> aastaga ning kuulub korrigeerimisele</w:t>
      </w:r>
      <w:r w:rsidR="00B306FD">
        <w:rPr>
          <w:rFonts w:ascii="Times New Roman" w:hAnsi="Times New Roman" w:cs="Times New Roman"/>
          <w:sz w:val="24"/>
          <w:szCs w:val="24"/>
        </w:rPr>
        <w:t xml:space="preserve"> juhul, kui riik muudab eraldatavat toetusfondi.</w:t>
      </w:r>
    </w:p>
    <w:p w14:paraId="06A9F390" w14:textId="31623804" w:rsidR="000D2221" w:rsidRPr="000D2221" w:rsidRDefault="000D2221" w:rsidP="00D96530">
      <w:pPr>
        <w:jc w:val="both"/>
        <w:rPr>
          <w:rFonts w:ascii="Times New Roman" w:hAnsi="Times New Roman" w:cs="Times New Roman"/>
          <w:sz w:val="24"/>
          <w:szCs w:val="24"/>
        </w:rPr>
      </w:pPr>
      <w:r>
        <w:rPr>
          <w:rFonts w:ascii="Times New Roman" w:hAnsi="Times New Roman" w:cs="Times New Roman"/>
          <w:b/>
          <w:sz w:val="24"/>
          <w:szCs w:val="24"/>
        </w:rPr>
        <w:t xml:space="preserve">Muud saadud toetused tegevuskuludeks </w:t>
      </w:r>
      <w:r>
        <w:rPr>
          <w:rFonts w:ascii="Times New Roman" w:hAnsi="Times New Roman" w:cs="Times New Roman"/>
          <w:sz w:val="24"/>
          <w:szCs w:val="24"/>
        </w:rPr>
        <w:t>on sihtotstarbelised rahad. 2023. aastal on planeeritud veel Kaitseministeeriumi toetus 142 000 ja 2023-2026. aastal raamatute toetus 10 000 eurot.</w:t>
      </w:r>
    </w:p>
    <w:p w14:paraId="06A9F390" w14:textId="31623804" w:rsidR="00EC6FD6" w:rsidRDefault="00D8298B" w:rsidP="00821CC1">
      <w:pPr>
        <w:jc w:val="both"/>
        <w:rPr>
          <w:rFonts w:ascii="Times New Roman" w:hAnsi="Times New Roman" w:cs="Times New Roman"/>
          <w:sz w:val="24"/>
          <w:szCs w:val="24"/>
        </w:rPr>
      </w:pPr>
      <w:r w:rsidRPr="00D96530">
        <w:rPr>
          <w:rFonts w:ascii="Times New Roman" w:hAnsi="Times New Roman" w:cs="Times New Roman"/>
          <w:b/>
          <w:sz w:val="24"/>
          <w:szCs w:val="24"/>
        </w:rPr>
        <w:t>Muude tegevustulude</w:t>
      </w:r>
      <w:r w:rsidRPr="00D96530">
        <w:rPr>
          <w:rFonts w:ascii="Times New Roman" w:hAnsi="Times New Roman" w:cs="Times New Roman"/>
          <w:sz w:val="24"/>
          <w:szCs w:val="24"/>
        </w:rPr>
        <w:t xml:space="preserve"> puhul on </w:t>
      </w:r>
      <w:r w:rsidR="00FD0B96" w:rsidRPr="00D96530">
        <w:rPr>
          <w:rFonts w:ascii="Times New Roman" w:hAnsi="Times New Roman" w:cs="Times New Roman"/>
          <w:sz w:val="24"/>
          <w:szCs w:val="24"/>
        </w:rPr>
        <w:t xml:space="preserve"> </w:t>
      </w:r>
      <w:r w:rsidR="009B2E73" w:rsidRPr="00D96530">
        <w:rPr>
          <w:rFonts w:ascii="Times New Roman" w:hAnsi="Times New Roman" w:cs="Times New Roman"/>
          <w:sz w:val="24"/>
          <w:szCs w:val="24"/>
        </w:rPr>
        <w:t>tegemist põhiliselt kaevandamistasuga. 20</w:t>
      </w:r>
      <w:r w:rsidR="007856B2" w:rsidRPr="00D96530">
        <w:rPr>
          <w:rFonts w:ascii="Times New Roman" w:hAnsi="Times New Roman" w:cs="Times New Roman"/>
          <w:sz w:val="24"/>
          <w:szCs w:val="24"/>
        </w:rPr>
        <w:t>2</w:t>
      </w:r>
      <w:r w:rsidR="00FE086A">
        <w:rPr>
          <w:rFonts w:ascii="Times New Roman" w:hAnsi="Times New Roman" w:cs="Times New Roman"/>
          <w:sz w:val="24"/>
          <w:szCs w:val="24"/>
        </w:rPr>
        <w:t>1</w:t>
      </w:r>
      <w:r w:rsidR="009B2E73" w:rsidRPr="00D96530">
        <w:rPr>
          <w:rFonts w:ascii="Times New Roman" w:hAnsi="Times New Roman" w:cs="Times New Roman"/>
          <w:sz w:val="24"/>
          <w:szCs w:val="24"/>
        </w:rPr>
        <w:t xml:space="preserve">. aastal laekus kavandamistasu </w:t>
      </w:r>
      <w:r w:rsidR="00CB72ED" w:rsidRPr="00D96530">
        <w:rPr>
          <w:rFonts w:ascii="Times New Roman" w:hAnsi="Times New Roman" w:cs="Times New Roman"/>
          <w:sz w:val="24"/>
          <w:szCs w:val="24"/>
        </w:rPr>
        <w:t xml:space="preserve">ligi </w:t>
      </w:r>
      <w:r w:rsidR="006938B8">
        <w:rPr>
          <w:rFonts w:ascii="Times New Roman" w:hAnsi="Times New Roman" w:cs="Times New Roman"/>
          <w:sz w:val="24"/>
          <w:szCs w:val="24"/>
        </w:rPr>
        <w:t>320</w:t>
      </w:r>
      <w:r w:rsidR="009B2E73" w:rsidRPr="00D96530">
        <w:rPr>
          <w:rFonts w:ascii="Times New Roman" w:hAnsi="Times New Roman" w:cs="Times New Roman"/>
          <w:sz w:val="24"/>
          <w:szCs w:val="24"/>
        </w:rPr>
        <w:t> 000 euro</w:t>
      </w:r>
      <w:r w:rsidR="006938B8">
        <w:rPr>
          <w:rFonts w:ascii="Times New Roman" w:hAnsi="Times New Roman" w:cs="Times New Roman"/>
          <w:sz w:val="24"/>
          <w:szCs w:val="24"/>
        </w:rPr>
        <w:t>t</w:t>
      </w:r>
      <w:r w:rsidR="009B2E73" w:rsidRPr="00D96530">
        <w:rPr>
          <w:rFonts w:ascii="Times New Roman" w:hAnsi="Times New Roman" w:cs="Times New Roman"/>
          <w:sz w:val="24"/>
          <w:szCs w:val="24"/>
        </w:rPr>
        <w:t>. 202</w:t>
      </w:r>
      <w:r w:rsidR="00FE086A">
        <w:rPr>
          <w:rFonts w:ascii="Times New Roman" w:hAnsi="Times New Roman" w:cs="Times New Roman"/>
          <w:sz w:val="24"/>
          <w:szCs w:val="24"/>
        </w:rPr>
        <w:t>2</w:t>
      </w:r>
      <w:r w:rsidR="009B2E73" w:rsidRPr="00D96530">
        <w:rPr>
          <w:rFonts w:ascii="Times New Roman" w:hAnsi="Times New Roman" w:cs="Times New Roman"/>
          <w:sz w:val="24"/>
          <w:szCs w:val="24"/>
        </w:rPr>
        <w:t xml:space="preserve">. aastal on </w:t>
      </w:r>
      <w:r w:rsidR="006938B8">
        <w:rPr>
          <w:rFonts w:ascii="Times New Roman" w:hAnsi="Times New Roman" w:cs="Times New Roman"/>
          <w:sz w:val="24"/>
          <w:szCs w:val="24"/>
        </w:rPr>
        <w:t xml:space="preserve">loodetav </w:t>
      </w:r>
      <w:r w:rsidR="009B2E73" w:rsidRPr="00D96530">
        <w:rPr>
          <w:rFonts w:ascii="Times New Roman" w:hAnsi="Times New Roman" w:cs="Times New Roman"/>
          <w:sz w:val="24"/>
          <w:szCs w:val="24"/>
        </w:rPr>
        <w:t>kaevandamistasu</w:t>
      </w:r>
      <w:r w:rsidR="00CB72ED" w:rsidRPr="00D96530">
        <w:rPr>
          <w:rFonts w:ascii="Times New Roman" w:hAnsi="Times New Roman" w:cs="Times New Roman"/>
          <w:sz w:val="24"/>
          <w:szCs w:val="24"/>
        </w:rPr>
        <w:t xml:space="preserve"> arvestatud </w:t>
      </w:r>
      <w:r w:rsidR="006938B8">
        <w:rPr>
          <w:rFonts w:ascii="Times New Roman" w:hAnsi="Times New Roman" w:cs="Times New Roman"/>
          <w:sz w:val="24"/>
          <w:szCs w:val="24"/>
        </w:rPr>
        <w:t>3</w:t>
      </w:r>
      <w:r w:rsidR="00A55893">
        <w:rPr>
          <w:rFonts w:ascii="Times New Roman" w:hAnsi="Times New Roman" w:cs="Times New Roman"/>
          <w:sz w:val="24"/>
          <w:szCs w:val="24"/>
        </w:rPr>
        <w:t>3</w:t>
      </w:r>
      <w:r w:rsidR="006938B8">
        <w:rPr>
          <w:rFonts w:ascii="Times New Roman" w:hAnsi="Times New Roman" w:cs="Times New Roman"/>
          <w:sz w:val="24"/>
          <w:szCs w:val="24"/>
        </w:rPr>
        <w:t>5</w:t>
      </w:r>
      <w:r w:rsidR="00CB72ED" w:rsidRPr="00D96530">
        <w:rPr>
          <w:rFonts w:ascii="Times New Roman" w:hAnsi="Times New Roman" w:cs="Times New Roman"/>
          <w:sz w:val="24"/>
          <w:szCs w:val="24"/>
        </w:rPr>
        <w:t xml:space="preserve"> 000 eurot </w:t>
      </w:r>
      <w:r w:rsidR="009B2E73" w:rsidRPr="00D96530">
        <w:rPr>
          <w:rFonts w:ascii="Times New Roman" w:hAnsi="Times New Roman" w:cs="Times New Roman"/>
          <w:sz w:val="24"/>
          <w:szCs w:val="24"/>
        </w:rPr>
        <w:t xml:space="preserve">ja </w:t>
      </w:r>
      <w:r w:rsidR="008A63AC">
        <w:rPr>
          <w:rFonts w:ascii="Times New Roman" w:hAnsi="Times New Roman" w:cs="Times New Roman"/>
          <w:sz w:val="24"/>
          <w:szCs w:val="24"/>
        </w:rPr>
        <w:t>a</w:t>
      </w:r>
      <w:r w:rsidR="00A55893">
        <w:rPr>
          <w:rFonts w:ascii="Times New Roman" w:hAnsi="Times New Roman" w:cs="Times New Roman"/>
          <w:sz w:val="24"/>
          <w:szCs w:val="24"/>
        </w:rPr>
        <w:t>lates</w:t>
      </w:r>
      <w:r w:rsidR="009B2E73" w:rsidRPr="00D96530">
        <w:rPr>
          <w:rFonts w:ascii="Times New Roman" w:hAnsi="Times New Roman" w:cs="Times New Roman"/>
          <w:sz w:val="24"/>
          <w:szCs w:val="24"/>
        </w:rPr>
        <w:t xml:space="preserve"> 20</w:t>
      </w:r>
      <w:r w:rsidR="00A55893">
        <w:rPr>
          <w:rFonts w:ascii="Times New Roman" w:hAnsi="Times New Roman" w:cs="Times New Roman"/>
          <w:sz w:val="24"/>
          <w:szCs w:val="24"/>
        </w:rPr>
        <w:t>23.</w:t>
      </w:r>
      <w:r w:rsidR="008A63AC">
        <w:rPr>
          <w:rFonts w:ascii="Times New Roman" w:hAnsi="Times New Roman" w:cs="Times New Roman"/>
          <w:sz w:val="24"/>
          <w:szCs w:val="24"/>
        </w:rPr>
        <w:t xml:space="preserve"> </w:t>
      </w:r>
      <w:r w:rsidR="009B2E73" w:rsidRPr="00D96530">
        <w:rPr>
          <w:rFonts w:ascii="Times New Roman" w:hAnsi="Times New Roman" w:cs="Times New Roman"/>
          <w:sz w:val="24"/>
          <w:szCs w:val="24"/>
        </w:rPr>
        <w:t>aasta</w:t>
      </w:r>
      <w:r w:rsidR="00A55893">
        <w:rPr>
          <w:rFonts w:ascii="Times New Roman" w:hAnsi="Times New Roman" w:cs="Times New Roman"/>
          <w:sz w:val="24"/>
          <w:szCs w:val="24"/>
        </w:rPr>
        <w:t xml:space="preserve">st </w:t>
      </w:r>
      <w:r w:rsidR="009B2E73" w:rsidRPr="00D96530">
        <w:rPr>
          <w:rFonts w:ascii="Times New Roman" w:hAnsi="Times New Roman" w:cs="Times New Roman"/>
          <w:sz w:val="24"/>
          <w:szCs w:val="24"/>
        </w:rPr>
        <w:t>samal tasemel.</w:t>
      </w:r>
    </w:p>
    <w:p w14:paraId="74C246F9" w14:textId="77777777" w:rsidR="00C2559E" w:rsidRDefault="00C2559E" w:rsidP="00821CC1">
      <w:pPr>
        <w:jc w:val="both"/>
        <w:rPr>
          <w:rFonts w:ascii="Times New Roman" w:hAnsi="Times New Roman" w:cs="Times New Roman"/>
          <w:sz w:val="24"/>
          <w:szCs w:val="24"/>
        </w:rPr>
      </w:pPr>
    </w:p>
    <w:tbl>
      <w:tblPr>
        <w:tblW w:w="9395" w:type="dxa"/>
        <w:tblCellMar>
          <w:left w:w="70" w:type="dxa"/>
          <w:right w:w="70" w:type="dxa"/>
        </w:tblCellMar>
        <w:tblLook w:val="04A0" w:firstRow="1" w:lastRow="0" w:firstColumn="1" w:lastColumn="0" w:noHBand="0" w:noVBand="1"/>
      </w:tblPr>
      <w:tblGrid>
        <w:gridCol w:w="2266"/>
        <w:gridCol w:w="1204"/>
        <w:gridCol w:w="1337"/>
        <w:gridCol w:w="1204"/>
        <w:gridCol w:w="1204"/>
        <w:gridCol w:w="1070"/>
        <w:gridCol w:w="1110"/>
      </w:tblGrid>
      <w:tr w:rsidR="00A55893" w:rsidRPr="00791AFE" w14:paraId="664AB2DE" w14:textId="77777777" w:rsidTr="00A55893">
        <w:trPr>
          <w:trHeight w:val="1165"/>
        </w:trPr>
        <w:tc>
          <w:tcPr>
            <w:tcW w:w="2266" w:type="dxa"/>
            <w:tcBorders>
              <w:top w:val="single" w:sz="8" w:space="0" w:color="auto"/>
              <w:left w:val="single" w:sz="8" w:space="0" w:color="auto"/>
              <w:bottom w:val="single" w:sz="8" w:space="0" w:color="auto"/>
              <w:right w:val="single" w:sz="4" w:space="0" w:color="auto"/>
            </w:tcBorders>
            <w:shd w:val="clear" w:color="000000" w:fill="CCFFCC"/>
            <w:vAlign w:val="bottom"/>
            <w:hideMark/>
          </w:tcPr>
          <w:p w14:paraId="74C246F9" w14:textId="77777777" w:rsidR="00791AFE" w:rsidRPr="00791AFE" w:rsidRDefault="00791AFE" w:rsidP="00791AFE">
            <w:pPr>
              <w:spacing w:after="0" w:line="240" w:lineRule="auto"/>
              <w:jc w:val="center"/>
              <w:rPr>
                <w:rFonts w:ascii="Arial" w:eastAsia="Times New Roman" w:hAnsi="Arial" w:cs="Arial"/>
                <w:b/>
                <w:bCs/>
                <w:sz w:val="20"/>
                <w:szCs w:val="20"/>
                <w:lang w:eastAsia="et-EE"/>
              </w:rPr>
            </w:pPr>
          </w:p>
        </w:tc>
        <w:tc>
          <w:tcPr>
            <w:tcW w:w="1204" w:type="dxa"/>
            <w:tcBorders>
              <w:top w:val="single" w:sz="8" w:space="0" w:color="auto"/>
              <w:left w:val="nil"/>
              <w:bottom w:val="single" w:sz="8" w:space="0" w:color="auto"/>
              <w:right w:val="single" w:sz="4" w:space="0" w:color="auto"/>
            </w:tcBorders>
            <w:shd w:val="clear" w:color="000000" w:fill="CCFFCC"/>
            <w:vAlign w:val="bottom"/>
            <w:hideMark/>
          </w:tcPr>
          <w:p w14:paraId="273D0514" w14:textId="77777777" w:rsidR="00791AFE" w:rsidRPr="00791AFE" w:rsidRDefault="00791AFE" w:rsidP="00791AFE">
            <w:pPr>
              <w:spacing w:after="0" w:line="240" w:lineRule="auto"/>
              <w:jc w:val="center"/>
              <w:rPr>
                <w:rFonts w:ascii="Arial" w:eastAsia="Times New Roman" w:hAnsi="Arial" w:cs="Arial"/>
                <w:b/>
                <w:bCs/>
                <w:sz w:val="20"/>
                <w:szCs w:val="20"/>
                <w:lang w:eastAsia="et-EE"/>
              </w:rPr>
            </w:pPr>
            <w:r w:rsidRPr="00791AFE">
              <w:rPr>
                <w:rFonts w:ascii="Arial" w:eastAsia="Times New Roman" w:hAnsi="Arial" w:cs="Arial"/>
                <w:b/>
                <w:bCs/>
                <w:sz w:val="20"/>
                <w:szCs w:val="20"/>
                <w:lang w:eastAsia="et-EE"/>
              </w:rPr>
              <w:t>2021 täitmine</w:t>
            </w:r>
          </w:p>
        </w:tc>
        <w:tc>
          <w:tcPr>
            <w:tcW w:w="1337" w:type="dxa"/>
            <w:tcBorders>
              <w:top w:val="single" w:sz="8" w:space="0" w:color="auto"/>
              <w:left w:val="nil"/>
              <w:bottom w:val="single" w:sz="8" w:space="0" w:color="auto"/>
              <w:right w:val="single" w:sz="4" w:space="0" w:color="auto"/>
            </w:tcBorders>
            <w:shd w:val="clear" w:color="000000" w:fill="CCFFCC"/>
            <w:vAlign w:val="bottom"/>
            <w:hideMark/>
          </w:tcPr>
          <w:p w14:paraId="6AF8A30F" w14:textId="77777777" w:rsidR="00791AFE" w:rsidRPr="00791AFE" w:rsidRDefault="00791AFE" w:rsidP="00791AFE">
            <w:pPr>
              <w:spacing w:after="0" w:line="240" w:lineRule="auto"/>
              <w:jc w:val="center"/>
              <w:rPr>
                <w:rFonts w:ascii="Arial" w:eastAsia="Times New Roman" w:hAnsi="Arial" w:cs="Arial"/>
                <w:b/>
                <w:bCs/>
                <w:sz w:val="20"/>
                <w:szCs w:val="20"/>
                <w:lang w:eastAsia="et-EE"/>
              </w:rPr>
            </w:pPr>
            <w:r w:rsidRPr="00791AFE">
              <w:rPr>
                <w:rFonts w:ascii="Arial" w:eastAsia="Times New Roman" w:hAnsi="Arial" w:cs="Arial"/>
                <w:b/>
                <w:bCs/>
                <w:sz w:val="20"/>
                <w:szCs w:val="20"/>
                <w:lang w:eastAsia="et-EE"/>
              </w:rPr>
              <w:t>2022 eeldatav täitmine</w:t>
            </w:r>
          </w:p>
        </w:tc>
        <w:tc>
          <w:tcPr>
            <w:tcW w:w="1204" w:type="dxa"/>
            <w:tcBorders>
              <w:top w:val="single" w:sz="8" w:space="0" w:color="auto"/>
              <w:left w:val="nil"/>
              <w:bottom w:val="single" w:sz="8" w:space="0" w:color="auto"/>
              <w:right w:val="single" w:sz="4" w:space="0" w:color="auto"/>
            </w:tcBorders>
            <w:shd w:val="clear" w:color="000000" w:fill="CCFFCC"/>
            <w:vAlign w:val="bottom"/>
            <w:hideMark/>
          </w:tcPr>
          <w:p w14:paraId="5F946BA3" w14:textId="77777777" w:rsidR="00791AFE" w:rsidRPr="00791AFE" w:rsidRDefault="00791AFE" w:rsidP="00791AFE">
            <w:pPr>
              <w:spacing w:after="0" w:line="240" w:lineRule="auto"/>
              <w:jc w:val="center"/>
              <w:rPr>
                <w:rFonts w:ascii="Arial" w:eastAsia="Times New Roman" w:hAnsi="Arial" w:cs="Arial"/>
                <w:b/>
                <w:bCs/>
                <w:sz w:val="20"/>
                <w:szCs w:val="20"/>
                <w:lang w:eastAsia="et-EE"/>
              </w:rPr>
            </w:pPr>
            <w:r w:rsidRPr="00791AFE">
              <w:rPr>
                <w:rFonts w:ascii="Arial" w:eastAsia="Times New Roman" w:hAnsi="Arial" w:cs="Arial"/>
                <w:b/>
                <w:bCs/>
                <w:sz w:val="20"/>
                <w:szCs w:val="20"/>
                <w:lang w:eastAsia="et-EE"/>
              </w:rPr>
              <w:t xml:space="preserve">2023 eelarve  </w:t>
            </w:r>
          </w:p>
        </w:tc>
        <w:tc>
          <w:tcPr>
            <w:tcW w:w="1204" w:type="dxa"/>
            <w:tcBorders>
              <w:top w:val="single" w:sz="8" w:space="0" w:color="auto"/>
              <w:left w:val="nil"/>
              <w:bottom w:val="single" w:sz="8" w:space="0" w:color="auto"/>
              <w:right w:val="single" w:sz="4" w:space="0" w:color="auto"/>
            </w:tcBorders>
            <w:shd w:val="clear" w:color="000000" w:fill="CCFFCC"/>
            <w:vAlign w:val="bottom"/>
            <w:hideMark/>
          </w:tcPr>
          <w:p w14:paraId="5BF22959" w14:textId="77777777" w:rsidR="00791AFE" w:rsidRPr="00791AFE" w:rsidRDefault="00791AFE" w:rsidP="00791AFE">
            <w:pPr>
              <w:spacing w:after="0" w:line="240" w:lineRule="auto"/>
              <w:jc w:val="center"/>
              <w:rPr>
                <w:rFonts w:ascii="Arial" w:eastAsia="Times New Roman" w:hAnsi="Arial" w:cs="Arial"/>
                <w:b/>
                <w:bCs/>
                <w:sz w:val="20"/>
                <w:szCs w:val="20"/>
                <w:lang w:eastAsia="et-EE"/>
              </w:rPr>
            </w:pPr>
            <w:r w:rsidRPr="00791AFE">
              <w:rPr>
                <w:rFonts w:ascii="Arial" w:eastAsia="Times New Roman" w:hAnsi="Arial" w:cs="Arial"/>
                <w:b/>
                <w:bCs/>
                <w:sz w:val="20"/>
                <w:szCs w:val="20"/>
                <w:lang w:eastAsia="et-EE"/>
              </w:rPr>
              <w:t xml:space="preserve">2024 eelarve  </w:t>
            </w:r>
          </w:p>
        </w:tc>
        <w:tc>
          <w:tcPr>
            <w:tcW w:w="1070" w:type="dxa"/>
            <w:tcBorders>
              <w:top w:val="single" w:sz="8" w:space="0" w:color="auto"/>
              <w:left w:val="nil"/>
              <w:bottom w:val="single" w:sz="8" w:space="0" w:color="auto"/>
              <w:right w:val="single" w:sz="4" w:space="0" w:color="auto"/>
            </w:tcBorders>
            <w:shd w:val="clear" w:color="000000" w:fill="CCFFCC"/>
            <w:vAlign w:val="bottom"/>
            <w:hideMark/>
          </w:tcPr>
          <w:p w14:paraId="74293311" w14:textId="77777777" w:rsidR="00791AFE" w:rsidRPr="00791AFE" w:rsidRDefault="00791AFE" w:rsidP="00791AFE">
            <w:pPr>
              <w:spacing w:after="0" w:line="240" w:lineRule="auto"/>
              <w:jc w:val="center"/>
              <w:rPr>
                <w:rFonts w:ascii="Arial" w:eastAsia="Times New Roman" w:hAnsi="Arial" w:cs="Arial"/>
                <w:b/>
                <w:bCs/>
                <w:sz w:val="20"/>
                <w:szCs w:val="20"/>
                <w:lang w:eastAsia="et-EE"/>
              </w:rPr>
            </w:pPr>
            <w:r w:rsidRPr="00791AFE">
              <w:rPr>
                <w:rFonts w:ascii="Arial" w:eastAsia="Times New Roman" w:hAnsi="Arial" w:cs="Arial"/>
                <w:b/>
                <w:bCs/>
                <w:sz w:val="20"/>
                <w:szCs w:val="20"/>
                <w:lang w:eastAsia="et-EE"/>
              </w:rPr>
              <w:t>2025 e</w:t>
            </w:r>
            <w:bookmarkStart w:id="8" w:name="_GoBack"/>
            <w:bookmarkEnd w:id="8"/>
            <w:r w:rsidRPr="00791AFE">
              <w:rPr>
                <w:rFonts w:ascii="Arial" w:eastAsia="Times New Roman" w:hAnsi="Arial" w:cs="Arial"/>
                <w:b/>
                <w:bCs/>
                <w:sz w:val="20"/>
                <w:szCs w:val="20"/>
                <w:lang w:eastAsia="et-EE"/>
              </w:rPr>
              <w:t xml:space="preserve">elarve  </w:t>
            </w:r>
          </w:p>
        </w:tc>
        <w:tc>
          <w:tcPr>
            <w:tcW w:w="1110" w:type="dxa"/>
            <w:tcBorders>
              <w:top w:val="single" w:sz="8" w:space="0" w:color="auto"/>
              <w:left w:val="nil"/>
              <w:bottom w:val="single" w:sz="8" w:space="0" w:color="auto"/>
              <w:right w:val="single" w:sz="4" w:space="0" w:color="auto"/>
            </w:tcBorders>
            <w:shd w:val="clear" w:color="000000" w:fill="CCFFCC"/>
            <w:vAlign w:val="bottom"/>
            <w:hideMark/>
          </w:tcPr>
          <w:p w14:paraId="6B98F70E" w14:textId="77777777" w:rsidR="00791AFE" w:rsidRPr="00791AFE" w:rsidRDefault="00791AFE" w:rsidP="00791AFE">
            <w:pPr>
              <w:spacing w:after="0" w:line="240" w:lineRule="auto"/>
              <w:jc w:val="center"/>
              <w:rPr>
                <w:rFonts w:ascii="Arial" w:eastAsia="Times New Roman" w:hAnsi="Arial" w:cs="Arial"/>
                <w:b/>
                <w:bCs/>
                <w:sz w:val="20"/>
                <w:szCs w:val="20"/>
                <w:lang w:eastAsia="et-EE"/>
              </w:rPr>
            </w:pPr>
            <w:r w:rsidRPr="00791AFE">
              <w:rPr>
                <w:rFonts w:ascii="Arial" w:eastAsia="Times New Roman" w:hAnsi="Arial" w:cs="Arial"/>
                <w:b/>
                <w:bCs/>
                <w:sz w:val="20"/>
                <w:szCs w:val="20"/>
                <w:lang w:eastAsia="et-EE"/>
              </w:rPr>
              <w:t xml:space="preserve">2026 eelarve  </w:t>
            </w:r>
          </w:p>
        </w:tc>
      </w:tr>
      <w:tr w:rsidR="00A55893" w:rsidRPr="00791AFE" w14:paraId="09C86A35" w14:textId="77777777" w:rsidTr="00A55893">
        <w:trPr>
          <w:trHeight w:val="317"/>
        </w:trPr>
        <w:tc>
          <w:tcPr>
            <w:tcW w:w="2266" w:type="dxa"/>
            <w:tcBorders>
              <w:top w:val="nil"/>
              <w:left w:val="single" w:sz="8" w:space="0" w:color="auto"/>
              <w:bottom w:val="single" w:sz="4" w:space="0" w:color="000000"/>
              <w:right w:val="single" w:sz="4" w:space="0" w:color="000000"/>
            </w:tcBorders>
            <w:shd w:val="clear" w:color="auto" w:fill="auto"/>
            <w:noWrap/>
            <w:vAlign w:val="bottom"/>
            <w:hideMark/>
          </w:tcPr>
          <w:p w14:paraId="5ABCE64F" w14:textId="77777777" w:rsidR="00791AFE" w:rsidRPr="00791AFE" w:rsidRDefault="00791AFE" w:rsidP="00791AFE">
            <w:pPr>
              <w:spacing w:after="0" w:line="240" w:lineRule="auto"/>
              <w:rPr>
                <w:rFonts w:ascii="Arial" w:eastAsia="Times New Roman" w:hAnsi="Arial" w:cs="Arial"/>
                <w:b/>
                <w:bCs/>
                <w:sz w:val="20"/>
                <w:szCs w:val="20"/>
                <w:lang w:eastAsia="et-EE"/>
              </w:rPr>
            </w:pPr>
            <w:r w:rsidRPr="00791AFE">
              <w:rPr>
                <w:rFonts w:ascii="Arial" w:eastAsia="Times New Roman" w:hAnsi="Arial" w:cs="Arial"/>
                <w:b/>
                <w:bCs/>
                <w:sz w:val="20"/>
                <w:szCs w:val="20"/>
                <w:lang w:eastAsia="et-EE"/>
              </w:rPr>
              <w:t>Põhitegevuse tulud kokku</w:t>
            </w:r>
          </w:p>
        </w:tc>
        <w:tc>
          <w:tcPr>
            <w:tcW w:w="1204" w:type="dxa"/>
            <w:tcBorders>
              <w:top w:val="nil"/>
              <w:left w:val="nil"/>
              <w:bottom w:val="single" w:sz="4" w:space="0" w:color="auto"/>
              <w:right w:val="single" w:sz="4" w:space="0" w:color="auto"/>
            </w:tcBorders>
            <w:shd w:val="clear" w:color="000000" w:fill="C0C0C0"/>
            <w:vAlign w:val="bottom"/>
            <w:hideMark/>
          </w:tcPr>
          <w:p w14:paraId="1BDC419D" w14:textId="77777777" w:rsidR="00791AFE" w:rsidRPr="00791AFE" w:rsidRDefault="00791AFE" w:rsidP="00791AFE">
            <w:pPr>
              <w:spacing w:after="0" w:line="240" w:lineRule="auto"/>
              <w:jc w:val="right"/>
              <w:rPr>
                <w:rFonts w:ascii="Arial" w:eastAsia="Times New Roman" w:hAnsi="Arial" w:cs="Arial"/>
                <w:b/>
                <w:bCs/>
                <w:sz w:val="20"/>
                <w:szCs w:val="20"/>
                <w:lang w:eastAsia="et-EE"/>
              </w:rPr>
            </w:pPr>
            <w:r w:rsidRPr="00791AFE">
              <w:rPr>
                <w:rFonts w:ascii="Arial" w:eastAsia="Times New Roman" w:hAnsi="Arial" w:cs="Arial"/>
                <w:b/>
                <w:bCs/>
                <w:sz w:val="20"/>
                <w:szCs w:val="20"/>
                <w:lang w:eastAsia="et-EE"/>
              </w:rPr>
              <w:t>11 811 976</w:t>
            </w:r>
          </w:p>
        </w:tc>
        <w:tc>
          <w:tcPr>
            <w:tcW w:w="1337" w:type="dxa"/>
            <w:tcBorders>
              <w:top w:val="nil"/>
              <w:left w:val="nil"/>
              <w:bottom w:val="single" w:sz="4" w:space="0" w:color="auto"/>
              <w:right w:val="single" w:sz="4" w:space="0" w:color="auto"/>
            </w:tcBorders>
            <w:shd w:val="clear" w:color="000000" w:fill="C0C0C0"/>
            <w:vAlign w:val="bottom"/>
            <w:hideMark/>
          </w:tcPr>
          <w:p w14:paraId="6BCDE080" w14:textId="5C76C602" w:rsidR="00791AFE" w:rsidRPr="00791AFE" w:rsidRDefault="00791AFE" w:rsidP="00791AFE">
            <w:pPr>
              <w:spacing w:after="0" w:line="240" w:lineRule="auto"/>
              <w:jc w:val="right"/>
              <w:rPr>
                <w:rFonts w:ascii="Arial" w:eastAsia="Times New Roman" w:hAnsi="Arial" w:cs="Arial"/>
                <w:b/>
                <w:bCs/>
                <w:sz w:val="20"/>
                <w:szCs w:val="20"/>
                <w:lang w:eastAsia="et-EE"/>
              </w:rPr>
            </w:pPr>
            <w:r w:rsidRPr="00791AFE">
              <w:rPr>
                <w:rFonts w:ascii="Arial" w:eastAsia="Times New Roman" w:hAnsi="Arial" w:cs="Arial"/>
                <w:b/>
                <w:bCs/>
                <w:sz w:val="20"/>
                <w:szCs w:val="20"/>
                <w:lang w:eastAsia="et-EE"/>
              </w:rPr>
              <w:t>12 5</w:t>
            </w:r>
            <w:r w:rsidR="008A63AC">
              <w:rPr>
                <w:rFonts w:ascii="Arial" w:eastAsia="Times New Roman" w:hAnsi="Arial" w:cs="Arial"/>
                <w:b/>
                <w:bCs/>
                <w:sz w:val="20"/>
                <w:szCs w:val="20"/>
                <w:lang w:eastAsia="et-EE"/>
              </w:rPr>
              <w:t>2</w:t>
            </w:r>
            <w:r w:rsidRPr="00791AFE">
              <w:rPr>
                <w:rFonts w:ascii="Arial" w:eastAsia="Times New Roman" w:hAnsi="Arial" w:cs="Arial"/>
                <w:b/>
                <w:bCs/>
                <w:sz w:val="20"/>
                <w:szCs w:val="20"/>
                <w:lang w:eastAsia="et-EE"/>
              </w:rPr>
              <w:t>0 845</w:t>
            </w:r>
          </w:p>
        </w:tc>
        <w:tc>
          <w:tcPr>
            <w:tcW w:w="1204" w:type="dxa"/>
            <w:tcBorders>
              <w:top w:val="nil"/>
              <w:left w:val="nil"/>
              <w:bottom w:val="single" w:sz="4" w:space="0" w:color="auto"/>
              <w:right w:val="single" w:sz="4" w:space="0" w:color="auto"/>
            </w:tcBorders>
            <w:shd w:val="clear" w:color="000000" w:fill="C0C0C0"/>
            <w:vAlign w:val="bottom"/>
            <w:hideMark/>
          </w:tcPr>
          <w:p w14:paraId="542A7EBE" w14:textId="77777777" w:rsidR="00791AFE" w:rsidRPr="00791AFE" w:rsidRDefault="00791AFE" w:rsidP="00791AFE">
            <w:pPr>
              <w:spacing w:after="0" w:line="240" w:lineRule="auto"/>
              <w:jc w:val="right"/>
              <w:rPr>
                <w:rFonts w:ascii="Arial" w:eastAsia="Times New Roman" w:hAnsi="Arial" w:cs="Arial"/>
                <w:b/>
                <w:bCs/>
                <w:sz w:val="20"/>
                <w:szCs w:val="20"/>
                <w:lang w:eastAsia="et-EE"/>
              </w:rPr>
            </w:pPr>
            <w:r w:rsidRPr="00791AFE">
              <w:rPr>
                <w:rFonts w:ascii="Arial" w:eastAsia="Times New Roman" w:hAnsi="Arial" w:cs="Arial"/>
                <w:b/>
                <w:bCs/>
                <w:sz w:val="20"/>
                <w:szCs w:val="20"/>
                <w:lang w:eastAsia="et-EE"/>
              </w:rPr>
              <w:t>12 624 928</w:t>
            </w:r>
          </w:p>
        </w:tc>
        <w:tc>
          <w:tcPr>
            <w:tcW w:w="1204" w:type="dxa"/>
            <w:tcBorders>
              <w:top w:val="nil"/>
              <w:left w:val="nil"/>
              <w:bottom w:val="single" w:sz="4" w:space="0" w:color="auto"/>
              <w:right w:val="single" w:sz="4" w:space="0" w:color="auto"/>
            </w:tcBorders>
            <w:shd w:val="clear" w:color="000000" w:fill="C0C0C0"/>
            <w:vAlign w:val="bottom"/>
            <w:hideMark/>
          </w:tcPr>
          <w:p w14:paraId="7D4D1CC1" w14:textId="77777777" w:rsidR="00791AFE" w:rsidRPr="00791AFE" w:rsidRDefault="00791AFE" w:rsidP="00791AFE">
            <w:pPr>
              <w:spacing w:after="0" w:line="240" w:lineRule="auto"/>
              <w:jc w:val="right"/>
              <w:rPr>
                <w:rFonts w:ascii="Arial" w:eastAsia="Times New Roman" w:hAnsi="Arial" w:cs="Arial"/>
                <w:b/>
                <w:bCs/>
                <w:sz w:val="20"/>
                <w:szCs w:val="20"/>
                <w:lang w:eastAsia="et-EE"/>
              </w:rPr>
            </w:pPr>
            <w:r w:rsidRPr="00791AFE">
              <w:rPr>
                <w:rFonts w:ascii="Arial" w:eastAsia="Times New Roman" w:hAnsi="Arial" w:cs="Arial"/>
                <w:b/>
                <w:bCs/>
                <w:sz w:val="20"/>
                <w:szCs w:val="20"/>
                <w:lang w:eastAsia="et-EE"/>
              </w:rPr>
              <w:t>12 882 928</w:t>
            </w:r>
          </w:p>
        </w:tc>
        <w:tc>
          <w:tcPr>
            <w:tcW w:w="1070" w:type="dxa"/>
            <w:tcBorders>
              <w:top w:val="nil"/>
              <w:left w:val="nil"/>
              <w:bottom w:val="single" w:sz="4" w:space="0" w:color="auto"/>
              <w:right w:val="single" w:sz="4" w:space="0" w:color="auto"/>
            </w:tcBorders>
            <w:shd w:val="clear" w:color="000000" w:fill="C0C0C0"/>
            <w:vAlign w:val="bottom"/>
            <w:hideMark/>
          </w:tcPr>
          <w:p w14:paraId="1255213C" w14:textId="77777777" w:rsidR="00791AFE" w:rsidRPr="00791AFE" w:rsidRDefault="00791AFE" w:rsidP="00791AFE">
            <w:pPr>
              <w:spacing w:after="0" w:line="240" w:lineRule="auto"/>
              <w:jc w:val="right"/>
              <w:rPr>
                <w:rFonts w:ascii="Arial" w:eastAsia="Times New Roman" w:hAnsi="Arial" w:cs="Arial"/>
                <w:b/>
                <w:bCs/>
                <w:sz w:val="20"/>
                <w:szCs w:val="20"/>
                <w:lang w:eastAsia="et-EE"/>
              </w:rPr>
            </w:pPr>
            <w:r w:rsidRPr="00791AFE">
              <w:rPr>
                <w:rFonts w:ascii="Arial" w:eastAsia="Times New Roman" w:hAnsi="Arial" w:cs="Arial"/>
                <w:b/>
                <w:bCs/>
                <w:sz w:val="20"/>
                <w:szCs w:val="20"/>
                <w:lang w:eastAsia="et-EE"/>
              </w:rPr>
              <w:t>13 232 928</w:t>
            </w:r>
          </w:p>
        </w:tc>
        <w:tc>
          <w:tcPr>
            <w:tcW w:w="1110" w:type="dxa"/>
            <w:tcBorders>
              <w:top w:val="nil"/>
              <w:left w:val="nil"/>
              <w:bottom w:val="single" w:sz="4" w:space="0" w:color="auto"/>
              <w:right w:val="single" w:sz="8" w:space="0" w:color="auto"/>
            </w:tcBorders>
            <w:shd w:val="clear" w:color="000000" w:fill="C0C0C0"/>
            <w:vAlign w:val="bottom"/>
            <w:hideMark/>
          </w:tcPr>
          <w:p w14:paraId="66E8BDDB" w14:textId="77777777" w:rsidR="00791AFE" w:rsidRPr="00791AFE" w:rsidRDefault="00791AFE" w:rsidP="00791AFE">
            <w:pPr>
              <w:spacing w:after="0" w:line="240" w:lineRule="auto"/>
              <w:jc w:val="right"/>
              <w:rPr>
                <w:rFonts w:ascii="Arial" w:eastAsia="Times New Roman" w:hAnsi="Arial" w:cs="Arial"/>
                <w:b/>
                <w:bCs/>
                <w:sz w:val="20"/>
                <w:szCs w:val="20"/>
                <w:lang w:eastAsia="et-EE"/>
              </w:rPr>
            </w:pPr>
            <w:r w:rsidRPr="00791AFE">
              <w:rPr>
                <w:rFonts w:ascii="Arial" w:eastAsia="Times New Roman" w:hAnsi="Arial" w:cs="Arial"/>
                <w:b/>
                <w:bCs/>
                <w:sz w:val="20"/>
                <w:szCs w:val="20"/>
                <w:lang w:eastAsia="et-EE"/>
              </w:rPr>
              <w:t>13 632 928</w:t>
            </w:r>
          </w:p>
        </w:tc>
      </w:tr>
      <w:tr w:rsidR="00A55893" w:rsidRPr="00791AFE" w14:paraId="7F4D1FD0" w14:textId="77777777" w:rsidTr="00A55893">
        <w:trPr>
          <w:trHeight w:val="280"/>
        </w:trPr>
        <w:tc>
          <w:tcPr>
            <w:tcW w:w="2266" w:type="dxa"/>
            <w:tcBorders>
              <w:top w:val="nil"/>
              <w:left w:val="single" w:sz="8" w:space="0" w:color="auto"/>
              <w:bottom w:val="single" w:sz="4" w:space="0" w:color="000000"/>
              <w:right w:val="single" w:sz="4" w:space="0" w:color="000000"/>
            </w:tcBorders>
            <w:shd w:val="clear" w:color="auto" w:fill="auto"/>
            <w:noWrap/>
            <w:vAlign w:val="bottom"/>
            <w:hideMark/>
          </w:tcPr>
          <w:p w14:paraId="689F1917" w14:textId="77777777" w:rsidR="00791AFE" w:rsidRPr="00791AFE" w:rsidRDefault="00791AFE" w:rsidP="00791AFE">
            <w:pPr>
              <w:spacing w:after="0" w:line="240" w:lineRule="auto"/>
              <w:rPr>
                <w:rFonts w:ascii="Arial" w:eastAsia="Times New Roman" w:hAnsi="Arial" w:cs="Arial"/>
                <w:sz w:val="16"/>
                <w:szCs w:val="16"/>
                <w:lang w:eastAsia="et-EE"/>
              </w:rPr>
            </w:pPr>
            <w:r w:rsidRPr="00791AFE">
              <w:rPr>
                <w:rFonts w:ascii="Arial" w:eastAsia="Times New Roman" w:hAnsi="Arial" w:cs="Arial"/>
                <w:sz w:val="16"/>
                <w:szCs w:val="16"/>
                <w:lang w:eastAsia="et-EE"/>
              </w:rPr>
              <w:t xml:space="preserve">     Maksutulud</w:t>
            </w:r>
          </w:p>
        </w:tc>
        <w:tc>
          <w:tcPr>
            <w:tcW w:w="1204" w:type="dxa"/>
            <w:tcBorders>
              <w:top w:val="nil"/>
              <w:left w:val="nil"/>
              <w:bottom w:val="single" w:sz="4" w:space="0" w:color="auto"/>
              <w:right w:val="single" w:sz="4" w:space="0" w:color="auto"/>
            </w:tcBorders>
            <w:shd w:val="clear" w:color="000000" w:fill="C0C0C0"/>
            <w:vAlign w:val="bottom"/>
            <w:hideMark/>
          </w:tcPr>
          <w:p w14:paraId="3A927D25"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7 017 415</w:t>
            </w:r>
          </w:p>
        </w:tc>
        <w:tc>
          <w:tcPr>
            <w:tcW w:w="1337" w:type="dxa"/>
            <w:tcBorders>
              <w:top w:val="nil"/>
              <w:left w:val="nil"/>
              <w:bottom w:val="single" w:sz="4" w:space="0" w:color="auto"/>
              <w:right w:val="single" w:sz="4" w:space="0" w:color="auto"/>
            </w:tcBorders>
            <w:shd w:val="clear" w:color="000000" w:fill="C0C0C0"/>
            <w:vAlign w:val="bottom"/>
            <w:hideMark/>
          </w:tcPr>
          <w:p w14:paraId="20D7BC99"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7 700 000</w:t>
            </w:r>
          </w:p>
        </w:tc>
        <w:tc>
          <w:tcPr>
            <w:tcW w:w="1204" w:type="dxa"/>
            <w:tcBorders>
              <w:top w:val="nil"/>
              <w:left w:val="nil"/>
              <w:bottom w:val="single" w:sz="4" w:space="0" w:color="auto"/>
              <w:right w:val="single" w:sz="4" w:space="0" w:color="auto"/>
            </w:tcBorders>
            <w:shd w:val="clear" w:color="000000" w:fill="C0C0C0"/>
            <w:vAlign w:val="bottom"/>
            <w:hideMark/>
          </w:tcPr>
          <w:p w14:paraId="0F6B105A"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8 050 000</w:t>
            </w:r>
          </w:p>
        </w:tc>
        <w:tc>
          <w:tcPr>
            <w:tcW w:w="1204" w:type="dxa"/>
            <w:tcBorders>
              <w:top w:val="nil"/>
              <w:left w:val="nil"/>
              <w:bottom w:val="single" w:sz="4" w:space="0" w:color="auto"/>
              <w:right w:val="single" w:sz="4" w:space="0" w:color="auto"/>
            </w:tcBorders>
            <w:shd w:val="clear" w:color="000000" w:fill="C0C0C0"/>
            <w:vAlign w:val="bottom"/>
            <w:hideMark/>
          </w:tcPr>
          <w:p w14:paraId="195F0D36"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8 450 000</w:t>
            </w:r>
          </w:p>
        </w:tc>
        <w:tc>
          <w:tcPr>
            <w:tcW w:w="1070" w:type="dxa"/>
            <w:tcBorders>
              <w:top w:val="nil"/>
              <w:left w:val="nil"/>
              <w:bottom w:val="single" w:sz="4" w:space="0" w:color="auto"/>
              <w:right w:val="single" w:sz="4" w:space="0" w:color="auto"/>
            </w:tcBorders>
            <w:shd w:val="clear" w:color="000000" w:fill="C0C0C0"/>
            <w:vAlign w:val="bottom"/>
            <w:hideMark/>
          </w:tcPr>
          <w:p w14:paraId="6E8A9327"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8 800 000</w:t>
            </w:r>
          </w:p>
        </w:tc>
        <w:tc>
          <w:tcPr>
            <w:tcW w:w="1110" w:type="dxa"/>
            <w:tcBorders>
              <w:top w:val="nil"/>
              <w:left w:val="nil"/>
              <w:bottom w:val="single" w:sz="4" w:space="0" w:color="auto"/>
              <w:right w:val="single" w:sz="8" w:space="0" w:color="auto"/>
            </w:tcBorders>
            <w:shd w:val="clear" w:color="000000" w:fill="C0C0C0"/>
            <w:vAlign w:val="bottom"/>
            <w:hideMark/>
          </w:tcPr>
          <w:p w14:paraId="553C2465"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9 200 000</w:t>
            </w:r>
          </w:p>
        </w:tc>
      </w:tr>
      <w:tr w:rsidR="00A55893" w:rsidRPr="00791AFE" w14:paraId="1AED8906" w14:textId="77777777" w:rsidTr="00A55893">
        <w:trPr>
          <w:trHeight w:val="280"/>
        </w:trPr>
        <w:tc>
          <w:tcPr>
            <w:tcW w:w="2266" w:type="dxa"/>
            <w:tcBorders>
              <w:top w:val="nil"/>
              <w:left w:val="single" w:sz="8" w:space="0" w:color="auto"/>
              <w:bottom w:val="single" w:sz="4" w:space="0" w:color="000000"/>
              <w:right w:val="single" w:sz="4" w:space="0" w:color="000000"/>
            </w:tcBorders>
            <w:shd w:val="clear" w:color="auto" w:fill="auto"/>
            <w:noWrap/>
            <w:vAlign w:val="bottom"/>
            <w:hideMark/>
          </w:tcPr>
          <w:p w14:paraId="4CCA68B2" w14:textId="77777777" w:rsidR="00791AFE" w:rsidRPr="00791AFE" w:rsidRDefault="00791AFE" w:rsidP="00791AFE">
            <w:pPr>
              <w:spacing w:after="0" w:line="240" w:lineRule="auto"/>
              <w:rPr>
                <w:rFonts w:ascii="Arial" w:eastAsia="Times New Roman" w:hAnsi="Arial" w:cs="Arial"/>
                <w:sz w:val="16"/>
                <w:szCs w:val="16"/>
                <w:lang w:eastAsia="et-EE"/>
              </w:rPr>
            </w:pPr>
            <w:r w:rsidRPr="00791AFE">
              <w:rPr>
                <w:rFonts w:ascii="Arial" w:eastAsia="Times New Roman" w:hAnsi="Arial" w:cs="Arial"/>
                <w:sz w:val="16"/>
                <w:szCs w:val="16"/>
                <w:lang w:eastAsia="et-EE"/>
              </w:rPr>
              <w:t xml:space="preserve">          sh tulumaks</w:t>
            </w:r>
          </w:p>
        </w:tc>
        <w:tc>
          <w:tcPr>
            <w:tcW w:w="1204" w:type="dxa"/>
            <w:tcBorders>
              <w:top w:val="nil"/>
              <w:left w:val="nil"/>
              <w:bottom w:val="single" w:sz="4" w:space="0" w:color="auto"/>
              <w:right w:val="nil"/>
            </w:tcBorders>
            <w:shd w:val="clear" w:color="000000" w:fill="969696"/>
            <w:vAlign w:val="bottom"/>
            <w:hideMark/>
          </w:tcPr>
          <w:p w14:paraId="0C1F5181"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6 667 382</w:t>
            </w:r>
          </w:p>
        </w:tc>
        <w:tc>
          <w:tcPr>
            <w:tcW w:w="1337" w:type="dxa"/>
            <w:tcBorders>
              <w:top w:val="nil"/>
              <w:left w:val="single" w:sz="4" w:space="0" w:color="auto"/>
              <w:bottom w:val="single" w:sz="4" w:space="0" w:color="auto"/>
              <w:right w:val="nil"/>
            </w:tcBorders>
            <w:shd w:val="clear" w:color="000000" w:fill="969696"/>
            <w:vAlign w:val="bottom"/>
            <w:hideMark/>
          </w:tcPr>
          <w:p w14:paraId="2886775D"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7 350 000</w:t>
            </w:r>
          </w:p>
        </w:tc>
        <w:tc>
          <w:tcPr>
            <w:tcW w:w="1204" w:type="dxa"/>
            <w:tcBorders>
              <w:top w:val="nil"/>
              <w:left w:val="single" w:sz="4" w:space="0" w:color="auto"/>
              <w:bottom w:val="single" w:sz="4" w:space="0" w:color="auto"/>
              <w:right w:val="nil"/>
            </w:tcBorders>
            <w:shd w:val="clear" w:color="000000" w:fill="969696"/>
            <w:vAlign w:val="bottom"/>
            <w:hideMark/>
          </w:tcPr>
          <w:p w14:paraId="499DF8C9"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7 700 000</w:t>
            </w:r>
          </w:p>
        </w:tc>
        <w:tc>
          <w:tcPr>
            <w:tcW w:w="1204" w:type="dxa"/>
            <w:tcBorders>
              <w:top w:val="nil"/>
              <w:left w:val="single" w:sz="4" w:space="0" w:color="auto"/>
              <w:bottom w:val="single" w:sz="4" w:space="0" w:color="auto"/>
              <w:right w:val="nil"/>
            </w:tcBorders>
            <w:shd w:val="clear" w:color="000000" w:fill="969696"/>
            <w:vAlign w:val="bottom"/>
            <w:hideMark/>
          </w:tcPr>
          <w:p w14:paraId="4C5E143B"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8 050 000</w:t>
            </w:r>
          </w:p>
        </w:tc>
        <w:tc>
          <w:tcPr>
            <w:tcW w:w="1070" w:type="dxa"/>
            <w:tcBorders>
              <w:top w:val="nil"/>
              <w:left w:val="single" w:sz="4" w:space="0" w:color="auto"/>
              <w:bottom w:val="single" w:sz="4" w:space="0" w:color="auto"/>
              <w:right w:val="nil"/>
            </w:tcBorders>
            <w:shd w:val="clear" w:color="000000" w:fill="969696"/>
            <w:vAlign w:val="bottom"/>
            <w:hideMark/>
          </w:tcPr>
          <w:p w14:paraId="503AF3C6"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8 400 000</w:t>
            </w:r>
          </w:p>
        </w:tc>
        <w:tc>
          <w:tcPr>
            <w:tcW w:w="1110" w:type="dxa"/>
            <w:tcBorders>
              <w:top w:val="nil"/>
              <w:left w:val="single" w:sz="4" w:space="0" w:color="auto"/>
              <w:bottom w:val="single" w:sz="4" w:space="0" w:color="auto"/>
              <w:right w:val="nil"/>
            </w:tcBorders>
            <w:shd w:val="clear" w:color="000000" w:fill="969696"/>
            <w:vAlign w:val="bottom"/>
            <w:hideMark/>
          </w:tcPr>
          <w:p w14:paraId="00A6D2B1"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8 800 000</w:t>
            </w:r>
          </w:p>
        </w:tc>
      </w:tr>
      <w:tr w:rsidR="00A55893" w:rsidRPr="00791AFE" w14:paraId="65C7C262" w14:textId="77777777" w:rsidTr="00A55893">
        <w:trPr>
          <w:trHeight w:val="280"/>
        </w:trPr>
        <w:tc>
          <w:tcPr>
            <w:tcW w:w="2266" w:type="dxa"/>
            <w:tcBorders>
              <w:top w:val="nil"/>
              <w:left w:val="single" w:sz="8" w:space="0" w:color="auto"/>
              <w:bottom w:val="single" w:sz="4" w:space="0" w:color="000000"/>
              <w:right w:val="single" w:sz="4" w:space="0" w:color="000000"/>
            </w:tcBorders>
            <w:shd w:val="clear" w:color="auto" w:fill="auto"/>
            <w:noWrap/>
            <w:vAlign w:val="bottom"/>
            <w:hideMark/>
          </w:tcPr>
          <w:p w14:paraId="25AE71EA" w14:textId="77777777" w:rsidR="00791AFE" w:rsidRPr="00791AFE" w:rsidRDefault="00791AFE" w:rsidP="00791AFE">
            <w:pPr>
              <w:spacing w:after="0" w:line="240" w:lineRule="auto"/>
              <w:rPr>
                <w:rFonts w:ascii="Arial" w:eastAsia="Times New Roman" w:hAnsi="Arial" w:cs="Arial"/>
                <w:sz w:val="16"/>
                <w:szCs w:val="16"/>
                <w:lang w:eastAsia="et-EE"/>
              </w:rPr>
            </w:pPr>
            <w:r w:rsidRPr="00791AFE">
              <w:rPr>
                <w:rFonts w:ascii="Arial" w:eastAsia="Times New Roman" w:hAnsi="Arial" w:cs="Arial"/>
                <w:sz w:val="16"/>
                <w:szCs w:val="16"/>
                <w:lang w:eastAsia="et-EE"/>
              </w:rPr>
              <w:t xml:space="preserve">          sh maamaks</w:t>
            </w:r>
          </w:p>
        </w:tc>
        <w:tc>
          <w:tcPr>
            <w:tcW w:w="1204" w:type="dxa"/>
            <w:tcBorders>
              <w:top w:val="nil"/>
              <w:left w:val="nil"/>
              <w:bottom w:val="single" w:sz="4" w:space="0" w:color="auto"/>
              <w:right w:val="nil"/>
            </w:tcBorders>
            <w:shd w:val="clear" w:color="000000" w:fill="969696"/>
            <w:vAlign w:val="bottom"/>
            <w:hideMark/>
          </w:tcPr>
          <w:p w14:paraId="3054EEF8"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350 033</w:t>
            </w:r>
          </w:p>
        </w:tc>
        <w:tc>
          <w:tcPr>
            <w:tcW w:w="1337" w:type="dxa"/>
            <w:tcBorders>
              <w:top w:val="nil"/>
              <w:left w:val="single" w:sz="4" w:space="0" w:color="auto"/>
              <w:bottom w:val="single" w:sz="4" w:space="0" w:color="auto"/>
              <w:right w:val="nil"/>
            </w:tcBorders>
            <w:shd w:val="clear" w:color="000000" w:fill="969696"/>
            <w:vAlign w:val="bottom"/>
            <w:hideMark/>
          </w:tcPr>
          <w:p w14:paraId="456070D4"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350 000</w:t>
            </w:r>
          </w:p>
        </w:tc>
        <w:tc>
          <w:tcPr>
            <w:tcW w:w="1204" w:type="dxa"/>
            <w:tcBorders>
              <w:top w:val="nil"/>
              <w:left w:val="single" w:sz="4" w:space="0" w:color="auto"/>
              <w:bottom w:val="single" w:sz="4" w:space="0" w:color="auto"/>
              <w:right w:val="nil"/>
            </w:tcBorders>
            <w:shd w:val="clear" w:color="000000" w:fill="969696"/>
            <w:vAlign w:val="bottom"/>
            <w:hideMark/>
          </w:tcPr>
          <w:p w14:paraId="1FD55736"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350 000</w:t>
            </w:r>
          </w:p>
        </w:tc>
        <w:tc>
          <w:tcPr>
            <w:tcW w:w="1204" w:type="dxa"/>
            <w:tcBorders>
              <w:top w:val="nil"/>
              <w:left w:val="single" w:sz="4" w:space="0" w:color="auto"/>
              <w:bottom w:val="single" w:sz="4" w:space="0" w:color="auto"/>
              <w:right w:val="nil"/>
            </w:tcBorders>
            <w:shd w:val="clear" w:color="000000" w:fill="969696"/>
            <w:vAlign w:val="bottom"/>
            <w:hideMark/>
          </w:tcPr>
          <w:p w14:paraId="567F7AD9"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400 000</w:t>
            </w:r>
          </w:p>
        </w:tc>
        <w:tc>
          <w:tcPr>
            <w:tcW w:w="1070" w:type="dxa"/>
            <w:tcBorders>
              <w:top w:val="nil"/>
              <w:left w:val="single" w:sz="4" w:space="0" w:color="auto"/>
              <w:bottom w:val="single" w:sz="4" w:space="0" w:color="auto"/>
              <w:right w:val="nil"/>
            </w:tcBorders>
            <w:shd w:val="clear" w:color="000000" w:fill="969696"/>
            <w:vAlign w:val="bottom"/>
            <w:hideMark/>
          </w:tcPr>
          <w:p w14:paraId="7398B491"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400 000</w:t>
            </w:r>
          </w:p>
        </w:tc>
        <w:tc>
          <w:tcPr>
            <w:tcW w:w="1110" w:type="dxa"/>
            <w:tcBorders>
              <w:top w:val="nil"/>
              <w:left w:val="single" w:sz="4" w:space="0" w:color="auto"/>
              <w:bottom w:val="single" w:sz="4" w:space="0" w:color="auto"/>
              <w:right w:val="nil"/>
            </w:tcBorders>
            <w:shd w:val="clear" w:color="000000" w:fill="969696"/>
            <w:vAlign w:val="bottom"/>
            <w:hideMark/>
          </w:tcPr>
          <w:p w14:paraId="4454016E"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400 000</w:t>
            </w:r>
          </w:p>
        </w:tc>
      </w:tr>
      <w:tr w:rsidR="00A55893" w:rsidRPr="00791AFE" w14:paraId="28D19F65" w14:textId="77777777" w:rsidTr="00A55893">
        <w:trPr>
          <w:trHeight w:val="280"/>
        </w:trPr>
        <w:tc>
          <w:tcPr>
            <w:tcW w:w="2266" w:type="dxa"/>
            <w:tcBorders>
              <w:top w:val="nil"/>
              <w:left w:val="single" w:sz="8" w:space="0" w:color="auto"/>
              <w:bottom w:val="single" w:sz="4" w:space="0" w:color="000000"/>
              <w:right w:val="single" w:sz="4" w:space="0" w:color="000000"/>
            </w:tcBorders>
            <w:shd w:val="clear" w:color="auto" w:fill="auto"/>
            <w:noWrap/>
            <w:vAlign w:val="bottom"/>
            <w:hideMark/>
          </w:tcPr>
          <w:p w14:paraId="3B79193F" w14:textId="77777777" w:rsidR="00791AFE" w:rsidRPr="00791AFE" w:rsidRDefault="00791AFE" w:rsidP="00791AFE">
            <w:pPr>
              <w:spacing w:after="0" w:line="240" w:lineRule="auto"/>
              <w:rPr>
                <w:rFonts w:ascii="Arial" w:eastAsia="Times New Roman" w:hAnsi="Arial" w:cs="Arial"/>
                <w:sz w:val="16"/>
                <w:szCs w:val="16"/>
                <w:lang w:eastAsia="et-EE"/>
              </w:rPr>
            </w:pPr>
            <w:r w:rsidRPr="00791AFE">
              <w:rPr>
                <w:rFonts w:ascii="Arial" w:eastAsia="Times New Roman" w:hAnsi="Arial" w:cs="Arial"/>
                <w:sz w:val="16"/>
                <w:szCs w:val="16"/>
                <w:lang w:eastAsia="et-EE"/>
              </w:rPr>
              <w:t xml:space="preserve">          sh muud maksutulud</w:t>
            </w:r>
          </w:p>
        </w:tc>
        <w:tc>
          <w:tcPr>
            <w:tcW w:w="1204" w:type="dxa"/>
            <w:tcBorders>
              <w:top w:val="nil"/>
              <w:left w:val="nil"/>
              <w:bottom w:val="single" w:sz="4" w:space="0" w:color="auto"/>
              <w:right w:val="nil"/>
            </w:tcBorders>
            <w:shd w:val="clear" w:color="000000" w:fill="969696"/>
            <w:vAlign w:val="bottom"/>
            <w:hideMark/>
          </w:tcPr>
          <w:p w14:paraId="2FCA5217"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0</w:t>
            </w:r>
          </w:p>
        </w:tc>
        <w:tc>
          <w:tcPr>
            <w:tcW w:w="1337" w:type="dxa"/>
            <w:tcBorders>
              <w:top w:val="nil"/>
              <w:left w:val="single" w:sz="4" w:space="0" w:color="auto"/>
              <w:bottom w:val="single" w:sz="4" w:space="0" w:color="auto"/>
              <w:right w:val="nil"/>
            </w:tcBorders>
            <w:shd w:val="clear" w:color="000000" w:fill="969696"/>
            <w:vAlign w:val="bottom"/>
            <w:hideMark/>
          </w:tcPr>
          <w:p w14:paraId="7FBC0BC7"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0</w:t>
            </w:r>
          </w:p>
        </w:tc>
        <w:tc>
          <w:tcPr>
            <w:tcW w:w="1204" w:type="dxa"/>
            <w:tcBorders>
              <w:top w:val="nil"/>
              <w:left w:val="single" w:sz="4" w:space="0" w:color="auto"/>
              <w:bottom w:val="single" w:sz="4" w:space="0" w:color="auto"/>
              <w:right w:val="nil"/>
            </w:tcBorders>
            <w:shd w:val="clear" w:color="000000" w:fill="969696"/>
            <w:vAlign w:val="bottom"/>
            <w:hideMark/>
          </w:tcPr>
          <w:p w14:paraId="6C1CBFCF"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0</w:t>
            </w:r>
          </w:p>
        </w:tc>
        <w:tc>
          <w:tcPr>
            <w:tcW w:w="1204" w:type="dxa"/>
            <w:tcBorders>
              <w:top w:val="nil"/>
              <w:left w:val="single" w:sz="4" w:space="0" w:color="auto"/>
              <w:bottom w:val="single" w:sz="4" w:space="0" w:color="auto"/>
              <w:right w:val="nil"/>
            </w:tcBorders>
            <w:shd w:val="clear" w:color="000000" w:fill="969696"/>
            <w:vAlign w:val="bottom"/>
            <w:hideMark/>
          </w:tcPr>
          <w:p w14:paraId="25F76568"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0</w:t>
            </w:r>
          </w:p>
        </w:tc>
        <w:tc>
          <w:tcPr>
            <w:tcW w:w="1070" w:type="dxa"/>
            <w:tcBorders>
              <w:top w:val="nil"/>
              <w:left w:val="single" w:sz="4" w:space="0" w:color="auto"/>
              <w:bottom w:val="single" w:sz="4" w:space="0" w:color="auto"/>
              <w:right w:val="nil"/>
            </w:tcBorders>
            <w:shd w:val="clear" w:color="000000" w:fill="969696"/>
            <w:vAlign w:val="bottom"/>
            <w:hideMark/>
          </w:tcPr>
          <w:p w14:paraId="1EFA0E57"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0</w:t>
            </w:r>
          </w:p>
        </w:tc>
        <w:tc>
          <w:tcPr>
            <w:tcW w:w="1110" w:type="dxa"/>
            <w:tcBorders>
              <w:top w:val="nil"/>
              <w:left w:val="single" w:sz="4" w:space="0" w:color="auto"/>
              <w:bottom w:val="single" w:sz="4" w:space="0" w:color="auto"/>
              <w:right w:val="nil"/>
            </w:tcBorders>
            <w:shd w:val="clear" w:color="000000" w:fill="969696"/>
            <w:vAlign w:val="bottom"/>
            <w:hideMark/>
          </w:tcPr>
          <w:p w14:paraId="7A04E4FC"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0</w:t>
            </w:r>
          </w:p>
        </w:tc>
      </w:tr>
      <w:tr w:rsidR="00A55893" w:rsidRPr="00791AFE" w14:paraId="73B87079" w14:textId="77777777" w:rsidTr="00A55893">
        <w:trPr>
          <w:trHeight w:val="280"/>
        </w:trPr>
        <w:tc>
          <w:tcPr>
            <w:tcW w:w="2266" w:type="dxa"/>
            <w:tcBorders>
              <w:top w:val="nil"/>
              <w:left w:val="single" w:sz="8" w:space="0" w:color="auto"/>
              <w:bottom w:val="single" w:sz="4" w:space="0" w:color="000000"/>
              <w:right w:val="single" w:sz="4" w:space="0" w:color="000000"/>
            </w:tcBorders>
            <w:shd w:val="clear" w:color="auto" w:fill="auto"/>
            <w:noWrap/>
            <w:vAlign w:val="bottom"/>
            <w:hideMark/>
          </w:tcPr>
          <w:p w14:paraId="0CDCA54F" w14:textId="70D79330" w:rsidR="00791AFE" w:rsidRPr="00791AFE" w:rsidRDefault="00791AFE" w:rsidP="00791AFE">
            <w:pPr>
              <w:spacing w:after="0" w:line="240" w:lineRule="auto"/>
              <w:rPr>
                <w:rFonts w:ascii="Arial" w:eastAsia="Times New Roman" w:hAnsi="Arial" w:cs="Arial"/>
                <w:sz w:val="16"/>
                <w:szCs w:val="16"/>
                <w:lang w:eastAsia="et-EE"/>
              </w:rPr>
            </w:pPr>
            <w:r w:rsidRPr="00791AFE">
              <w:rPr>
                <w:rFonts w:ascii="Arial" w:eastAsia="Times New Roman" w:hAnsi="Arial" w:cs="Arial"/>
                <w:sz w:val="16"/>
                <w:szCs w:val="16"/>
                <w:lang w:eastAsia="et-EE"/>
              </w:rPr>
              <w:t>Tulud kaupade ja teenuste müügist</w:t>
            </w:r>
          </w:p>
        </w:tc>
        <w:tc>
          <w:tcPr>
            <w:tcW w:w="1204" w:type="dxa"/>
            <w:tcBorders>
              <w:top w:val="nil"/>
              <w:left w:val="nil"/>
              <w:bottom w:val="single" w:sz="4" w:space="0" w:color="auto"/>
              <w:right w:val="nil"/>
            </w:tcBorders>
            <w:shd w:val="clear" w:color="000000" w:fill="969696"/>
            <w:vAlign w:val="bottom"/>
            <w:hideMark/>
          </w:tcPr>
          <w:p w14:paraId="07BE8359"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674 752</w:t>
            </w:r>
          </w:p>
        </w:tc>
        <w:tc>
          <w:tcPr>
            <w:tcW w:w="1337" w:type="dxa"/>
            <w:tcBorders>
              <w:top w:val="nil"/>
              <w:left w:val="single" w:sz="4" w:space="0" w:color="auto"/>
              <w:bottom w:val="single" w:sz="4" w:space="0" w:color="auto"/>
              <w:right w:val="nil"/>
            </w:tcBorders>
            <w:shd w:val="clear" w:color="000000" w:fill="969696"/>
            <w:vAlign w:val="bottom"/>
            <w:hideMark/>
          </w:tcPr>
          <w:p w14:paraId="32C190ED"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760 000</w:t>
            </w:r>
          </w:p>
        </w:tc>
        <w:tc>
          <w:tcPr>
            <w:tcW w:w="1204" w:type="dxa"/>
            <w:tcBorders>
              <w:top w:val="nil"/>
              <w:left w:val="single" w:sz="4" w:space="0" w:color="auto"/>
              <w:bottom w:val="single" w:sz="4" w:space="0" w:color="auto"/>
              <w:right w:val="nil"/>
            </w:tcBorders>
            <w:shd w:val="clear" w:color="000000" w:fill="969696"/>
            <w:vAlign w:val="bottom"/>
            <w:hideMark/>
          </w:tcPr>
          <w:p w14:paraId="46E1924A"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715 000</w:t>
            </w:r>
          </w:p>
        </w:tc>
        <w:tc>
          <w:tcPr>
            <w:tcW w:w="1204" w:type="dxa"/>
            <w:tcBorders>
              <w:top w:val="nil"/>
              <w:left w:val="single" w:sz="4" w:space="0" w:color="auto"/>
              <w:bottom w:val="single" w:sz="4" w:space="0" w:color="auto"/>
              <w:right w:val="nil"/>
            </w:tcBorders>
            <w:shd w:val="clear" w:color="000000" w:fill="969696"/>
            <w:vAlign w:val="bottom"/>
            <w:hideMark/>
          </w:tcPr>
          <w:p w14:paraId="56B5F194"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715 000</w:t>
            </w:r>
          </w:p>
        </w:tc>
        <w:tc>
          <w:tcPr>
            <w:tcW w:w="1070" w:type="dxa"/>
            <w:tcBorders>
              <w:top w:val="nil"/>
              <w:left w:val="single" w:sz="4" w:space="0" w:color="auto"/>
              <w:bottom w:val="single" w:sz="4" w:space="0" w:color="auto"/>
              <w:right w:val="nil"/>
            </w:tcBorders>
            <w:shd w:val="clear" w:color="000000" w:fill="969696"/>
            <w:vAlign w:val="bottom"/>
            <w:hideMark/>
          </w:tcPr>
          <w:p w14:paraId="1D01ACA9"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715 000</w:t>
            </w:r>
          </w:p>
        </w:tc>
        <w:tc>
          <w:tcPr>
            <w:tcW w:w="1110" w:type="dxa"/>
            <w:tcBorders>
              <w:top w:val="nil"/>
              <w:left w:val="single" w:sz="4" w:space="0" w:color="auto"/>
              <w:bottom w:val="single" w:sz="4" w:space="0" w:color="auto"/>
              <w:right w:val="nil"/>
            </w:tcBorders>
            <w:shd w:val="clear" w:color="000000" w:fill="969696"/>
            <w:vAlign w:val="bottom"/>
            <w:hideMark/>
          </w:tcPr>
          <w:p w14:paraId="64498677"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715 000</w:t>
            </w:r>
          </w:p>
        </w:tc>
      </w:tr>
      <w:tr w:rsidR="00A55893" w:rsidRPr="00791AFE" w14:paraId="6DDA9A68" w14:textId="77777777" w:rsidTr="00A55893">
        <w:trPr>
          <w:trHeight w:val="280"/>
        </w:trPr>
        <w:tc>
          <w:tcPr>
            <w:tcW w:w="2266" w:type="dxa"/>
            <w:tcBorders>
              <w:top w:val="nil"/>
              <w:left w:val="single" w:sz="8" w:space="0" w:color="auto"/>
              <w:bottom w:val="single" w:sz="4" w:space="0" w:color="000000"/>
              <w:right w:val="single" w:sz="4" w:space="0" w:color="000000"/>
            </w:tcBorders>
            <w:shd w:val="clear" w:color="auto" w:fill="auto"/>
            <w:noWrap/>
            <w:vAlign w:val="bottom"/>
            <w:hideMark/>
          </w:tcPr>
          <w:p w14:paraId="05BFCBB8" w14:textId="77777777" w:rsidR="00791AFE" w:rsidRPr="00791AFE" w:rsidRDefault="00791AFE" w:rsidP="00791AFE">
            <w:pPr>
              <w:spacing w:after="0" w:line="240" w:lineRule="auto"/>
              <w:rPr>
                <w:rFonts w:ascii="Arial" w:eastAsia="Times New Roman" w:hAnsi="Arial" w:cs="Arial"/>
                <w:sz w:val="16"/>
                <w:szCs w:val="16"/>
                <w:lang w:eastAsia="et-EE"/>
              </w:rPr>
            </w:pPr>
            <w:r w:rsidRPr="00791AFE">
              <w:rPr>
                <w:rFonts w:ascii="Arial" w:eastAsia="Times New Roman" w:hAnsi="Arial" w:cs="Arial"/>
                <w:sz w:val="16"/>
                <w:szCs w:val="16"/>
                <w:lang w:eastAsia="et-EE"/>
              </w:rPr>
              <w:t xml:space="preserve">    Saadavad toetused tegevuskuludeks</w:t>
            </w:r>
          </w:p>
        </w:tc>
        <w:tc>
          <w:tcPr>
            <w:tcW w:w="1204" w:type="dxa"/>
            <w:tcBorders>
              <w:top w:val="nil"/>
              <w:left w:val="nil"/>
              <w:bottom w:val="single" w:sz="4" w:space="0" w:color="auto"/>
              <w:right w:val="nil"/>
            </w:tcBorders>
            <w:shd w:val="clear" w:color="000000" w:fill="C0C0C0"/>
            <w:vAlign w:val="bottom"/>
            <w:hideMark/>
          </w:tcPr>
          <w:p w14:paraId="29F70BC4"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3 786 144</w:t>
            </w:r>
          </w:p>
        </w:tc>
        <w:tc>
          <w:tcPr>
            <w:tcW w:w="1337" w:type="dxa"/>
            <w:tcBorders>
              <w:top w:val="nil"/>
              <w:left w:val="single" w:sz="4" w:space="0" w:color="auto"/>
              <w:bottom w:val="single" w:sz="4" w:space="0" w:color="auto"/>
              <w:right w:val="single" w:sz="4" w:space="0" w:color="auto"/>
            </w:tcBorders>
            <w:shd w:val="clear" w:color="000000" w:fill="C0C0C0"/>
            <w:vAlign w:val="bottom"/>
            <w:hideMark/>
          </w:tcPr>
          <w:p w14:paraId="058B2158"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3 710 845</w:t>
            </w:r>
          </w:p>
        </w:tc>
        <w:tc>
          <w:tcPr>
            <w:tcW w:w="1204" w:type="dxa"/>
            <w:tcBorders>
              <w:top w:val="nil"/>
              <w:left w:val="nil"/>
              <w:bottom w:val="single" w:sz="4" w:space="0" w:color="auto"/>
              <w:right w:val="single" w:sz="4" w:space="0" w:color="auto"/>
            </w:tcBorders>
            <w:shd w:val="clear" w:color="000000" w:fill="C0C0C0"/>
            <w:vAlign w:val="bottom"/>
            <w:hideMark/>
          </w:tcPr>
          <w:p w14:paraId="458AD6DB"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3 509 928</w:t>
            </w:r>
          </w:p>
        </w:tc>
        <w:tc>
          <w:tcPr>
            <w:tcW w:w="1204" w:type="dxa"/>
            <w:tcBorders>
              <w:top w:val="nil"/>
              <w:left w:val="nil"/>
              <w:bottom w:val="single" w:sz="4" w:space="0" w:color="auto"/>
              <w:right w:val="single" w:sz="4" w:space="0" w:color="auto"/>
            </w:tcBorders>
            <w:shd w:val="clear" w:color="000000" w:fill="C0C0C0"/>
            <w:vAlign w:val="bottom"/>
            <w:hideMark/>
          </w:tcPr>
          <w:p w14:paraId="7A6157A3"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3 367 928</w:t>
            </w:r>
          </w:p>
        </w:tc>
        <w:tc>
          <w:tcPr>
            <w:tcW w:w="1070" w:type="dxa"/>
            <w:tcBorders>
              <w:top w:val="nil"/>
              <w:left w:val="nil"/>
              <w:bottom w:val="single" w:sz="4" w:space="0" w:color="auto"/>
              <w:right w:val="single" w:sz="4" w:space="0" w:color="auto"/>
            </w:tcBorders>
            <w:shd w:val="clear" w:color="000000" w:fill="C0C0C0"/>
            <w:vAlign w:val="bottom"/>
            <w:hideMark/>
          </w:tcPr>
          <w:p w14:paraId="036BFE61"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3 367 928</w:t>
            </w:r>
          </w:p>
        </w:tc>
        <w:tc>
          <w:tcPr>
            <w:tcW w:w="1110" w:type="dxa"/>
            <w:tcBorders>
              <w:top w:val="nil"/>
              <w:left w:val="nil"/>
              <w:bottom w:val="single" w:sz="4" w:space="0" w:color="auto"/>
              <w:right w:val="single" w:sz="8" w:space="0" w:color="auto"/>
            </w:tcBorders>
            <w:shd w:val="clear" w:color="000000" w:fill="C0C0C0"/>
            <w:vAlign w:val="bottom"/>
            <w:hideMark/>
          </w:tcPr>
          <w:p w14:paraId="610A93F2"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3 367 928</w:t>
            </w:r>
          </w:p>
        </w:tc>
      </w:tr>
      <w:tr w:rsidR="00A55893" w:rsidRPr="00791AFE" w14:paraId="2EEE8870" w14:textId="77777777" w:rsidTr="00A55893">
        <w:trPr>
          <w:trHeight w:val="286"/>
        </w:trPr>
        <w:tc>
          <w:tcPr>
            <w:tcW w:w="2266" w:type="dxa"/>
            <w:tcBorders>
              <w:top w:val="nil"/>
              <w:left w:val="single" w:sz="8" w:space="0" w:color="auto"/>
              <w:bottom w:val="single" w:sz="4" w:space="0" w:color="000000"/>
              <w:right w:val="single" w:sz="4" w:space="0" w:color="000000"/>
            </w:tcBorders>
            <w:shd w:val="clear" w:color="auto" w:fill="auto"/>
            <w:noWrap/>
            <w:vAlign w:val="bottom"/>
            <w:hideMark/>
          </w:tcPr>
          <w:p w14:paraId="76626C68" w14:textId="77777777" w:rsidR="00791AFE" w:rsidRPr="00791AFE" w:rsidRDefault="00791AFE" w:rsidP="00791AFE">
            <w:pPr>
              <w:spacing w:after="0" w:line="240" w:lineRule="auto"/>
              <w:rPr>
                <w:rFonts w:ascii="Arial" w:eastAsia="Times New Roman" w:hAnsi="Arial" w:cs="Arial"/>
                <w:sz w:val="16"/>
                <w:szCs w:val="16"/>
                <w:lang w:eastAsia="et-EE"/>
              </w:rPr>
            </w:pPr>
            <w:r w:rsidRPr="00791AFE">
              <w:rPr>
                <w:rFonts w:ascii="Arial" w:eastAsia="Times New Roman" w:hAnsi="Arial" w:cs="Arial"/>
                <w:sz w:val="16"/>
                <w:szCs w:val="16"/>
                <w:lang w:eastAsia="et-EE"/>
              </w:rPr>
              <w:t xml:space="preserve">         sh  tasandusfond </w:t>
            </w:r>
          </w:p>
        </w:tc>
        <w:tc>
          <w:tcPr>
            <w:tcW w:w="1204" w:type="dxa"/>
            <w:tcBorders>
              <w:top w:val="nil"/>
              <w:left w:val="nil"/>
              <w:bottom w:val="single" w:sz="4" w:space="0" w:color="auto"/>
              <w:right w:val="nil"/>
            </w:tcBorders>
            <w:shd w:val="clear" w:color="000000" w:fill="969696"/>
            <w:vAlign w:val="bottom"/>
            <w:hideMark/>
          </w:tcPr>
          <w:p w14:paraId="38E5CFE3"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531 433</w:t>
            </w:r>
          </w:p>
        </w:tc>
        <w:tc>
          <w:tcPr>
            <w:tcW w:w="1337" w:type="dxa"/>
            <w:tcBorders>
              <w:top w:val="nil"/>
              <w:left w:val="single" w:sz="4" w:space="0" w:color="auto"/>
              <w:bottom w:val="single" w:sz="4" w:space="0" w:color="auto"/>
              <w:right w:val="nil"/>
            </w:tcBorders>
            <w:shd w:val="clear" w:color="000000" w:fill="969696"/>
            <w:vAlign w:val="bottom"/>
            <w:hideMark/>
          </w:tcPr>
          <w:p w14:paraId="636505EA"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617 229</w:t>
            </w:r>
          </w:p>
        </w:tc>
        <w:tc>
          <w:tcPr>
            <w:tcW w:w="1204" w:type="dxa"/>
            <w:tcBorders>
              <w:top w:val="nil"/>
              <w:left w:val="single" w:sz="4" w:space="0" w:color="auto"/>
              <w:bottom w:val="single" w:sz="4" w:space="0" w:color="auto"/>
              <w:right w:val="nil"/>
            </w:tcBorders>
            <w:shd w:val="clear" w:color="000000" w:fill="969696"/>
            <w:vAlign w:val="bottom"/>
            <w:hideMark/>
          </w:tcPr>
          <w:p w14:paraId="35A0C2AB"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617 229</w:t>
            </w:r>
          </w:p>
        </w:tc>
        <w:tc>
          <w:tcPr>
            <w:tcW w:w="1204" w:type="dxa"/>
            <w:tcBorders>
              <w:top w:val="nil"/>
              <w:left w:val="single" w:sz="4" w:space="0" w:color="auto"/>
              <w:bottom w:val="single" w:sz="4" w:space="0" w:color="auto"/>
              <w:right w:val="nil"/>
            </w:tcBorders>
            <w:shd w:val="clear" w:color="000000" w:fill="969696"/>
            <w:vAlign w:val="bottom"/>
            <w:hideMark/>
          </w:tcPr>
          <w:p w14:paraId="7358D9BB"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617 229</w:t>
            </w:r>
          </w:p>
        </w:tc>
        <w:tc>
          <w:tcPr>
            <w:tcW w:w="1070" w:type="dxa"/>
            <w:tcBorders>
              <w:top w:val="nil"/>
              <w:left w:val="single" w:sz="4" w:space="0" w:color="auto"/>
              <w:bottom w:val="single" w:sz="4" w:space="0" w:color="auto"/>
              <w:right w:val="nil"/>
            </w:tcBorders>
            <w:shd w:val="clear" w:color="000000" w:fill="969696"/>
            <w:vAlign w:val="bottom"/>
            <w:hideMark/>
          </w:tcPr>
          <w:p w14:paraId="32A5E34E"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617 229</w:t>
            </w:r>
          </w:p>
        </w:tc>
        <w:tc>
          <w:tcPr>
            <w:tcW w:w="1110" w:type="dxa"/>
            <w:tcBorders>
              <w:top w:val="nil"/>
              <w:left w:val="single" w:sz="4" w:space="0" w:color="auto"/>
              <w:bottom w:val="single" w:sz="4" w:space="0" w:color="auto"/>
              <w:right w:val="nil"/>
            </w:tcBorders>
            <w:shd w:val="clear" w:color="000000" w:fill="969696"/>
            <w:vAlign w:val="bottom"/>
            <w:hideMark/>
          </w:tcPr>
          <w:p w14:paraId="210DF14B"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617 229</w:t>
            </w:r>
          </w:p>
        </w:tc>
      </w:tr>
      <w:tr w:rsidR="00A55893" w:rsidRPr="00791AFE" w14:paraId="64514ADC" w14:textId="77777777" w:rsidTr="00A55893">
        <w:trPr>
          <w:trHeight w:val="280"/>
        </w:trPr>
        <w:tc>
          <w:tcPr>
            <w:tcW w:w="2266" w:type="dxa"/>
            <w:tcBorders>
              <w:top w:val="nil"/>
              <w:left w:val="single" w:sz="8" w:space="0" w:color="auto"/>
              <w:bottom w:val="single" w:sz="4" w:space="0" w:color="000000"/>
              <w:right w:val="single" w:sz="4" w:space="0" w:color="000000"/>
            </w:tcBorders>
            <w:shd w:val="clear" w:color="auto" w:fill="auto"/>
            <w:noWrap/>
            <w:vAlign w:val="bottom"/>
            <w:hideMark/>
          </w:tcPr>
          <w:p w14:paraId="0FF50163" w14:textId="77777777" w:rsidR="00791AFE" w:rsidRPr="00791AFE" w:rsidRDefault="00791AFE" w:rsidP="00791AFE">
            <w:pPr>
              <w:spacing w:after="0" w:line="240" w:lineRule="auto"/>
              <w:rPr>
                <w:rFonts w:ascii="Arial" w:eastAsia="Times New Roman" w:hAnsi="Arial" w:cs="Arial"/>
                <w:sz w:val="16"/>
                <w:szCs w:val="16"/>
                <w:lang w:eastAsia="et-EE"/>
              </w:rPr>
            </w:pPr>
            <w:r w:rsidRPr="00791AFE">
              <w:rPr>
                <w:rFonts w:ascii="Arial" w:eastAsia="Times New Roman" w:hAnsi="Arial" w:cs="Arial"/>
                <w:sz w:val="16"/>
                <w:szCs w:val="16"/>
                <w:lang w:eastAsia="et-EE"/>
              </w:rPr>
              <w:t xml:space="preserve">         sh  toetusfond</w:t>
            </w:r>
          </w:p>
        </w:tc>
        <w:tc>
          <w:tcPr>
            <w:tcW w:w="1204" w:type="dxa"/>
            <w:tcBorders>
              <w:top w:val="nil"/>
              <w:left w:val="nil"/>
              <w:bottom w:val="single" w:sz="4" w:space="0" w:color="auto"/>
              <w:right w:val="nil"/>
            </w:tcBorders>
            <w:shd w:val="clear" w:color="000000" w:fill="969696"/>
            <w:vAlign w:val="bottom"/>
            <w:hideMark/>
          </w:tcPr>
          <w:p w14:paraId="4542FE7E"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2 802 146</w:t>
            </w:r>
          </w:p>
        </w:tc>
        <w:tc>
          <w:tcPr>
            <w:tcW w:w="1337" w:type="dxa"/>
            <w:tcBorders>
              <w:top w:val="nil"/>
              <w:left w:val="single" w:sz="4" w:space="0" w:color="auto"/>
              <w:bottom w:val="single" w:sz="4" w:space="0" w:color="auto"/>
              <w:right w:val="nil"/>
            </w:tcBorders>
            <w:shd w:val="clear" w:color="000000" w:fill="969696"/>
            <w:vAlign w:val="bottom"/>
            <w:hideMark/>
          </w:tcPr>
          <w:p w14:paraId="362A0536"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2 740 699</w:t>
            </w:r>
          </w:p>
        </w:tc>
        <w:tc>
          <w:tcPr>
            <w:tcW w:w="1204" w:type="dxa"/>
            <w:tcBorders>
              <w:top w:val="nil"/>
              <w:left w:val="single" w:sz="4" w:space="0" w:color="auto"/>
              <w:bottom w:val="single" w:sz="4" w:space="0" w:color="auto"/>
              <w:right w:val="nil"/>
            </w:tcBorders>
            <w:shd w:val="clear" w:color="000000" w:fill="969696"/>
            <w:vAlign w:val="bottom"/>
            <w:hideMark/>
          </w:tcPr>
          <w:p w14:paraId="0516AF81"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2 740 699</w:t>
            </w:r>
          </w:p>
        </w:tc>
        <w:tc>
          <w:tcPr>
            <w:tcW w:w="1204" w:type="dxa"/>
            <w:tcBorders>
              <w:top w:val="nil"/>
              <w:left w:val="single" w:sz="4" w:space="0" w:color="auto"/>
              <w:bottom w:val="single" w:sz="4" w:space="0" w:color="auto"/>
              <w:right w:val="nil"/>
            </w:tcBorders>
            <w:shd w:val="clear" w:color="000000" w:fill="969696"/>
            <w:vAlign w:val="bottom"/>
            <w:hideMark/>
          </w:tcPr>
          <w:p w14:paraId="525794E5"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2 740 699</w:t>
            </w:r>
          </w:p>
        </w:tc>
        <w:tc>
          <w:tcPr>
            <w:tcW w:w="1070" w:type="dxa"/>
            <w:tcBorders>
              <w:top w:val="nil"/>
              <w:left w:val="single" w:sz="4" w:space="0" w:color="auto"/>
              <w:bottom w:val="single" w:sz="4" w:space="0" w:color="auto"/>
              <w:right w:val="nil"/>
            </w:tcBorders>
            <w:shd w:val="clear" w:color="000000" w:fill="969696"/>
            <w:vAlign w:val="bottom"/>
            <w:hideMark/>
          </w:tcPr>
          <w:p w14:paraId="04F7F567"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2 740 699</w:t>
            </w:r>
          </w:p>
        </w:tc>
        <w:tc>
          <w:tcPr>
            <w:tcW w:w="1110" w:type="dxa"/>
            <w:tcBorders>
              <w:top w:val="nil"/>
              <w:left w:val="single" w:sz="4" w:space="0" w:color="auto"/>
              <w:bottom w:val="single" w:sz="4" w:space="0" w:color="auto"/>
              <w:right w:val="nil"/>
            </w:tcBorders>
            <w:shd w:val="clear" w:color="000000" w:fill="969696"/>
            <w:vAlign w:val="bottom"/>
            <w:hideMark/>
          </w:tcPr>
          <w:p w14:paraId="378E2C96"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2 740 699</w:t>
            </w:r>
          </w:p>
        </w:tc>
      </w:tr>
      <w:tr w:rsidR="00A55893" w:rsidRPr="00791AFE" w14:paraId="67057AA3" w14:textId="77777777" w:rsidTr="00A55893">
        <w:trPr>
          <w:trHeight w:val="280"/>
        </w:trPr>
        <w:tc>
          <w:tcPr>
            <w:tcW w:w="2266" w:type="dxa"/>
            <w:tcBorders>
              <w:top w:val="nil"/>
              <w:left w:val="single" w:sz="8" w:space="0" w:color="auto"/>
              <w:bottom w:val="single" w:sz="4" w:space="0" w:color="000000"/>
              <w:right w:val="single" w:sz="4" w:space="0" w:color="000000"/>
            </w:tcBorders>
            <w:shd w:val="clear" w:color="auto" w:fill="auto"/>
            <w:noWrap/>
            <w:vAlign w:val="bottom"/>
            <w:hideMark/>
          </w:tcPr>
          <w:p w14:paraId="1DB1C7FE" w14:textId="77777777" w:rsidR="00791AFE" w:rsidRPr="00791AFE" w:rsidRDefault="00791AFE" w:rsidP="00791AFE">
            <w:pPr>
              <w:spacing w:after="0" w:line="240" w:lineRule="auto"/>
              <w:rPr>
                <w:rFonts w:ascii="Arial" w:eastAsia="Times New Roman" w:hAnsi="Arial" w:cs="Arial"/>
                <w:sz w:val="16"/>
                <w:szCs w:val="16"/>
                <w:lang w:eastAsia="et-EE"/>
              </w:rPr>
            </w:pPr>
            <w:r w:rsidRPr="00791AFE">
              <w:rPr>
                <w:rFonts w:ascii="Arial" w:eastAsia="Times New Roman" w:hAnsi="Arial" w:cs="Arial"/>
                <w:sz w:val="16"/>
                <w:szCs w:val="16"/>
                <w:lang w:eastAsia="et-EE"/>
              </w:rPr>
              <w:t xml:space="preserve">         sh muud saadud toetused tegevuskuludeks</w:t>
            </w:r>
          </w:p>
        </w:tc>
        <w:tc>
          <w:tcPr>
            <w:tcW w:w="1204" w:type="dxa"/>
            <w:tcBorders>
              <w:top w:val="nil"/>
              <w:left w:val="nil"/>
              <w:bottom w:val="single" w:sz="4" w:space="0" w:color="auto"/>
              <w:right w:val="nil"/>
            </w:tcBorders>
            <w:shd w:val="clear" w:color="000000" w:fill="969696"/>
            <w:vAlign w:val="bottom"/>
            <w:hideMark/>
          </w:tcPr>
          <w:p w14:paraId="48522E98"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452 565</w:t>
            </w:r>
          </w:p>
        </w:tc>
        <w:tc>
          <w:tcPr>
            <w:tcW w:w="1337" w:type="dxa"/>
            <w:tcBorders>
              <w:top w:val="nil"/>
              <w:left w:val="single" w:sz="4" w:space="0" w:color="auto"/>
              <w:bottom w:val="single" w:sz="4" w:space="0" w:color="auto"/>
              <w:right w:val="nil"/>
            </w:tcBorders>
            <w:shd w:val="clear" w:color="000000" w:fill="969696"/>
            <w:vAlign w:val="bottom"/>
            <w:hideMark/>
          </w:tcPr>
          <w:p w14:paraId="13D25676"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352 917</w:t>
            </w:r>
          </w:p>
        </w:tc>
        <w:tc>
          <w:tcPr>
            <w:tcW w:w="1204" w:type="dxa"/>
            <w:tcBorders>
              <w:top w:val="nil"/>
              <w:left w:val="single" w:sz="4" w:space="0" w:color="auto"/>
              <w:bottom w:val="single" w:sz="4" w:space="0" w:color="auto"/>
              <w:right w:val="nil"/>
            </w:tcBorders>
            <w:shd w:val="clear" w:color="000000" w:fill="969696"/>
            <w:vAlign w:val="bottom"/>
            <w:hideMark/>
          </w:tcPr>
          <w:p w14:paraId="074BAD29"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152 000</w:t>
            </w:r>
          </w:p>
        </w:tc>
        <w:tc>
          <w:tcPr>
            <w:tcW w:w="1204" w:type="dxa"/>
            <w:tcBorders>
              <w:top w:val="nil"/>
              <w:left w:val="single" w:sz="4" w:space="0" w:color="auto"/>
              <w:bottom w:val="single" w:sz="4" w:space="0" w:color="auto"/>
              <w:right w:val="nil"/>
            </w:tcBorders>
            <w:shd w:val="clear" w:color="000000" w:fill="969696"/>
            <w:vAlign w:val="bottom"/>
            <w:hideMark/>
          </w:tcPr>
          <w:p w14:paraId="7D3EAB86"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10 000</w:t>
            </w:r>
          </w:p>
        </w:tc>
        <w:tc>
          <w:tcPr>
            <w:tcW w:w="1070" w:type="dxa"/>
            <w:tcBorders>
              <w:top w:val="nil"/>
              <w:left w:val="single" w:sz="4" w:space="0" w:color="auto"/>
              <w:bottom w:val="single" w:sz="4" w:space="0" w:color="auto"/>
              <w:right w:val="nil"/>
            </w:tcBorders>
            <w:shd w:val="clear" w:color="000000" w:fill="969696"/>
            <w:vAlign w:val="bottom"/>
            <w:hideMark/>
          </w:tcPr>
          <w:p w14:paraId="68472545"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10 000</w:t>
            </w:r>
          </w:p>
        </w:tc>
        <w:tc>
          <w:tcPr>
            <w:tcW w:w="1110" w:type="dxa"/>
            <w:tcBorders>
              <w:top w:val="nil"/>
              <w:left w:val="single" w:sz="4" w:space="0" w:color="auto"/>
              <w:bottom w:val="single" w:sz="4" w:space="0" w:color="auto"/>
              <w:right w:val="nil"/>
            </w:tcBorders>
            <w:shd w:val="clear" w:color="000000" w:fill="969696"/>
            <w:vAlign w:val="bottom"/>
            <w:hideMark/>
          </w:tcPr>
          <w:p w14:paraId="0C6DAFFF"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10 000</w:t>
            </w:r>
          </w:p>
        </w:tc>
      </w:tr>
      <w:tr w:rsidR="00A55893" w:rsidRPr="00791AFE" w14:paraId="4082EFEB" w14:textId="77777777" w:rsidTr="00A55893">
        <w:trPr>
          <w:trHeight w:val="280"/>
        </w:trPr>
        <w:tc>
          <w:tcPr>
            <w:tcW w:w="2266" w:type="dxa"/>
            <w:tcBorders>
              <w:top w:val="nil"/>
              <w:left w:val="single" w:sz="8" w:space="0" w:color="auto"/>
              <w:bottom w:val="single" w:sz="4" w:space="0" w:color="000000"/>
              <w:right w:val="single" w:sz="4" w:space="0" w:color="000000"/>
            </w:tcBorders>
            <w:shd w:val="clear" w:color="auto" w:fill="auto"/>
            <w:noWrap/>
            <w:vAlign w:val="bottom"/>
            <w:hideMark/>
          </w:tcPr>
          <w:p w14:paraId="583EB779" w14:textId="77777777" w:rsidR="00791AFE" w:rsidRPr="00791AFE" w:rsidRDefault="00791AFE" w:rsidP="00791AFE">
            <w:pPr>
              <w:spacing w:after="0" w:line="240" w:lineRule="auto"/>
              <w:rPr>
                <w:rFonts w:ascii="Arial" w:eastAsia="Times New Roman" w:hAnsi="Arial" w:cs="Arial"/>
                <w:sz w:val="16"/>
                <w:szCs w:val="16"/>
                <w:lang w:eastAsia="et-EE"/>
              </w:rPr>
            </w:pPr>
            <w:r w:rsidRPr="00791AFE">
              <w:rPr>
                <w:rFonts w:ascii="Arial" w:eastAsia="Times New Roman" w:hAnsi="Arial" w:cs="Arial"/>
                <w:sz w:val="16"/>
                <w:szCs w:val="16"/>
                <w:lang w:eastAsia="et-EE"/>
              </w:rPr>
              <w:t xml:space="preserve">     Muud tegevustulud</w:t>
            </w:r>
          </w:p>
        </w:tc>
        <w:tc>
          <w:tcPr>
            <w:tcW w:w="1204" w:type="dxa"/>
            <w:tcBorders>
              <w:top w:val="nil"/>
              <w:left w:val="nil"/>
              <w:bottom w:val="single" w:sz="4" w:space="0" w:color="auto"/>
              <w:right w:val="nil"/>
            </w:tcBorders>
            <w:shd w:val="clear" w:color="000000" w:fill="969696"/>
            <w:vAlign w:val="bottom"/>
            <w:hideMark/>
          </w:tcPr>
          <w:p w14:paraId="79118B40"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333 665</w:t>
            </w:r>
          </w:p>
        </w:tc>
        <w:tc>
          <w:tcPr>
            <w:tcW w:w="1337" w:type="dxa"/>
            <w:tcBorders>
              <w:top w:val="nil"/>
              <w:left w:val="single" w:sz="4" w:space="0" w:color="auto"/>
              <w:bottom w:val="single" w:sz="4" w:space="0" w:color="auto"/>
              <w:right w:val="nil"/>
            </w:tcBorders>
            <w:shd w:val="clear" w:color="000000" w:fill="969696"/>
            <w:vAlign w:val="bottom"/>
            <w:hideMark/>
          </w:tcPr>
          <w:p w14:paraId="3117FE7A" w14:textId="30926FF3"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3</w:t>
            </w:r>
            <w:r w:rsidR="008A63AC">
              <w:rPr>
                <w:rFonts w:ascii="Arial" w:eastAsia="Times New Roman" w:hAnsi="Arial" w:cs="Arial"/>
                <w:sz w:val="20"/>
                <w:szCs w:val="20"/>
                <w:lang w:eastAsia="et-EE"/>
              </w:rPr>
              <w:t>5</w:t>
            </w:r>
            <w:r w:rsidRPr="00791AFE">
              <w:rPr>
                <w:rFonts w:ascii="Arial" w:eastAsia="Times New Roman" w:hAnsi="Arial" w:cs="Arial"/>
                <w:sz w:val="20"/>
                <w:szCs w:val="20"/>
                <w:lang w:eastAsia="et-EE"/>
              </w:rPr>
              <w:t>0 000</w:t>
            </w:r>
          </w:p>
        </w:tc>
        <w:tc>
          <w:tcPr>
            <w:tcW w:w="1204" w:type="dxa"/>
            <w:tcBorders>
              <w:top w:val="nil"/>
              <w:left w:val="single" w:sz="4" w:space="0" w:color="auto"/>
              <w:bottom w:val="single" w:sz="4" w:space="0" w:color="auto"/>
              <w:right w:val="nil"/>
            </w:tcBorders>
            <w:shd w:val="clear" w:color="000000" w:fill="969696"/>
            <w:vAlign w:val="bottom"/>
            <w:hideMark/>
          </w:tcPr>
          <w:p w14:paraId="008A5B47"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350 000</w:t>
            </w:r>
          </w:p>
        </w:tc>
        <w:tc>
          <w:tcPr>
            <w:tcW w:w="1204" w:type="dxa"/>
            <w:tcBorders>
              <w:top w:val="nil"/>
              <w:left w:val="single" w:sz="4" w:space="0" w:color="auto"/>
              <w:bottom w:val="single" w:sz="4" w:space="0" w:color="auto"/>
              <w:right w:val="nil"/>
            </w:tcBorders>
            <w:shd w:val="clear" w:color="000000" w:fill="969696"/>
            <w:vAlign w:val="bottom"/>
            <w:hideMark/>
          </w:tcPr>
          <w:p w14:paraId="56DC54CF"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350 000</w:t>
            </w:r>
          </w:p>
        </w:tc>
        <w:tc>
          <w:tcPr>
            <w:tcW w:w="1070" w:type="dxa"/>
            <w:tcBorders>
              <w:top w:val="nil"/>
              <w:left w:val="single" w:sz="4" w:space="0" w:color="auto"/>
              <w:bottom w:val="single" w:sz="4" w:space="0" w:color="auto"/>
              <w:right w:val="nil"/>
            </w:tcBorders>
            <w:shd w:val="clear" w:color="000000" w:fill="969696"/>
            <w:vAlign w:val="bottom"/>
            <w:hideMark/>
          </w:tcPr>
          <w:p w14:paraId="5DAE74DF"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350 000</w:t>
            </w:r>
          </w:p>
        </w:tc>
        <w:tc>
          <w:tcPr>
            <w:tcW w:w="1110" w:type="dxa"/>
            <w:tcBorders>
              <w:top w:val="nil"/>
              <w:left w:val="single" w:sz="4" w:space="0" w:color="auto"/>
              <w:bottom w:val="single" w:sz="4" w:space="0" w:color="auto"/>
              <w:right w:val="nil"/>
            </w:tcBorders>
            <w:shd w:val="clear" w:color="000000" w:fill="969696"/>
            <w:vAlign w:val="bottom"/>
            <w:hideMark/>
          </w:tcPr>
          <w:p w14:paraId="08C674FE" w14:textId="77777777" w:rsidR="00791AFE" w:rsidRPr="00791AFE" w:rsidRDefault="00791AFE" w:rsidP="00791AFE">
            <w:pPr>
              <w:spacing w:after="0" w:line="240" w:lineRule="auto"/>
              <w:jc w:val="right"/>
              <w:rPr>
                <w:rFonts w:ascii="Arial" w:eastAsia="Times New Roman" w:hAnsi="Arial" w:cs="Arial"/>
                <w:sz w:val="20"/>
                <w:szCs w:val="20"/>
                <w:lang w:eastAsia="et-EE"/>
              </w:rPr>
            </w:pPr>
            <w:r w:rsidRPr="00791AFE">
              <w:rPr>
                <w:rFonts w:ascii="Arial" w:eastAsia="Times New Roman" w:hAnsi="Arial" w:cs="Arial"/>
                <w:sz w:val="20"/>
                <w:szCs w:val="20"/>
                <w:lang w:eastAsia="et-EE"/>
              </w:rPr>
              <w:t>350 000</w:t>
            </w:r>
          </w:p>
        </w:tc>
      </w:tr>
    </w:tbl>
    <w:p w14:paraId="46AB0BA9" w14:textId="29598BAC" w:rsidR="00821CC1" w:rsidRDefault="00821CC1" w:rsidP="00821CC1">
      <w:pPr>
        <w:jc w:val="both"/>
        <w:rPr>
          <w:rFonts w:ascii="Times New Roman" w:hAnsi="Times New Roman" w:cs="Times New Roman"/>
          <w:sz w:val="24"/>
          <w:szCs w:val="24"/>
        </w:rPr>
      </w:pPr>
    </w:p>
    <w:p w14:paraId="27DC68B0" w14:textId="77777777" w:rsidR="005401D3" w:rsidRDefault="005401D3" w:rsidP="00627338">
      <w:pPr>
        <w:spacing w:line="360" w:lineRule="auto"/>
        <w:rPr>
          <w:rFonts w:ascii="Times New Roman" w:hAnsi="Times New Roman" w:cs="Times New Roman"/>
          <w:sz w:val="24"/>
          <w:szCs w:val="24"/>
        </w:rPr>
      </w:pPr>
    </w:p>
    <w:p w14:paraId="27DC68B0" w14:textId="77777777" w:rsidR="00627338" w:rsidRDefault="00627338" w:rsidP="00E87F0C">
      <w:pPr>
        <w:pStyle w:val="Pealkiri1"/>
        <w:numPr>
          <w:ilvl w:val="0"/>
          <w:numId w:val="26"/>
        </w:numPr>
      </w:pPr>
      <w:bookmarkStart w:id="9" w:name="_Toc78291451"/>
      <w:r w:rsidRPr="00235B97">
        <w:lastRenderedPageBreak/>
        <w:t>Kulu</w:t>
      </w:r>
      <w:r w:rsidR="00AE3D3E">
        <w:t>de prognoos</w:t>
      </w:r>
      <w:bookmarkEnd w:id="9"/>
    </w:p>
    <w:p w14:paraId="27DC68B0" w14:textId="77777777" w:rsidR="00E87F0C" w:rsidRPr="00E87F0C" w:rsidRDefault="00E87F0C" w:rsidP="00E87F0C"/>
    <w:tbl>
      <w:tblPr>
        <w:tblW w:w="8969" w:type="dxa"/>
        <w:tblCellMar>
          <w:left w:w="70" w:type="dxa"/>
          <w:right w:w="70" w:type="dxa"/>
        </w:tblCellMar>
        <w:tblLook w:val="04A0" w:firstRow="1" w:lastRow="0" w:firstColumn="1" w:lastColumn="0" w:noHBand="0" w:noVBand="1"/>
      </w:tblPr>
      <w:tblGrid>
        <w:gridCol w:w="4209"/>
        <w:gridCol w:w="1190"/>
        <w:gridCol w:w="1190"/>
        <w:gridCol w:w="1190"/>
        <w:gridCol w:w="1190"/>
      </w:tblGrid>
      <w:tr w:rsidR="006938B8" w:rsidRPr="006938B8" w14:paraId="5FECD5B7" w14:textId="77777777" w:rsidTr="008E5BA7">
        <w:trPr>
          <w:trHeight w:val="624"/>
        </w:trPr>
        <w:tc>
          <w:tcPr>
            <w:tcW w:w="4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C68B0" w14:textId="77777777" w:rsidR="006938B8" w:rsidRPr="006938B8" w:rsidRDefault="006938B8" w:rsidP="006938B8">
            <w:pPr>
              <w:spacing w:after="0" w:line="240" w:lineRule="auto"/>
              <w:rPr>
                <w:rFonts w:ascii="Arial" w:eastAsia="Times New Roman" w:hAnsi="Arial" w:cs="Arial"/>
                <w:b/>
                <w:bCs/>
                <w:color w:val="000000"/>
                <w:sz w:val="20"/>
                <w:szCs w:val="20"/>
                <w:lang w:eastAsia="et-EE"/>
              </w:rPr>
            </w:pPr>
            <w:r w:rsidRPr="006938B8">
              <w:rPr>
                <w:rFonts w:ascii="Arial" w:eastAsia="Times New Roman" w:hAnsi="Arial" w:cs="Arial"/>
                <w:b/>
                <w:bCs/>
                <w:color w:val="000000"/>
                <w:sz w:val="20"/>
                <w:szCs w:val="20"/>
                <w:lang w:eastAsia="et-EE"/>
              </w:rPr>
              <w:t>Kulud majandusliku sisu järgi</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AEB3E85" w14:textId="77777777" w:rsidR="006938B8" w:rsidRPr="006938B8" w:rsidRDefault="006938B8" w:rsidP="006938B8">
            <w:pPr>
              <w:spacing w:after="0" w:line="240" w:lineRule="auto"/>
              <w:rPr>
                <w:rFonts w:ascii="Arial" w:eastAsia="Times New Roman" w:hAnsi="Arial" w:cs="Arial"/>
                <w:b/>
                <w:bCs/>
                <w:color w:val="000000"/>
                <w:sz w:val="20"/>
                <w:szCs w:val="20"/>
                <w:lang w:eastAsia="et-EE"/>
              </w:rPr>
            </w:pPr>
            <w:r w:rsidRPr="006938B8">
              <w:rPr>
                <w:rFonts w:ascii="Arial" w:eastAsia="Times New Roman" w:hAnsi="Arial" w:cs="Arial"/>
                <w:b/>
                <w:bCs/>
                <w:color w:val="000000"/>
                <w:sz w:val="20"/>
                <w:szCs w:val="20"/>
                <w:lang w:eastAsia="et-EE"/>
              </w:rPr>
              <w:t>2019 täitmine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DCA2BEA" w14:textId="77777777" w:rsidR="006938B8" w:rsidRPr="006938B8" w:rsidRDefault="006938B8" w:rsidP="006938B8">
            <w:pPr>
              <w:spacing w:after="0" w:line="240" w:lineRule="auto"/>
              <w:rPr>
                <w:rFonts w:ascii="Arial" w:eastAsia="Times New Roman" w:hAnsi="Arial" w:cs="Arial"/>
                <w:b/>
                <w:bCs/>
                <w:color w:val="000000"/>
                <w:sz w:val="20"/>
                <w:szCs w:val="20"/>
                <w:lang w:eastAsia="et-EE"/>
              </w:rPr>
            </w:pPr>
            <w:r w:rsidRPr="006938B8">
              <w:rPr>
                <w:rFonts w:ascii="Arial" w:eastAsia="Times New Roman" w:hAnsi="Arial" w:cs="Arial"/>
                <w:b/>
                <w:bCs/>
                <w:color w:val="000000"/>
                <w:sz w:val="20"/>
                <w:szCs w:val="20"/>
                <w:lang w:eastAsia="et-EE"/>
              </w:rPr>
              <w:t>2020 täitmine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003814D" w14:textId="77777777" w:rsidR="006938B8" w:rsidRPr="006938B8" w:rsidRDefault="006938B8" w:rsidP="006938B8">
            <w:pPr>
              <w:spacing w:after="0" w:line="240" w:lineRule="auto"/>
              <w:rPr>
                <w:rFonts w:ascii="Arial" w:eastAsia="Times New Roman" w:hAnsi="Arial" w:cs="Arial"/>
                <w:b/>
                <w:bCs/>
                <w:color w:val="000000"/>
                <w:sz w:val="20"/>
                <w:szCs w:val="20"/>
                <w:lang w:eastAsia="et-EE"/>
              </w:rPr>
            </w:pPr>
            <w:r w:rsidRPr="006938B8">
              <w:rPr>
                <w:rFonts w:ascii="Arial" w:eastAsia="Times New Roman" w:hAnsi="Arial" w:cs="Arial"/>
                <w:b/>
                <w:bCs/>
                <w:color w:val="000000"/>
                <w:sz w:val="20"/>
                <w:szCs w:val="20"/>
                <w:lang w:eastAsia="et-EE"/>
              </w:rPr>
              <w:t>2021 täitmine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1846A3F" w14:textId="77777777" w:rsidR="006938B8" w:rsidRPr="006938B8" w:rsidRDefault="006938B8" w:rsidP="006938B8">
            <w:pPr>
              <w:spacing w:after="0" w:line="240" w:lineRule="auto"/>
              <w:rPr>
                <w:rFonts w:ascii="Arial" w:eastAsia="Times New Roman" w:hAnsi="Arial" w:cs="Arial"/>
                <w:b/>
                <w:bCs/>
                <w:color w:val="000000"/>
                <w:sz w:val="20"/>
                <w:szCs w:val="20"/>
                <w:lang w:eastAsia="et-EE"/>
              </w:rPr>
            </w:pPr>
            <w:r w:rsidRPr="006938B8">
              <w:rPr>
                <w:rFonts w:ascii="Arial" w:eastAsia="Times New Roman" w:hAnsi="Arial" w:cs="Arial"/>
                <w:b/>
                <w:bCs/>
                <w:color w:val="000000"/>
                <w:sz w:val="20"/>
                <w:szCs w:val="20"/>
                <w:lang w:eastAsia="et-EE"/>
              </w:rPr>
              <w:t>2022 loodetav</w:t>
            </w:r>
          </w:p>
        </w:tc>
      </w:tr>
      <w:tr w:rsidR="006938B8" w:rsidRPr="006938B8" w14:paraId="36A638F2" w14:textId="77777777" w:rsidTr="008E5BA7">
        <w:trPr>
          <w:trHeight w:val="34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14:paraId="1BCFBDBA" w14:textId="77777777" w:rsidR="006938B8" w:rsidRPr="006938B8" w:rsidRDefault="006938B8" w:rsidP="006938B8">
            <w:pPr>
              <w:spacing w:after="0" w:line="240" w:lineRule="auto"/>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Investeeringud</w:t>
            </w:r>
          </w:p>
        </w:tc>
        <w:tc>
          <w:tcPr>
            <w:tcW w:w="1190" w:type="dxa"/>
            <w:tcBorders>
              <w:top w:val="nil"/>
              <w:left w:val="nil"/>
              <w:bottom w:val="single" w:sz="4" w:space="0" w:color="auto"/>
              <w:right w:val="single" w:sz="4" w:space="0" w:color="auto"/>
            </w:tcBorders>
            <w:shd w:val="clear" w:color="auto" w:fill="auto"/>
            <w:noWrap/>
            <w:vAlign w:val="center"/>
            <w:hideMark/>
          </w:tcPr>
          <w:p w14:paraId="0BAE3FCC"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708 279</w:t>
            </w:r>
          </w:p>
        </w:tc>
        <w:tc>
          <w:tcPr>
            <w:tcW w:w="1190" w:type="dxa"/>
            <w:tcBorders>
              <w:top w:val="nil"/>
              <w:left w:val="nil"/>
              <w:bottom w:val="single" w:sz="4" w:space="0" w:color="auto"/>
              <w:right w:val="single" w:sz="4" w:space="0" w:color="auto"/>
            </w:tcBorders>
            <w:shd w:val="clear" w:color="auto" w:fill="auto"/>
            <w:noWrap/>
            <w:vAlign w:val="center"/>
            <w:hideMark/>
          </w:tcPr>
          <w:p w14:paraId="36D22391"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2 100 155</w:t>
            </w:r>
          </w:p>
        </w:tc>
        <w:tc>
          <w:tcPr>
            <w:tcW w:w="1190" w:type="dxa"/>
            <w:tcBorders>
              <w:top w:val="nil"/>
              <w:left w:val="nil"/>
              <w:bottom w:val="single" w:sz="4" w:space="0" w:color="auto"/>
              <w:right w:val="single" w:sz="4" w:space="0" w:color="auto"/>
            </w:tcBorders>
            <w:shd w:val="clear" w:color="auto" w:fill="auto"/>
            <w:noWrap/>
            <w:vAlign w:val="center"/>
            <w:hideMark/>
          </w:tcPr>
          <w:p w14:paraId="36AB3CD4"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5 385 667</w:t>
            </w:r>
          </w:p>
        </w:tc>
        <w:tc>
          <w:tcPr>
            <w:tcW w:w="1190" w:type="dxa"/>
            <w:tcBorders>
              <w:top w:val="nil"/>
              <w:left w:val="nil"/>
              <w:bottom w:val="single" w:sz="4" w:space="0" w:color="auto"/>
              <w:right w:val="single" w:sz="4" w:space="0" w:color="auto"/>
            </w:tcBorders>
            <w:shd w:val="clear" w:color="auto" w:fill="auto"/>
            <w:noWrap/>
            <w:vAlign w:val="center"/>
            <w:hideMark/>
          </w:tcPr>
          <w:p w14:paraId="624971F9"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1 619 580</w:t>
            </w:r>
          </w:p>
        </w:tc>
      </w:tr>
      <w:tr w:rsidR="006938B8" w:rsidRPr="006938B8" w14:paraId="6D40B210" w14:textId="77777777" w:rsidTr="008E5BA7">
        <w:trPr>
          <w:trHeight w:val="34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14:paraId="21E36D70" w14:textId="77777777" w:rsidR="006938B8" w:rsidRPr="006938B8" w:rsidRDefault="006938B8" w:rsidP="006938B8">
            <w:pPr>
              <w:spacing w:after="0" w:line="240" w:lineRule="auto"/>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Antavad toetused</w:t>
            </w:r>
          </w:p>
        </w:tc>
        <w:tc>
          <w:tcPr>
            <w:tcW w:w="1190" w:type="dxa"/>
            <w:tcBorders>
              <w:top w:val="nil"/>
              <w:left w:val="nil"/>
              <w:bottom w:val="single" w:sz="4" w:space="0" w:color="auto"/>
              <w:right w:val="single" w:sz="4" w:space="0" w:color="auto"/>
            </w:tcBorders>
            <w:shd w:val="clear" w:color="auto" w:fill="auto"/>
            <w:noWrap/>
            <w:vAlign w:val="center"/>
            <w:hideMark/>
          </w:tcPr>
          <w:p w14:paraId="2CEA2D24"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747 306</w:t>
            </w:r>
          </w:p>
        </w:tc>
        <w:tc>
          <w:tcPr>
            <w:tcW w:w="1190" w:type="dxa"/>
            <w:tcBorders>
              <w:top w:val="nil"/>
              <w:left w:val="nil"/>
              <w:bottom w:val="single" w:sz="4" w:space="0" w:color="auto"/>
              <w:right w:val="single" w:sz="4" w:space="0" w:color="auto"/>
            </w:tcBorders>
            <w:shd w:val="clear" w:color="auto" w:fill="auto"/>
            <w:noWrap/>
            <w:vAlign w:val="center"/>
            <w:hideMark/>
          </w:tcPr>
          <w:p w14:paraId="2ED2948C"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661 712</w:t>
            </w:r>
          </w:p>
        </w:tc>
        <w:tc>
          <w:tcPr>
            <w:tcW w:w="1190" w:type="dxa"/>
            <w:tcBorders>
              <w:top w:val="nil"/>
              <w:left w:val="nil"/>
              <w:bottom w:val="single" w:sz="4" w:space="0" w:color="auto"/>
              <w:right w:val="single" w:sz="4" w:space="0" w:color="auto"/>
            </w:tcBorders>
            <w:shd w:val="clear" w:color="auto" w:fill="auto"/>
            <w:noWrap/>
            <w:vAlign w:val="center"/>
            <w:hideMark/>
          </w:tcPr>
          <w:p w14:paraId="5F9989DC"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683 575</w:t>
            </w:r>
          </w:p>
        </w:tc>
        <w:tc>
          <w:tcPr>
            <w:tcW w:w="1190" w:type="dxa"/>
            <w:tcBorders>
              <w:top w:val="nil"/>
              <w:left w:val="nil"/>
              <w:bottom w:val="single" w:sz="4" w:space="0" w:color="auto"/>
              <w:right w:val="single" w:sz="4" w:space="0" w:color="auto"/>
            </w:tcBorders>
            <w:shd w:val="clear" w:color="auto" w:fill="auto"/>
            <w:noWrap/>
            <w:vAlign w:val="center"/>
            <w:hideMark/>
          </w:tcPr>
          <w:p w14:paraId="204AB64F"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872 200</w:t>
            </w:r>
          </w:p>
        </w:tc>
      </w:tr>
      <w:tr w:rsidR="006938B8" w:rsidRPr="006938B8" w14:paraId="1F1DC7C5" w14:textId="77777777" w:rsidTr="008E5BA7">
        <w:trPr>
          <w:trHeight w:val="34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14:paraId="65FC06F2" w14:textId="77777777" w:rsidR="006938B8" w:rsidRPr="006938B8" w:rsidRDefault="006938B8" w:rsidP="006938B8">
            <w:pPr>
              <w:spacing w:after="0" w:line="240" w:lineRule="auto"/>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Personalikulud</w:t>
            </w:r>
          </w:p>
        </w:tc>
        <w:tc>
          <w:tcPr>
            <w:tcW w:w="1190" w:type="dxa"/>
            <w:tcBorders>
              <w:top w:val="nil"/>
              <w:left w:val="nil"/>
              <w:bottom w:val="single" w:sz="4" w:space="0" w:color="auto"/>
              <w:right w:val="single" w:sz="4" w:space="0" w:color="auto"/>
            </w:tcBorders>
            <w:shd w:val="clear" w:color="auto" w:fill="auto"/>
            <w:noWrap/>
            <w:vAlign w:val="center"/>
            <w:hideMark/>
          </w:tcPr>
          <w:p w14:paraId="10A36AED"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6 015 324</w:t>
            </w:r>
          </w:p>
        </w:tc>
        <w:tc>
          <w:tcPr>
            <w:tcW w:w="1190" w:type="dxa"/>
            <w:tcBorders>
              <w:top w:val="nil"/>
              <w:left w:val="nil"/>
              <w:bottom w:val="single" w:sz="4" w:space="0" w:color="auto"/>
              <w:right w:val="single" w:sz="4" w:space="0" w:color="auto"/>
            </w:tcBorders>
            <w:shd w:val="clear" w:color="auto" w:fill="auto"/>
            <w:noWrap/>
            <w:vAlign w:val="center"/>
            <w:hideMark/>
          </w:tcPr>
          <w:p w14:paraId="6849C6FC"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6 384 061</w:t>
            </w:r>
          </w:p>
        </w:tc>
        <w:tc>
          <w:tcPr>
            <w:tcW w:w="1190" w:type="dxa"/>
            <w:tcBorders>
              <w:top w:val="nil"/>
              <w:left w:val="nil"/>
              <w:bottom w:val="single" w:sz="4" w:space="0" w:color="auto"/>
              <w:right w:val="single" w:sz="4" w:space="0" w:color="auto"/>
            </w:tcBorders>
            <w:shd w:val="clear" w:color="auto" w:fill="auto"/>
            <w:noWrap/>
            <w:vAlign w:val="center"/>
            <w:hideMark/>
          </w:tcPr>
          <w:p w14:paraId="716396EC"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6 198 244</w:t>
            </w:r>
          </w:p>
        </w:tc>
        <w:tc>
          <w:tcPr>
            <w:tcW w:w="1190" w:type="dxa"/>
            <w:tcBorders>
              <w:top w:val="nil"/>
              <w:left w:val="nil"/>
              <w:bottom w:val="single" w:sz="4" w:space="0" w:color="auto"/>
              <w:right w:val="single" w:sz="4" w:space="0" w:color="auto"/>
            </w:tcBorders>
            <w:shd w:val="clear" w:color="auto" w:fill="auto"/>
            <w:noWrap/>
            <w:vAlign w:val="center"/>
            <w:hideMark/>
          </w:tcPr>
          <w:p w14:paraId="14A1D2B9"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6 800 000</w:t>
            </w:r>
          </w:p>
        </w:tc>
      </w:tr>
      <w:tr w:rsidR="006938B8" w:rsidRPr="006938B8" w14:paraId="558E32B3" w14:textId="77777777" w:rsidTr="008E5BA7">
        <w:trPr>
          <w:trHeight w:val="34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14:paraId="54858BC2" w14:textId="77777777" w:rsidR="006938B8" w:rsidRPr="006938B8" w:rsidRDefault="006938B8" w:rsidP="006938B8">
            <w:pPr>
              <w:spacing w:after="0" w:line="240" w:lineRule="auto"/>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Majandamiskulud</w:t>
            </w:r>
          </w:p>
        </w:tc>
        <w:tc>
          <w:tcPr>
            <w:tcW w:w="1190" w:type="dxa"/>
            <w:tcBorders>
              <w:top w:val="nil"/>
              <w:left w:val="nil"/>
              <w:bottom w:val="single" w:sz="4" w:space="0" w:color="auto"/>
              <w:right w:val="single" w:sz="4" w:space="0" w:color="auto"/>
            </w:tcBorders>
            <w:shd w:val="clear" w:color="auto" w:fill="auto"/>
            <w:noWrap/>
            <w:vAlign w:val="center"/>
            <w:hideMark/>
          </w:tcPr>
          <w:p w14:paraId="224F7E59"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3 437 011</w:t>
            </w:r>
          </w:p>
        </w:tc>
        <w:tc>
          <w:tcPr>
            <w:tcW w:w="1190" w:type="dxa"/>
            <w:tcBorders>
              <w:top w:val="nil"/>
              <w:left w:val="nil"/>
              <w:bottom w:val="single" w:sz="4" w:space="0" w:color="auto"/>
              <w:right w:val="single" w:sz="4" w:space="0" w:color="auto"/>
            </w:tcBorders>
            <w:shd w:val="clear" w:color="auto" w:fill="auto"/>
            <w:noWrap/>
            <w:vAlign w:val="center"/>
            <w:hideMark/>
          </w:tcPr>
          <w:p w14:paraId="5EAEF33F"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3 052 129</w:t>
            </w:r>
          </w:p>
        </w:tc>
        <w:tc>
          <w:tcPr>
            <w:tcW w:w="1190" w:type="dxa"/>
            <w:tcBorders>
              <w:top w:val="nil"/>
              <w:left w:val="nil"/>
              <w:bottom w:val="single" w:sz="4" w:space="0" w:color="auto"/>
              <w:right w:val="single" w:sz="4" w:space="0" w:color="auto"/>
            </w:tcBorders>
            <w:shd w:val="clear" w:color="auto" w:fill="auto"/>
            <w:noWrap/>
            <w:vAlign w:val="center"/>
            <w:hideMark/>
          </w:tcPr>
          <w:p w14:paraId="78B6ACB2"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3 690 176</w:t>
            </w:r>
          </w:p>
        </w:tc>
        <w:tc>
          <w:tcPr>
            <w:tcW w:w="1190" w:type="dxa"/>
            <w:tcBorders>
              <w:top w:val="nil"/>
              <w:left w:val="nil"/>
              <w:bottom w:val="single" w:sz="4" w:space="0" w:color="auto"/>
              <w:right w:val="single" w:sz="4" w:space="0" w:color="auto"/>
            </w:tcBorders>
            <w:shd w:val="clear" w:color="auto" w:fill="auto"/>
            <w:noWrap/>
            <w:vAlign w:val="center"/>
            <w:hideMark/>
          </w:tcPr>
          <w:p w14:paraId="130C2FB0" w14:textId="176A9950"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 xml:space="preserve">4 </w:t>
            </w:r>
            <w:r w:rsidR="00A55893">
              <w:rPr>
                <w:rFonts w:ascii="Arial" w:eastAsia="Times New Roman" w:hAnsi="Arial" w:cs="Arial"/>
                <w:color w:val="000000"/>
                <w:sz w:val="20"/>
                <w:szCs w:val="20"/>
                <w:lang w:eastAsia="et-EE"/>
              </w:rPr>
              <w:t>175</w:t>
            </w:r>
            <w:r w:rsidRPr="006938B8">
              <w:rPr>
                <w:rFonts w:ascii="Arial" w:eastAsia="Times New Roman" w:hAnsi="Arial" w:cs="Arial"/>
                <w:color w:val="000000"/>
                <w:sz w:val="20"/>
                <w:szCs w:val="20"/>
                <w:lang w:eastAsia="et-EE"/>
              </w:rPr>
              <w:t xml:space="preserve"> 000</w:t>
            </w:r>
          </w:p>
        </w:tc>
      </w:tr>
      <w:tr w:rsidR="006938B8" w:rsidRPr="006938B8" w14:paraId="4C4801ED" w14:textId="77777777" w:rsidTr="008E5BA7">
        <w:trPr>
          <w:trHeight w:val="34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14:paraId="4B3BECF8" w14:textId="77777777" w:rsidR="006938B8" w:rsidRPr="006938B8" w:rsidRDefault="006938B8" w:rsidP="006938B8">
            <w:pPr>
              <w:spacing w:after="0" w:line="240" w:lineRule="auto"/>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Muud kulud</w:t>
            </w:r>
          </w:p>
        </w:tc>
        <w:tc>
          <w:tcPr>
            <w:tcW w:w="1190" w:type="dxa"/>
            <w:tcBorders>
              <w:top w:val="nil"/>
              <w:left w:val="nil"/>
              <w:bottom w:val="single" w:sz="4" w:space="0" w:color="auto"/>
              <w:right w:val="single" w:sz="4" w:space="0" w:color="auto"/>
            </w:tcBorders>
            <w:shd w:val="clear" w:color="auto" w:fill="auto"/>
            <w:noWrap/>
            <w:vAlign w:val="center"/>
            <w:hideMark/>
          </w:tcPr>
          <w:p w14:paraId="54FECE2B"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12 472</w:t>
            </w:r>
          </w:p>
        </w:tc>
        <w:tc>
          <w:tcPr>
            <w:tcW w:w="1190" w:type="dxa"/>
            <w:tcBorders>
              <w:top w:val="nil"/>
              <w:left w:val="nil"/>
              <w:bottom w:val="single" w:sz="4" w:space="0" w:color="auto"/>
              <w:right w:val="single" w:sz="4" w:space="0" w:color="auto"/>
            </w:tcBorders>
            <w:shd w:val="clear" w:color="auto" w:fill="auto"/>
            <w:noWrap/>
            <w:vAlign w:val="center"/>
            <w:hideMark/>
          </w:tcPr>
          <w:p w14:paraId="4E382CEC"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9 522</w:t>
            </w:r>
          </w:p>
        </w:tc>
        <w:tc>
          <w:tcPr>
            <w:tcW w:w="1190" w:type="dxa"/>
            <w:tcBorders>
              <w:top w:val="nil"/>
              <w:left w:val="nil"/>
              <w:bottom w:val="single" w:sz="4" w:space="0" w:color="auto"/>
              <w:right w:val="single" w:sz="4" w:space="0" w:color="auto"/>
            </w:tcBorders>
            <w:shd w:val="clear" w:color="auto" w:fill="auto"/>
            <w:noWrap/>
            <w:vAlign w:val="center"/>
            <w:hideMark/>
          </w:tcPr>
          <w:p w14:paraId="5C2049C0"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14 141</w:t>
            </w:r>
          </w:p>
        </w:tc>
        <w:tc>
          <w:tcPr>
            <w:tcW w:w="1190" w:type="dxa"/>
            <w:tcBorders>
              <w:top w:val="nil"/>
              <w:left w:val="nil"/>
              <w:bottom w:val="single" w:sz="4" w:space="0" w:color="auto"/>
              <w:right w:val="single" w:sz="4" w:space="0" w:color="auto"/>
            </w:tcBorders>
            <w:shd w:val="clear" w:color="auto" w:fill="auto"/>
            <w:noWrap/>
            <w:vAlign w:val="center"/>
            <w:hideMark/>
          </w:tcPr>
          <w:p w14:paraId="5DBA39CB" w14:textId="58D25CF6"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 xml:space="preserve">72 </w:t>
            </w:r>
            <w:r w:rsidR="00A55893">
              <w:rPr>
                <w:rFonts w:ascii="Arial" w:eastAsia="Times New Roman" w:hAnsi="Arial" w:cs="Arial"/>
                <w:color w:val="000000"/>
                <w:sz w:val="20"/>
                <w:szCs w:val="20"/>
                <w:lang w:eastAsia="et-EE"/>
              </w:rPr>
              <w:t>4</w:t>
            </w:r>
            <w:r w:rsidRPr="006938B8">
              <w:rPr>
                <w:rFonts w:ascii="Arial" w:eastAsia="Times New Roman" w:hAnsi="Arial" w:cs="Arial"/>
                <w:color w:val="000000"/>
                <w:sz w:val="20"/>
                <w:szCs w:val="20"/>
                <w:lang w:eastAsia="et-EE"/>
              </w:rPr>
              <w:t>15</w:t>
            </w:r>
          </w:p>
        </w:tc>
      </w:tr>
      <w:tr w:rsidR="006938B8" w:rsidRPr="006938B8" w14:paraId="46AFA331" w14:textId="77777777" w:rsidTr="008E5BA7">
        <w:trPr>
          <w:trHeight w:val="34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14:paraId="017ED17F" w14:textId="77777777" w:rsidR="006938B8" w:rsidRPr="006938B8" w:rsidRDefault="006938B8" w:rsidP="006938B8">
            <w:pPr>
              <w:spacing w:after="0" w:line="240" w:lineRule="auto"/>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Laenuintressid</w:t>
            </w:r>
          </w:p>
        </w:tc>
        <w:tc>
          <w:tcPr>
            <w:tcW w:w="1190" w:type="dxa"/>
            <w:tcBorders>
              <w:top w:val="nil"/>
              <w:left w:val="nil"/>
              <w:bottom w:val="single" w:sz="4" w:space="0" w:color="auto"/>
              <w:right w:val="single" w:sz="4" w:space="0" w:color="auto"/>
            </w:tcBorders>
            <w:shd w:val="clear" w:color="auto" w:fill="auto"/>
            <w:noWrap/>
            <w:vAlign w:val="center"/>
            <w:hideMark/>
          </w:tcPr>
          <w:p w14:paraId="793793EE"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32 766</w:t>
            </w:r>
          </w:p>
        </w:tc>
        <w:tc>
          <w:tcPr>
            <w:tcW w:w="1190" w:type="dxa"/>
            <w:tcBorders>
              <w:top w:val="nil"/>
              <w:left w:val="nil"/>
              <w:bottom w:val="single" w:sz="4" w:space="0" w:color="auto"/>
              <w:right w:val="single" w:sz="4" w:space="0" w:color="auto"/>
            </w:tcBorders>
            <w:shd w:val="clear" w:color="auto" w:fill="auto"/>
            <w:noWrap/>
            <w:vAlign w:val="center"/>
            <w:hideMark/>
          </w:tcPr>
          <w:p w14:paraId="64330466"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41 440</w:t>
            </w:r>
          </w:p>
        </w:tc>
        <w:tc>
          <w:tcPr>
            <w:tcW w:w="1190" w:type="dxa"/>
            <w:tcBorders>
              <w:top w:val="nil"/>
              <w:left w:val="nil"/>
              <w:bottom w:val="single" w:sz="4" w:space="0" w:color="auto"/>
              <w:right w:val="single" w:sz="4" w:space="0" w:color="auto"/>
            </w:tcBorders>
            <w:shd w:val="clear" w:color="auto" w:fill="auto"/>
            <w:noWrap/>
            <w:vAlign w:val="center"/>
            <w:hideMark/>
          </w:tcPr>
          <w:p w14:paraId="143CBADD"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66 051</w:t>
            </w:r>
          </w:p>
        </w:tc>
        <w:tc>
          <w:tcPr>
            <w:tcW w:w="1190" w:type="dxa"/>
            <w:tcBorders>
              <w:top w:val="nil"/>
              <w:left w:val="nil"/>
              <w:bottom w:val="single" w:sz="4" w:space="0" w:color="auto"/>
              <w:right w:val="single" w:sz="4" w:space="0" w:color="auto"/>
            </w:tcBorders>
            <w:shd w:val="clear" w:color="auto" w:fill="auto"/>
            <w:noWrap/>
            <w:vAlign w:val="center"/>
            <w:hideMark/>
          </w:tcPr>
          <w:p w14:paraId="78D962C9"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104 100</w:t>
            </w:r>
          </w:p>
        </w:tc>
      </w:tr>
      <w:tr w:rsidR="006938B8" w:rsidRPr="006938B8" w14:paraId="6EAEC40C" w14:textId="77777777" w:rsidTr="008E5BA7">
        <w:trPr>
          <w:trHeight w:val="34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14:paraId="5B147779" w14:textId="77777777" w:rsidR="006938B8" w:rsidRPr="006938B8" w:rsidRDefault="006938B8" w:rsidP="006938B8">
            <w:pPr>
              <w:spacing w:after="0" w:line="240" w:lineRule="auto"/>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Laenude ja kapitalirendi tagasimaksmine</w:t>
            </w:r>
          </w:p>
        </w:tc>
        <w:tc>
          <w:tcPr>
            <w:tcW w:w="1190" w:type="dxa"/>
            <w:tcBorders>
              <w:top w:val="nil"/>
              <w:left w:val="nil"/>
              <w:bottom w:val="single" w:sz="4" w:space="0" w:color="auto"/>
              <w:right w:val="single" w:sz="4" w:space="0" w:color="auto"/>
            </w:tcBorders>
            <w:shd w:val="clear" w:color="auto" w:fill="auto"/>
            <w:noWrap/>
            <w:vAlign w:val="center"/>
            <w:hideMark/>
          </w:tcPr>
          <w:p w14:paraId="3B3853A5"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252 253</w:t>
            </w:r>
          </w:p>
        </w:tc>
        <w:tc>
          <w:tcPr>
            <w:tcW w:w="1190" w:type="dxa"/>
            <w:tcBorders>
              <w:top w:val="nil"/>
              <w:left w:val="nil"/>
              <w:bottom w:val="single" w:sz="4" w:space="0" w:color="auto"/>
              <w:right w:val="single" w:sz="4" w:space="0" w:color="auto"/>
            </w:tcBorders>
            <w:shd w:val="clear" w:color="auto" w:fill="auto"/>
            <w:noWrap/>
            <w:vAlign w:val="center"/>
            <w:hideMark/>
          </w:tcPr>
          <w:p w14:paraId="7AEDAFFD"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262 479</w:t>
            </w:r>
          </w:p>
        </w:tc>
        <w:tc>
          <w:tcPr>
            <w:tcW w:w="1190" w:type="dxa"/>
            <w:tcBorders>
              <w:top w:val="nil"/>
              <w:left w:val="nil"/>
              <w:bottom w:val="single" w:sz="4" w:space="0" w:color="auto"/>
              <w:right w:val="single" w:sz="4" w:space="0" w:color="auto"/>
            </w:tcBorders>
            <w:shd w:val="clear" w:color="auto" w:fill="auto"/>
            <w:noWrap/>
            <w:vAlign w:val="center"/>
            <w:hideMark/>
          </w:tcPr>
          <w:p w14:paraId="0B856EF4"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367 354</w:t>
            </w:r>
          </w:p>
        </w:tc>
        <w:tc>
          <w:tcPr>
            <w:tcW w:w="1190" w:type="dxa"/>
            <w:tcBorders>
              <w:top w:val="nil"/>
              <w:left w:val="nil"/>
              <w:bottom w:val="single" w:sz="4" w:space="0" w:color="auto"/>
              <w:right w:val="single" w:sz="4" w:space="0" w:color="auto"/>
            </w:tcBorders>
            <w:shd w:val="clear" w:color="auto" w:fill="auto"/>
            <w:noWrap/>
            <w:vAlign w:val="center"/>
            <w:hideMark/>
          </w:tcPr>
          <w:p w14:paraId="18FE4BCD" w14:textId="77777777" w:rsidR="006938B8" w:rsidRPr="006938B8" w:rsidRDefault="006938B8" w:rsidP="006938B8">
            <w:pPr>
              <w:spacing w:after="0" w:line="240" w:lineRule="auto"/>
              <w:jc w:val="right"/>
              <w:rPr>
                <w:rFonts w:ascii="Arial" w:eastAsia="Times New Roman" w:hAnsi="Arial" w:cs="Arial"/>
                <w:color w:val="000000"/>
                <w:sz w:val="20"/>
                <w:szCs w:val="20"/>
                <w:lang w:eastAsia="et-EE"/>
              </w:rPr>
            </w:pPr>
            <w:r w:rsidRPr="006938B8">
              <w:rPr>
                <w:rFonts w:ascii="Arial" w:eastAsia="Times New Roman" w:hAnsi="Arial" w:cs="Arial"/>
                <w:color w:val="000000"/>
                <w:sz w:val="20"/>
                <w:szCs w:val="20"/>
                <w:lang w:eastAsia="et-EE"/>
              </w:rPr>
              <w:t>525 000</w:t>
            </w:r>
          </w:p>
        </w:tc>
      </w:tr>
      <w:tr w:rsidR="006938B8" w:rsidRPr="006938B8" w14:paraId="70CE753C" w14:textId="77777777" w:rsidTr="008E5BA7">
        <w:trPr>
          <w:trHeight w:val="340"/>
        </w:trPr>
        <w:tc>
          <w:tcPr>
            <w:tcW w:w="4209" w:type="dxa"/>
            <w:tcBorders>
              <w:top w:val="nil"/>
              <w:left w:val="single" w:sz="4" w:space="0" w:color="auto"/>
              <w:bottom w:val="single" w:sz="4" w:space="0" w:color="auto"/>
              <w:right w:val="single" w:sz="4" w:space="0" w:color="auto"/>
            </w:tcBorders>
            <w:shd w:val="clear" w:color="auto" w:fill="auto"/>
            <w:noWrap/>
            <w:vAlign w:val="center"/>
            <w:hideMark/>
          </w:tcPr>
          <w:p w14:paraId="41A3F2A0" w14:textId="77777777" w:rsidR="006938B8" w:rsidRPr="006938B8" w:rsidRDefault="006938B8" w:rsidP="006938B8">
            <w:pPr>
              <w:spacing w:after="0" w:line="240" w:lineRule="auto"/>
              <w:rPr>
                <w:rFonts w:ascii="Arial" w:eastAsia="Times New Roman" w:hAnsi="Arial" w:cs="Arial"/>
                <w:b/>
                <w:bCs/>
                <w:color w:val="000000"/>
                <w:sz w:val="20"/>
                <w:szCs w:val="20"/>
                <w:lang w:eastAsia="et-EE"/>
              </w:rPr>
            </w:pPr>
            <w:r w:rsidRPr="006938B8">
              <w:rPr>
                <w:rFonts w:ascii="Arial" w:eastAsia="Times New Roman" w:hAnsi="Arial" w:cs="Arial"/>
                <w:b/>
                <w:bCs/>
                <w:color w:val="000000"/>
                <w:sz w:val="20"/>
                <w:szCs w:val="20"/>
                <w:lang w:eastAsia="et-EE"/>
              </w:rPr>
              <w:t>KÕIK KOKKU</w:t>
            </w:r>
          </w:p>
        </w:tc>
        <w:tc>
          <w:tcPr>
            <w:tcW w:w="1190" w:type="dxa"/>
            <w:tcBorders>
              <w:top w:val="nil"/>
              <w:left w:val="nil"/>
              <w:bottom w:val="single" w:sz="4" w:space="0" w:color="auto"/>
              <w:right w:val="single" w:sz="4" w:space="0" w:color="auto"/>
            </w:tcBorders>
            <w:shd w:val="clear" w:color="auto" w:fill="auto"/>
            <w:noWrap/>
            <w:vAlign w:val="center"/>
            <w:hideMark/>
          </w:tcPr>
          <w:p w14:paraId="499FBE1D" w14:textId="77777777" w:rsidR="006938B8" w:rsidRPr="006938B8" w:rsidRDefault="006938B8" w:rsidP="006938B8">
            <w:pPr>
              <w:spacing w:after="0" w:line="240" w:lineRule="auto"/>
              <w:jc w:val="right"/>
              <w:rPr>
                <w:rFonts w:ascii="Arial" w:eastAsia="Times New Roman" w:hAnsi="Arial" w:cs="Arial"/>
                <w:b/>
                <w:bCs/>
                <w:color w:val="000000"/>
                <w:sz w:val="20"/>
                <w:szCs w:val="20"/>
                <w:lang w:eastAsia="et-EE"/>
              </w:rPr>
            </w:pPr>
            <w:r w:rsidRPr="006938B8">
              <w:rPr>
                <w:rFonts w:ascii="Arial" w:eastAsia="Times New Roman" w:hAnsi="Arial" w:cs="Arial"/>
                <w:b/>
                <w:bCs/>
                <w:color w:val="000000"/>
                <w:sz w:val="20"/>
                <w:szCs w:val="20"/>
                <w:lang w:eastAsia="et-EE"/>
              </w:rPr>
              <w:t>11 205 411</w:t>
            </w:r>
          </w:p>
        </w:tc>
        <w:tc>
          <w:tcPr>
            <w:tcW w:w="1190" w:type="dxa"/>
            <w:tcBorders>
              <w:top w:val="nil"/>
              <w:left w:val="nil"/>
              <w:bottom w:val="single" w:sz="4" w:space="0" w:color="auto"/>
              <w:right w:val="single" w:sz="4" w:space="0" w:color="auto"/>
            </w:tcBorders>
            <w:shd w:val="clear" w:color="auto" w:fill="auto"/>
            <w:noWrap/>
            <w:vAlign w:val="center"/>
            <w:hideMark/>
          </w:tcPr>
          <w:p w14:paraId="104D3E26" w14:textId="77777777" w:rsidR="006938B8" w:rsidRPr="006938B8" w:rsidRDefault="006938B8" w:rsidP="006938B8">
            <w:pPr>
              <w:spacing w:after="0" w:line="240" w:lineRule="auto"/>
              <w:jc w:val="right"/>
              <w:rPr>
                <w:rFonts w:ascii="Arial" w:eastAsia="Times New Roman" w:hAnsi="Arial" w:cs="Arial"/>
                <w:b/>
                <w:bCs/>
                <w:color w:val="000000"/>
                <w:sz w:val="20"/>
                <w:szCs w:val="20"/>
                <w:lang w:eastAsia="et-EE"/>
              </w:rPr>
            </w:pPr>
            <w:r w:rsidRPr="006938B8">
              <w:rPr>
                <w:rFonts w:ascii="Arial" w:eastAsia="Times New Roman" w:hAnsi="Arial" w:cs="Arial"/>
                <w:b/>
                <w:bCs/>
                <w:color w:val="000000"/>
                <w:sz w:val="20"/>
                <w:szCs w:val="20"/>
                <w:lang w:eastAsia="et-EE"/>
              </w:rPr>
              <w:t>12 511 498</w:t>
            </w:r>
          </w:p>
        </w:tc>
        <w:tc>
          <w:tcPr>
            <w:tcW w:w="1190" w:type="dxa"/>
            <w:tcBorders>
              <w:top w:val="nil"/>
              <w:left w:val="nil"/>
              <w:bottom w:val="single" w:sz="4" w:space="0" w:color="auto"/>
              <w:right w:val="single" w:sz="4" w:space="0" w:color="auto"/>
            </w:tcBorders>
            <w:shd w:val="clear" w:color="auto" w:fill="auto"/>
            <w:noWrap/>
            <w:vAlign w:val="center"/>
            <w:hideMark/>
          </w:tcPr>
          <w:p w14:paraId="7E55E296" w14:textId="77777777" w:rsidR="006938B8" w:rsidRPr="006938B8" w:rsidRDefault="006938B8" w:rsidP="006938B8">
            <w:pPr>
              <w:spacing w:after="0" w:line="240" w:lineRule="auto"/>
              <w:jc w:val="right"/>
              <w:rPr>
                <w:rFonts w:ascii="Arial" w:eastAsia="Times New Roman" w:hAnsi="Arial" w:cs="Arial"/>
                <w:b/>
                <w:bCs/>
                <w:color w:val="000000"/>
                <w:sz w:val="20"/>
                <w:szCs w:val="20"/>
                <w:lang w:eastAsia="et-EE"/>
              </w:rPr>
            </w:pPr>
            <w:r w:rsidRPr="006938B8">
              <w:rPr>
                <w:rFonts w:ascii="Arial" w:eastAsia="Times New Roman" w:hAnsi="Arial" w:cs="Arial"/>
                <w:b/>
                <w:bCs/>
                <w:color w:val="000000"/>
                <w:sz w:val="20"/>
                <w:szCs w:val="20"/>
                <w:lang w:eastAsia="et-EE"/>
              </w:rPr>
              <w:t>16 405 208</w:t>
            </w:r>
          </w:p>
        </w:tc>
        <w:tc>
          <w:tcPr>
            <w:tcW w:w="1190" w:type="dxa"/>
            <w:tcBorders>
              <w:top w:val="nil"/>
              <w:left w:val="nil"/>
              <w:bottom w:val="single" w:sz="4" w:space="0" w:color="auto"/>
              <w:right w:val="single" w:sz="4" w:space="0" w:color="auto"/>
            </w:tcBorders>
            <w:shd w:val="clear" w:color="auto" w:fill="auto"/>
            <w:noWrap/>
            <w:vAlign w:val="center"/>
            <w:hideMark/>
          </w:tcPr>
          <w:p w14:paraId="3FE289D5" w14:textId="5CD1F8F4" w:rsidR="006938B8" w:rsidRPr="006938B8" w:rsidRDefault="006938B8" w:rsidP="006938B8">
            <w:pPr>
              <w:spacing w:after="0" w:line="240" w:lineRule="auto"/>
              <w:jc w:val="right"/>
              <w:rPr>
                <w:rFonts w:ascii="Arial" w:eastAsia="Times New Roman" w:hAnsi="Arial" w:cs="Arial"/>
                <w:b/>
                <w:bCs/>
                <w:color w:val="000000"/>
                <w:sz w:val="20"/>
                <w:szCs w:val="20"/>
                <w:lang w:eastAsia="et-EE"/>
              </w:rPr>
            </w:pPr>
            <w:r w:rsidRPr="006938B8">
              <w:rPr>
                <w:rFonts w:ascii="Arial" w:eastAsia="Times New Roman" w:hAnsi="Arial" w:cs="Arial"/>
                <w:b/>
                <w:bCs/>
                <w:color w:val="000000"/>
                <w:sz w:val="20"/>
                <w:szCs w:val="20"/>
                <w:lang w:eastAsia="et-EE"/>
              </w:rPr>
              <w:t>14 1</w:t>
            </w:r>
            <w:r w:rsidR="00A55893">
              <w:rPr>
                <w:rFonts w:ascii="Arial" w:eastAsia="Times New Roman" w:hAnsi="Arial" w:cs="Arial"/>
                <w:b/>
                <w:bCs/>
                <w:color w:val="000000"/>
                <w:sz w:val="20"/>
                <w:szCs w:val="20"/>
                <w:lang w:eastAsia="et-EE"/>
              </w:rPr>
              <w:t>68</w:t>
            </w:r>
            <w:r w:rsidRPr="006938B8">
              <w:rPr>
                <w:rFonts w:ascii="Arial" w:eastAsia="Times New Roman" w:hAnsi="Arial" w:cs="Arial"/>
                <w:b/>
                <w:bCs/>
                <w:color w:val="000000"/>
                <w:sz w:val="20"/>
                <w:szCs w:val="20"/>
                <w:lang w:eastAsia="et-EE"/>
              </w:rPr>
              <w:t xml:space="preserve"> </w:t>
            </w:r>
            <w:r w:rsidR="00A55893">
              <w:rPr>
                <w:rFonts w:ascii="Arial" w:eastAsia="Times New Roman" w:hAnsi="Arial" w:cs="Arial"/>
                <w:b/>
                <w:bCs/>
                <w:color w:val="000000"/>
                <w:sz w:val="20"/>
                <w:szCs w:val="20"/>
                <w:lang w:eastAsia="et-EE"/>
              </w:rPr>
              <w:t>2</w:t>
            </w:r>
            <w:r w:rsidRPr="006938B8">
              <w:rPr>
                <w:rFonts w:ascii="Arial" w:eastAsia="Times New Roman" w:hAnsi="Arial" w:cs="Arial"/>
                <w:b/>
                <w:bCs/>
                <w:color w:val="000000"/>
                <w:sz w:val="20"/>
                <w:szCs w:val="20"/>
                <w:lang w:eastAsia="et-EE"/>
              </w:rPr>
              <w:t>95</w:t>
            </w:r>
          </w:p>
        </w:tc>
      </w:tr>
    </w:tbl>
    <w:p w14:paraId="4A42D26E" w14:textId="200BBF28" w:rsidR="004662F7" w:rsidRDefault="004662F7" w:rsidP="00F83F48"/>
    <w:p w14:paraId="7DB122DE" w14:textId="1F8DC910" w:rsidR="000D2221" w:rsidRPr="00F83F48" w:rsidRDefault="000D2221" w:rsidP="00F83F48"/>
    <w:p w14:paraId="7DB122DE" w14:textId="1F8DC910" w:rsidR="00A4608E" w:rsidRDefault="00A55893" w:rsidP="00627338">
      <w:pPr>
        <w:spacing w:line="360" w:lineRule="auto"/>
        <w:rPr>
          <w:rFonts w:ascii="Times New Roman" w:hAnsi="Times New Roman" w:cs="Times New Roman"/>
          <w:sz w:val="24"/>
          <w:szCs w:val="24"/>
        </w:rPr>
      </w:pPr>
      <w:r>
        <w:rPr>
          <w:noProof/>
        </w:rPr>
        <w:drawing>
          <wp:inline distT="0" distB="0" distL="0" distR="0" wp14:anchorId="2E8D97B8" wp14:editId="1C3A3C00">
            <wp:extent cx="5724525" cy="2634615"/>
            <wp:effectExtent l="0" t="0" r="9525" b="13335"/>
            <wp:docPr id="8" name="Diagramm 8">
              <a:extLst xmlns:a="http://schemas.openxmlformats.org/drawingml/2006/main">
                <a:ext uri="{FF2B5EF4-FFF2-40B4-BE49-F238E27FC236}">
                  <a16:creationId xmlns:a16="http://schemas.microsoft.com/office/drawing/2014/main" id="{44E02E00-F2B7-4652-85A5-898AC21765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B122DE" w14:textId="1F8DC910" w:rsidR="00D62475" w:rsidRPr="00F21A2F" w:rsidRDefault="00D62475" w:rsidP="00627338">
      <w:pPr>
        <w:spacing w:line="360" w:lineRule="auto"/>
        <w:rPr>
          <w:rFonts w:ascii="Times New Roman" w:hAnsi="Times New Roman" w:cs="Times New Roman"/>
          <w:sz w:val="24"/>
          <w:szCs w:val="24"/>
        </w:rPr>
      </w:pPr>
    </w:p>
    <w:p w14:paraId="7DB122DE" w14:textId="1F8DC910" w:rsidR="004662F7" w:rsidRDefault="0052424F" w:rsidP="00E87F0C">
      <w:pPr>
        <w:pStyle w:val="Pealkiri2"/>
        <w:numPr>
          <w:ilvl w:val="1"/>
          <w:numId w:val="26"/>
        </w:numPr>
        <w:spacing w:after="240"/>
        <w:rPr>
          <w:rFonts w:cs="Times New Roman"/>
          <w:szCs w:val="24"/>
        </w:rPr>
      </w:pPr>
      <w:r w:rsidRPr="00F21A2F">
        <w:rPr>
          <w:rFonts w:cs="Times New Roman"/>
          <w:szCs w:val="24"/>
        </w:rPr>
        <w:t xml:space="preserve"> </w:t>
      </w:r>
      <w:bookmarkStart w:id="10" w:name="_Toc78291452"/>
      <w:r w:rsidR="00B46039" w:rsidRPr="00F21A2F">
        <w:rPr>
          <w:rFonts w:cs="Times New Roman"/>
          <w:szCs w:val="24"/>
        </w:rPr>
        <w:t>Põhitegevuse kulud</w:t>
      </w:r>
      <w:bookmarkStart w:id="11" w:name="_Hlk525051164"/>
      <w:bookmarkEnd w:id="10"/>
    </w:p>
    <w:p w14:paraId="7DB122DE" w14:textId="1F8DC910" w:rsidR="00D62475" w:rsidRPr="002B5D0E" w:rsidRDefault="00D62475" w:rsidP="002B5D0E">
      <w:pPr>
        <w:jc w:val="both"/>
        <w:rPr>
          <w:rFonts w:ascii="Times New Roman" w:hAnsi="Times New Roman" w:cs="Times New Roman"/>
          <w:sz w:val="24"/>
          <w:szCs w:val="24"/>
        </w:rPr>
      </w:pPr>
      <w:r w:rsidRPr="002B5D0E">
        <w:rPr>
          <w:rFonts w:ascii="Times New Roman" w:hAnsi="Times New Roman" w:cs="Times New Roman"/>
          <w:sz w:val="24"/>
          <w:szCs w:val="24"/>
        </w:rPr>
        <w:t xml:space="preserve">Personalikulud </w:t>
      </w:r>
      <w:r w:rsidR="00F00140">
        <w:rPr>
          <w:rFonts w:ascii="Times New Roman" w:hAnsi="Times New Roman" w:cs="Times New Roman"/>
          <w:sz w:val="24"/>
          <w:szCs w:val="24"/>
        </w:rPr>
        <w:t xml:space="preserve">kasvasid 2022. aastal </w:t>
      </w:r>
      <w:r w:rsidR="00A9512F">
        <w:rPr>
          <w:rFonts w:ascii="Times New Roman" w:hAnsi="Times New Roman" w:cs="Times New Roman"/>
          <w:sz w:val="24"/>
          <w:szCs w:val="24"/>
        </w:rPr>
        <w:t>võrreldes 2021. aastaga</w:t>
      </w:r>
      <w:r w:rsidR="0013285D" w:rsidRPr="002B5D0E">
        <w:rPr>
          <w:rFonts w:ascii="Times New Roman" w:hAnsi="Times New Roman" w:cs="Times New Roman"/>
          <w:sz w:val="24"/>
          <w:szCs w:val="24"/>
        </w:rPr>
        <w:t xml:space="preserve"> </w:t>
      </w:r>
      <w:r w:rsidR="00A9512F">
        <w:rPr>
          <w:rFonts w:ascii="Times New Roman" w:hAnsi="Times New Roman" w:cs="Times New Roman"/>
          <w:sz w:val="24"/>
          <w:szCs w:val="24"/>
        </w:rPr>
        <w:t>9,71</w:t>
      </w:r>
      <w:r w:rsidR="008A2DE2">
        <w:rPr>
          <w:rFonts w:ascii="Times New Roman" w:hAnsi="Times New Roman" w:cs="Times New Roman"/>
          <w:sz w:val="24"/>
          <w:szCs w:val="24"/>
        </w:rPr>
        <w:t>%</w:t>
      </w:r>
      <w:r w:rsidR="00A9512F">
        <w:rPr>
          <w:rFonts w:ascii="Times New Roman" w:hAnsi="Times New Roman" w:cs="Times New Roman"/>
          <w:sz w:val="24"/>
          <w:szCs w:val="24"/>
        </w:rPr>
        <w:t>.</w:t>
      </w:r>
      <w:r w:rsidR="008A2DE2">
        <w:rPr>
          <w:rFonts w:ascii="Times New Roman" w:hAnsi="Times New Roman" w:cs="Times New Roman"/>
          <w:sz w:val="24"/>
          <w:szCs w:val="24"/>
        </w:rPr>
        <w:t xml:space="preserve"> </w:t>
      </w:r>
      <w:r w:rsidR="00A9512F">
        <w:rPr>
          <w:rFonts w:ascii="Times New Roman" w:hAnsi="Times New Roman" w:cs="Times New Roman"/>
          <w:sz w:val="24"/>
          <w:szCs w:val="24"/>
        </w:rPr>
        <w:t>A</w:t>
      </w:r>
      <w:r w:rsidR="008A2DE2">
        <w:rPr>
          <w:rFonts w:ascii="Times New Roman" w:hAnsi="Times New Roman" w:cs="Times New Roman"/>
          <w:sz w:val="24"/>
          <w:szCs w:val="24"/>
        </w:rPr>
        <w:t xml:space="preserve">lates 01.01.22 </w:t>
      </w:r>
      <w:r w:rsidR="00A9512F">
        <w:rPr>
          <w:rFonts w:ascii="Times New Roman" w:hAnsi="Times New Roman" w:cs="Times New Roman"/>
          <w:sz w:val="24"/>
          <w:szCs w:val="24"/>
        </w:rPr>
        <w:t xml:space="preserve">tõusis </w:t>
      </w:r>
      <w:r w:rsidR="00F00140">
        <w:rPr>
          <w:rFonts w:ascii="Times New Roman" w:hAnsi="Times New Roman" w:cs="Times New Roman"/>
          <w:sz w:val="24"/>
          <w:szCs w:val="24"/>
        </w:rPr>
        <w:t>ala</w:t>
      </w:r>
      <w:r w:rsidR="00A9512F">
        <w:rPr>
          <w:rFonts w:ascii="Times New Roman" w:hAnsi="Times New Roman" w:cs="Times New Roman"/>
          <w:sz w:val="24"/>
          <w:szCs w:val="24"/>
        </w:rPr>
        <w:t xml:space="preserve">mpalk, </w:t>
      </w:r>
      <w:r w:rsidR="008A2DE2">
        <w:rPr>
          <w:rFonts w:ascii="Times New Roman" w:hAnsi="Times New Roman" w:cs="Times New Roman"/>
          <w:sz w:val="24"/>
          <w:szCs w:val="24"/>
        </w:rPr>
        <w:t>õpetajate pal</w:t>
      </w:r>
      <w:r w:rsidR="00A9512F">
        <w:rPr>
          <w:rFonts w:ascii="Times New Roman" w:hAnsi="Times New Roman" w:cs="Times New Roman"/>
          <w:sz w:val="24"/>
          <w:szCs w:val="24"/>
        </w:rPr>
        <w:t>gad</w:t>
      </w:r>
      <w:r w:rsidR="008A2DE2">
        <w:rPr>
          <w:rFonts w:ascii="Times New Roman" w:hAnsi="Times New Roman" w:cs="Times New Roman"/>
          <w:sz w:val="24"/>
          <w:szCs w:val="24"/>
        </w:rPr>
        <w:t xml:space="preserve"> ja õpetajate palgaga võrdsustatud töötajate</w:t>
      </w:r>
      <w:r w:rsidR="00A9512F">
        <w:rPr>
          <w:rFonts w:ascii="Times New Roman" w:hAnsi="Times New Roman" w:cs="Times New Roman"/>
          <w:sz w:val="24"/>
          <w:szCs w:val="24"/>
        </w:rPr>
        <w:t xml:space="preserve"> palgad</w:t>
      </w:r>
      <w:r w:rsidR="008A2DE2">
        <w:rPr>
          <w:rFonts w:ascii="Times New Roman" w:hAnsi="Times New Roman" w:cs="Times New Roman"/>
          <w:sz w:val="24"/>
          <w:szCs w:val="24"/>
        </w:rPr>
        <w:t xml:space="preserve"> ning alates 01.04.22 ülejäänud valla töötajatel. </w:t>
      </w:r>
      <w:r w:rsidR="00A4428D" w:rsidRPr="00956E57">
        <w:rPr>
          <w:rFonts w:ascii="Times New Roman" w:hAnsi="Times New Roman" w:cs="Times New Roman"/>
          <w:sz w:val="24"/>
          <w:szCs w:val="24"/>
        </w:rPr>
        <w:t xml:space="preserve">Lisatud on </w:t>
      </w:r>
      <w:r w:rsidR="00A9512F">
        <w:rPr>
          <w:rFonts w:ascii="Times New Roman" w:hAnsi="Times New Roman" w:cs="Times New Roman"/>
          <w:sz w:val="24"/>
          <w:szCs w:val="24"/>
        </w:rPr>
        <w:t xml:space="preserve">ka </w:t>
      </w:r>
      <w:r w:rsidR="00A4428D" w:rsidRPr="00956E57">
        <w:rPr>
          <w:rFonts w:ascii="Times New Roman" w:hAnsi="Times New Roman" w:cs="Times New Roman"/>
          <w:sz w:val="24"/>
          <w:szCs w:val="24"/>
        </w:rPr>
        <w:t>sihtotstarbeliselt laekuvatest rahadest makstavad palgakulud.</w:t>
      </w:r>
      <w:r w:rsidR="000428B6">
        <w:rPr>
          <w:rFonts w:ascii="Times New Roman" w:hAnsi="Times New Roman" w:cs="Times New Roman"/>
          <w:sz w:val="24"/>
          <w:szCs w:val="24"/>
        </w:rPr>
        <w:t xml:space="preserve"> Vallalt</w:t>
      </w:r>
      <w:r w:rsidR="000428B6" w:rsidRPr="000428B6">
        <w:rPr>
          <w:rFonts w:ascii="Times New Roman" w:hAnsi="Times New Roman" w:cs="Times New Roman"/>
          <w:sz w:val="24"/>
          <w:szCs w:val="24"/>
        </w:rPr>
        <w:t xml:space="preserve"> tasu saavate isikute palgamäärad on 2023. aastal võrdsed 2022. aasta algusel kinnitatuga. Alates 2024. aastast on p</w:t>
      </w:r>
      <w:r w:rsidR="00F00140">
        <w:rPr>
          <w:rFonts w:ascii="Times New Roman" w:hAnsi="Times New Roman" w:cs="Times New Roman"/>
          <w:sz w:val="24"/>
          <w:szCs w:val="24"/>
        </w:rPr>
        <w:t>ersonalikuludele</w:t>
      </w:r>
      <w:r w:rsidR="000428B6" w:rsidRPr="000428B6">
        <w:rPr>
          <w:rFonts w:ascii="Times New Roman" w:hAnsi="Times New Roman" w:cs="Times New Roman"/>
          <w:sz w:val="24"/>
          <w:szCs w:val="24"/>
        </w:rPr>
        <w:t xml:space="preserve"> arvestatud </w:t>
      </w:r>
      <w:r w:rsidR="000428B6">
        <w:rPr>
          <w:rFonts w:ascii="Times New Roman" w:hAnsi="Times New Roman" w:cs="Times New Roman"/>
          <w:sz w:val="24"/>
          <w:szCs w:val="24"/>
        </w:rPr>
        <w:t xml:space="preserve">väike </w:t>
      </w:r>
      <w:r w:rsidR="000428B6" w:rsidRPr="000428B6">
        <w:rPr>
          <w:rFonts w:ascii="Times New Roman" w:hAnsi="Times New Roman" w:cs="Times New Roman"/>
          <w:sz w:val="24"/>
          <w:szCs w:val="24"/>
        </w:rPr>
        <w:t>kasv</w:t>
      </w:r>
      <w:r w:rsidR="000428B6">
        <w:rPr>
          <w:rFonts w:ascii="Times New Roman" w:hAnsi="Times New Roman" w:cs="Times New Roman"/>
          <w:sz w:val="24"/>
          <w:szCs w:val="24"/>
        </w:rPr>
        <w:t xml:space="preserve"> </w:t>
      </w:r>
      <w:r w:rsidR="00F00140">
        <w:rPr>
          <w:rFonts w:ascii="Times New Roman" w:hAnsi="Times New Roman" w:cs="Times New Roman"/>
          <w:sz w:val="24"/>
          <w:szCs w:val="24"/>
        </w:rPr>
        <w:t>alampalga</w:t>
      </w:r>
      <w:r w:rsidR="000428B6">
        <w:rPr>
          <w:rFonts w:ascii="Times New Roman" w:hAnsi="Times New Roman" w:cs="Times New Roman"/>
          <w:sz w:val="24"/>
          <w:szCs w:val="24"/>
        </w:rPr>
        <w:t xml:space="preserve"> saajatele</w:t>
      </w:r>
      <w:r w:rsidR="000428B6" w:rsidRPr="000428B6">
        <w:rPr>
          <w:rFonts w:ascii="Times New Roman" w:hAnsi="Times New Roman" w:cs="Times New Roman"/>
          <w:sz w:val="24"/>
          <w:szCs w:val="24"/>
        </w:rPr>
        <w:t>.</w:t>
      </w:r>
    </w:p>
    <w:p w14:paraId="7DB122DE" w14:textId="1F8DC910" w:rsidR="00D62475" w:rsidRPr="002B5D0E" w:rsidRDefault="00D62475" w:rsidP="002B5D0E">
      <w:pPr>
        <w:jc w:val="both"/>
        <w:rPr>
          <w:rFonts w:ascii="Times New Roman" w:hAnsi="Times New Roman" w:cs="Times New Roman"/>
          <w:sz w:val="24"/>
          <w:szCs w:val="24"/>
        </w:rPr>
      </w:pPr>
      <w:r w:rsidRPr="002B5D0E">
        <w:rPr>
          <w:rFonts w:ascii="Times New Roman" w:hAnsi="Times New Roman" w:cs="Times New Roman"/>
          <w:sz w:val="24"/>
          <w:szCs w:val="24"/>
        </w:rPr>
        <w:t>Majandamiskulude kasv</w:t>
      </w:r>
      <w:r w:rsidR="00A9512F">
        <w:rPr>
          <w:rFonts w:ascii="Times New Roman" w:hAnsi="Times New Roman" w:cs="Times New Roman"/>
          <w:sz w:val="24"/>
          <w:szCs w:val="24"/>
        </w:rPr>
        <w:t xml:space="preserve"> </w:t>
      </w:r>
      <w:r w:rsidR="005E1034">
        <w:rPr>
          <w:rFonts w:ascii="Times New Roman" w:hAnsi="Times New Roman" w:cs="Times New Roman"/>
          <w:sz w:val="24"/>
          <w:szCs w:val="24"/>
        </w:rPr>
        <w:t xml:space="preserve">2022. aastal </w:t>
      </w:r>
      <w:r w:rsidR="00A9512F">
        <w:rPr>
          <w:rFonts w:ascii="Times New Roman" w:hAnsi="Times New Roman" w:cs="Times New Roman"/>
          <w:sz w:val="24"/>
          <w:szCs w:val="24"/>
        </w:rPr>
        <w:t>võrreldes 2021. aastaga on</w:t>
      </w:r>
      <w:r w:rsidR="003A6900" w:rsidRPr="002B5D0E">
        <w:rPr>
          <w:rFonts w:ascii="Times New Roman" w:hAnsi="Times New Roman" w:cs="Times New Roman"/>
          <w:sz w:val="24"/>
          <w:szCs w:val="24"/>
        </w:rPr>
        <w:t xml:space="preserve"> </w:t>
      </w:r>
      <w:r w:rsidR="00B71C5A" w:rsidRPr="002B5D0E">
        <w:rPr>
          <w:rFonts w:ascii="Times New Roman" w:hAnsi="Times New Roman" w:cs="Times New Roman"/>
          <w:sz w:val="24"/>
          <w:szCs w:val="24"/>
        </w:rPr>
        <w:t xml:space="preserve"> </w:t>
      </w:r>
      <w:r w:rsidR="008A2DE2">
        <w:rPr>
          <w:rFonts w:ascii="Times New Roman" w:hAnsi="Times New Roman" w:cs="Times New Roman"/>
          <w:sz w:val="24"/>
          <w:szCs w:val="24"/>
        </w:rPr>
        <w:t>13,</w:t>
      </w:r>
      <w:r w:rsidR="00A55893">
        <w:rPr>
          <w:rFonts w:ascii="Times New Roman" w:hAnsi="Times New Roman" w:cs="Times New Roman"/>
          <w:sz w:val="24"/>
          <w:szCs w:val="24"/>
        </w:rPr>
        <w:t>14</w:t>
      </w:r>
      <w:r w:rsidR="003A6900" w:rsidRPr="002B5D0E">
        <w:rPr>
          <w:rFonts w:ascii="Times New Roman" w:hAnsi="Times New Roman" w:cs="Times New Roman"/>
          <w:sz w:val="24"/>
          <w:szCs w:val="24"/>
        </w:rPr>
        <w:t>%</w:t>
      </w:r>
      <w:r w:rsidR="00A9512F">
        <w:rPr>
          <w:rFonts w:ascii="Times New Roman" w:hAnsi="Times New Roman" w:cs="Times New Roman"/>
          <w:sz w:val="24"/>
          <w:szCs w:val="24"/>
        </w:rPr>
        <w:t>, mis</w:t>
      </w:r>
      <w:r w:rsidR="003A6900" w:rsidRPr="002B5D0E">
        <w:rPr>
          <w:rFonts w:ascii="Times New Roman" w:hAnsi="Times New Roman" w:cs="Times New Roman"/>
          <w:sz w:val="24"/>
          <w:szCs w:val="24"/>
        </w:rPr>
        <w:t xml:space="preserve"> </w:t>
      </w:r>
      <w:r w:rsidR="00B71C5A" w:rsidRPr="002B5D0E">
        <w:rPr>
          <w:rFonts w:ascii="Times New Roman" w:hAnsi="Times New Roman" w:cs="Times New Roman"/>
          <w:sz w:val="24"/>
          <w:szCs w:val="24"/>
        </w:rPr>
        <w:t xml:space="preserve">on tingitud </w:t>
      </w:r>
      <w:r w:rsidRPr="002B5D0E">
        <w:rPr>
          <w:rFonts w:ascii="Times New Roman" w:hAnsi="Times New Roman" w:cs="Times New Roman"/>
          <w:sz w:val="24"/>
          <w:szCs w:val="24"/>
        </w:rPr>
        <w:t>202</w:t>
      </w:r>
      <w:r w:rsidR="008A2DE2">
        <w:rPr>
          <w:rFonts w:ascii="Times New Roman" w:hAnsi="Times New Roman" w:cs="Times New Roman"/>
          <w:sz w:val="24"/>
          <w:szCs w:val="24"/>
        </w:rPr>
        <w:t>1-2022</w:t>
      </w:r>
      <w:r w:rsidRPr="002B5D0E">
        <w:rPr>
          <w:rFonts w:ascii="Times New Roman" w:hAnsi="Times New Roman" w:cs="Times New Roman"/>
          <w:sz w:val="24"/>
          <w:szCs w:val="24"/>
        </w:rPr>
        <w:t>. aasta</w:t>
      </w:r>
      <w:r w:rsidR="00B71C5A" w:rsidRPr="002B5D0E">
        <w:rPr>
          <w:rFonts w:ascii="Times New Roman" w:hAnsi="Times New Roman" w:cs="Times New Roman"/>
          <w:sz w:val="24"/>
          <w:szCs w:val="24"/>
        </w:rPr>
        <w:t xml:space="preserve"> </w:t>
      </w:r>
      <w:r w:rsidR="008A2DE2">
        <w:rPr>
          <w:rFonts w:ascii="Times New Roman" w:hAnsi="Times New Roman" w:cs="Times New Roman"/>
          <w:sz w:val="24"/>
          <w:szCs w:val="24"/>
        </w:rPr>
        <w:t>hinnatõusust ning</w:t>
      </w:r>
      <w:r w:rsidR="00956E57">
        <w:rPr>
          <w:rFonts w:ascii="Times New Roman" w:hAnsi="Times New Roman" w:cs="Times New Roman"/>
          <w:sz w:val="24"/>
          <w:szCs w:val="24"/>
        </w:rPr>
        <w:t xml:space="preserve"> ületuleva rahajäägi suunamisest </w:t>
      </w:r>
      <w:r w:rsidR="00A9512F">
        <w:rPr>
          <w:rFonts w:ascii="Times New Roman" w:hAnsi="Times New Roman" w:cs="Times New Roman"/>
          <w:sz w:val="24"/>
          <w:szCs w:val="24"/>
        </w:rPr>
        <w:t>majandus</w:t>
      </w:r>
      <w:r w:rsidR="00956E57">
        <w:rPr>
          <w:rFonts w:ascii="Times New Roman" w:hAnsi="Times New Roman" w:cs="Times New Roman"/>
          <w:sz w:val="24"/>
          <w:szCs w:val="24"/>
        </w:rPr>
        <w:t xml:space="preserve">kulude katteks. </w:t>
      </w:r>
      <w:r w:rsidR="00956E57" w:rsidRPr="00956E57">
        <w:rPr>
          <w:rFonts w:ascii="Times New Roman" w:hAnsi="Times New Roman" w:cs="Times New Roman"/>
          <w:sz w:val="24"/>
          <w:szCs w:val="24"/>
        </w:rPr>
        <w:t xml:space="preserve">Lisatud on </w:t>
      </w:r>
      <w:r w:rsidR="00125ABA">
        <w:rPr>
          <w:rFonts w:ascii="Times New Roman" w:hAnsi="Times New Roman" w:cs="Times New Roman"/>
          <w:sz w:val="24"/>
          <w:szCs w:val="24"/>
        </w:rPr>
        <w:t>majandamiskulu</w:t>
      </w:r>
      <w:r w:rsidR="00A9512F">
        <w:rPr>
          <w:rFonts w:ascii="Times New Roman" w:hAnsi="Times New Roman" w:cs="Times New Roman"/>
          <w:sz w:val="24"/>
          <w:szCs w:val="24"/>
        </w:rPr>
        <w:t>si</w:t>
      </w:r>
      <w:r w:rsidR="00125ABA">
        <w:rPr>
          <w:rFonts w:ascii="Times New Roman" w:hAnsi="Times New Roman" w:cs="Times New Roman"/>
          <w:sz w:val="24"/>
          <w:szCs w:val="24"/>
        </w:rPr>
        <w:t xml:space="preserve">d </w:t>
      </w:r>
      <w:r w:rsidR="00956E57" w:rsidRPr="00956E57">
        <w:rPr>
          <w:rFonts w:ascii="Times New Roman" w:hAnsi="Times New Roman" w:cs="Times New Roman"/>
          <w:sz w:val="24"/>
          <w:szCs w:val="24"/>
        </w:rPr>
        <w:t>sihtotstarbeliselt laekuvatest rahadest</w:t>
      </w:r>
      <w:r w:rsidR="00125ABA">
        <w:rPr>
          <w:rFonts w:ascii="Times New Roman" w:hAnsi="Times New Roman" w:cs="Times New Roman"/>
          <w:sz w:val="24"/>
          <w:szCs w:val="24"/>
        </w:rPr>
        <w:t>.</w:t>
      </w:r>
      <w:r w:rsidR="000428B6">
        <w:rPr>
          <w:rFonts w:ascii="Times New Roman" w:hAnsi="Times New Roman" w:cs="Times New Roman"/>
          <w:sz w:val="24"/>
          <w:szCs w:val="24"/>
        </w:rPr>
        <w:t xml:space="preserve"> Majanduskulude osas kavandatakse alates 2024. aastast mõõdukat kasvu.</w:t>
      </w:r>
    </w:p>
    <w:tbl>
      <w:tblPr>
        <w:tblW w:w="9077" w:type="dxa"/>
        <w:tblCellMar>
          <w:left w:w="70" w:type="dxa"/>
          <w:right w:w="70" w:type="dxa"/>
        </w:tblCellMar>
        <w:tblLook w:val="04A0" w:firstRow="1" w:lastRow="0" w:firstColumn="1" w:lastColumn="0" w:noHBand="0" w:noVBand="1"/>
      </w:tblPr>
      <w:tblGrid>
        <w:gridCol w:w="2331"/>
        <w:gridCol w:w="1765"/>
        <w:gridCol w:w="1713"/>
        <w:gridCol w:w="1634"/>
        <w:gridCol w:w="1634"/>
      </w:tblGrid>
      <w:tr w:rsidR="008A2DE2" w:rsidRPr="008A2DE2" w14:paraId="715C0304" w14:textId="77777777" w:rsidTr="008A2DE2">
        <w:trPr>
          <w:trHeight w:val="643"/>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122DE" w14:textId="1F8DC910" w:rsidR="008A2DE2" w:rsidRPr="008A2DE2" w:rsidRDefault="008A2DE2" w:rsidP="008A2DE2">
            <w:pPr>
              <w:spacing w:after="0" w:line="240" w:lineRule="auto"/>
              <w:rPr>
                <w:rFonts w:ascii="Arial" w:eastAsia="Times New Roman" w:hAnsi="Arial" w:cs="Arial"/>
                <w:b/>
                <w:bCs/>
                <w:color w:val="000000"/>
                <w:sz w:val="20"/>
                <w:szCs w:val="20"/>
                <w:lang w:eastAsia="et-EE"/>
              </w:rPr>
            </w:pPr>
            <w:r w:rsidRPr="008A2DE2">
              <w:rPr>
                <w:rFonts w:ascii="Arial" w:eastAsia="Times New Roman" w:hAnsi="Arial" w:cs="Arial"/>
                <w:b/>
                <w:bCs/>
                <w:color w:val="000000"/>
                <w:sz w:val="20"/>
                <w:szCs w:val="20"/>
                <w:lang w:eastAsia="et-EE"/>
              </w:rPr>
              <w:lastRenderedPageBreak/>
              <w:t>Tekkepõhised kulud</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14:paraId="008FAE31" w14:textId="77777777" w:rsidR="008A2DE2" w:rsidRPr="008A2DE2" w:rsidRDefault="008A2DE2" w:rsidP="008A2DE2">
            <w:pPr>
              <w:spacing w:after="0" w:line="240" w:lineRule="auto"/>
              <w:rPr>
                <w:rFonts w:ascii="Arial" w:eastAsia="Times New Roman" w:hAnsi="Arial" w:cs="Arial"/>
                <w:b/>
                <w:bCs/>
                <w:color w:val="000000"/>
                <w:sz w:val="20"/>
                <w:szCs w:val="20"/>
                <w:lang w:eastAsia="et-EE"/>
              </w:rPr>
            </w:pPr>
            <w:r w:rsidRPr="008A2DE2">
              <w:rPr>
                <w:rFonts w:ascii="Arial" w:eastAsia="Times New Roman" w:hAnsi="Arial" w:cs="Arial"/>
                <w:b/>
                <w:bCs/>
                <w:color w:val="000000"/>
                <w:sz w:val="20"/>
                <w:szCs w:val="20"/>
                <w:lang w:eastAsia="et-EE"/>
              </w:rPr>
              <w:t>2019 täitmine</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14:paraId="231A3451" w14:textId="77777777" w:rsidR="008A2DE2" w:rsidRPr="008A2DE2" w:rsidRDefault="008A2DE2" w:rsidP="008A2DE2">
            <w:pPr>
              <w:spacing w:after="0" w:line="240" w:lineRule="auto"/>
              <w:rPr>
                <w:rFonts w:ascii="Arial" w:eastAsia="Times New Roman" w:hAnsi="Arial" w:cs="Arial"/>
                <w:b/>
                <w:bCs/>
                <w:color w:val="000000"/>
                <w:sz w:val="20"/>
                <w:szCs w:val="20"/>
                <w:lang w:eastAsia="et-EE"/>
              </w:rPr>
            </w:pPr>
            <w:r w:rsidRPr="008A2DE2">
              <w:rPr>
                <w:rFonts w:ascii="Arial" w:eastAsia="Times New Roman" w:hAnsi="Arial" w:cs="Arial"/>
                <w:b/>
                <w:bCs/>
                <w:color w:val="000000"/>
                <w:sz w:val="20"/>
                <w:szCs w:val="20"/>
                <w:lang w:eastAsia="et-EE"/>
              </w:rPr>
              <w:t>2020 täitmine</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3F55C8D7" w14:textId="77777777" w:rsidR="008A2DE2" w:rsidRPr="008A2DE2" w:rsidRDefault="008A2DE2" w:rsidP="008A2DE2">
            <w:pPr>
              <w:spacing w:after="0" w:line="240" w:lineRule="auto"/>
              <w:rPr>
                <w:rFonts w:ascii="Arial" w:eastAsia="Times New Roman" w:hAnsi="Arial" w:cs="Arial"/>
                <w:b/>
                <w:bCs/>
                <w:color w:val="000000"/>
                <w:sz w:val="20"/>
                <w:szCs w:val="20"/>
                <w:lang w:eastAsia="et-EE"/>
              </w:rPr>
            </w:pPr>
            <w:r w:rsidRPr="008A2DE2">
              <w:rPr>
                <w:rFonts w:ascii="Arial" w:eastAsia="Times New Roman" w:hAnsi="Arial" w:cs="Arial"/>
                <w:b/>
                <w:bCs/>
                <w:color w:val="000000"/>
                <w:sz w:val="20"/>
                <w:szCs w:val="20"/>
                <w:lang w:eastAsia="et-EE"/>
              </w:rPr>
              <w:t>2021 täitmine</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14:paraId="5906B509" w14:textId="77777777" w:rsidR="008A2DE2" w:rsidRPr="008A2DE2" w:rsidRDefault="008A2DE2" w:rsidP="008A2DE2">
            <w:pPr>
              <w:spacing w:after="0" w:line="240" w:lineRule="auto"/>
              <w:rPr>
                <w:rFonts w:ascii="Arial" w:eastAsia="Times New Roman" w:hAnsi="Arial" w:cs="Arial"/>
                <w:b/>
                <w:bCs/>
                <w:color w:val="000000"/>
                <w:sz w:val="20"/>
                <w:szCs w:val="20"/>
                <w:lang w:eastAsia="et-EE"/>
              </w:rPr>
            </w:pPr>
            <w:r w:rsidRPr="008A2DE2">
              <w:rPr>
                <w:rFonts w:ascii="Arial" w:eastAsia="Times New Roman" w:hAnsi="Arial" w:cs="Arial"/>
                <w:b/>
                <w:bCs/>
                <w:color w:val="000000"/>
                <w:sz w:val="20"/>
                <w:szCs w:val="20"/>
                <w:lang w:eastAsia="et-EE"/>
              </w:rPr>
              <w:t>2022 loodetav</w:t>
            </w:r>
          </w:p>
        </w:tc>
      </w:tr>
      <w:tr w:rsidR="008A2DE2" w:rsidRPr="008A2DE2" w14:paraId="4DBF255D" w14:textId="77777777" w:rsidTr="008A2DE2">
        <w:trPr>
          <w:trHeight w:val="351"/>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14:paraId="71ECAE1B" w14:textId="77777777" w:rsidR="008A2DE2" w:rsidRPr="008A2DE2" w:rsidRDefault="008A2DE2" w:rsidP="008A2DE2">
            <w:pPr>
              <w:spacing w:after="0" w:line="240" w:lineRule="auto"/>
              <w:rPr>
                <w:rFonts w:ascii="Arial" w:eastAsia="Times New Roman" w:hAnsi="Arial" w:cs="Arial"/>
                <w:color w:val="000000"/>
                <w:sz w:val="20"/>
                <w:szCs w:val="20"/>
                <w:lang w:eastAsia="et-EE"/>
              </w:rPr>
            </w:pPr>
            <w:r w:rsidRPr="008A2DE2">
              <w:rPr>
                <w:rFonts w:ascii="Arial" w:eastAsia="Times New Roman" w:hAnsi="Arial" w:cs="Arial"/>
                <w:color w:val="000000"/>
                <w:sz w:val="20"/>
                <w:szCs w:val="20"/>
                <w:lang w:eastAsia="et-EE"/>
              </w:rPr>
              <w:t>Antavad toetused</w:t>
            </w:r>
          </w:p>
        </w:tc>
        <w:tc>
          <w:tcPr>
            <w:tcW w:w="1765" w:type="dxa"/>
            <w:tcBorders>
              <w:top w:val="nil"/>
              <w:left w:val="nil"/>
              <w:bottom w:val="single" w:sz="4" w:space="0" w:color="auto"/>
              <w:right w:val="single" w:sz="4" w:space="0" w:color="auto"/>
            </w:tcBorders>
            <w:shd w:val="clear" w:color="auto" w:fill="auto"/>
            <w:noWrap/>
            <w:vAlign w:val="center"/>
            <w:hideMark/>
          </w:tcPr>
          <w:p w14:paraId="1FE0332D" w14:textId="77777777" w:rsidR="008A2DE2" w:rsidRPr="008A2DE2" w:rsidRDefault="008A2DE2" w:rsidP="008A2DE2">
            <w:pPr>
              <w:spacing w:after="0" w:line="240" w:lineRule="auto"/>
              <w:jc w:val="right"/>
              <w:rPr>
                <w:rFonts w:ascii="Arial" w:eastAsia="Times New Roman" w:hAnsi="Arial" w:cs="Arial"/>
                <w:color w:val="000000"/>
                <w:sz w:val="20"/>
                <w:szCs w:val="20"/>
                <w:lang w:eastAsia="et-EE"/>
              </w:rPr>
            </w:pPr>
            <w:r w:rsidRPr="008A2DE2">
              <w:rPr>
                <w:rFonts w:ascii="Arial" w:eastAsia="Times New Roman" w:hAnsi="Arial" w:cs="Arial"/>
                <w:color w:val="000000"/>
                <w:sz w:val="20"/>
                <w:szCs w:val="20"/>
                <w:lang w:eastAsia="et-EE"/>
              </w:rPr>
              <w:t>747 306</w:t>
            </w:r>
          </w:p>
        </w:tc>
        <w:tc>
          <w:tcPr>
            <w:tcW w:w="1713" w:type="dxa"/>
            <w:tcBorders>
              <w:top w:val="nil"/>
              <w:left w:val="nil"/>
              <w:bottom w:val="single" w:sz="4" w:space="0" w:color="auto"/>
              <w:right w:val="single" w:sz="4" w:space="0" w:color="auto"/>
            </w:tcBorders>
            <w:shd w:val="clear" w:color="auto" w:fill="auto"/>
            <w:noWrap/>
            <w:vAlign w:val="center"/>
            <w:hideMark/>
          </w:tcPr>
          <w:p w14:paraId="77181871" w14:textId="77777777" w:rsidR="008A2DE2" w:rsidRPr="008A2DE2" w:rsidRDefault="008A2DE2" w:rsidP="008A2DE2">
            <w:pPr>
              <w:spacing w:after="0" w:line="240" w:lineRule="auto"/>
              <w:jc w:val="right"/>
              <w:rPr>
                <w:rFonts w:ascii="Arial" w:eastAsia="Times New Roman" w:hAnsi="Arial" w:cs="Arial"/>
                <w:color w:val="000000"/>
                <w:sz w:val="20"/>
                <w:szCs w:val="20"/>
                <w:lang w:eastAsia="et-EE"/>
              </w:rPr>
            </w:pPr>
            <w:r w:rsidRPr="008A2DE2">
              <w:rPr>
                <w:rFonts w:ascii="Arial" w:eastAsia="Times New Roman" w:hAnsi="Arial" w:cs="Arial"/>
                <w:color w:val="000000"/>
                <w:sz w:val="20"/>
                <w:szCs w:val="20"/>
                <w:lang w:eastAsia="et-EE"/>
              </w:rPr>
              <w:t>661 712</w:t>
            </w:r>
          </w:p>
        </w:tc>
        <w:tc>
          <w:tcPr>
            <w:tcW w:w="1634" w:type="dxa"/>
            <w:tcBorders>
              <w:top w:val="nil"/>
              <w:left w:val="nil"/>
              <w:bottom w:val="single" w:sz="4" w:space="0" w:color="auto"/>
              <w:right w:val="single" w:sz="4" w:space="0" w:color="auto"/>
            </w:tcBorders>
            <w:shd w:val="clear" w:color="auto" w:fill="auto"/>
            <w:noWrap/>
            <w:vAlign w:val="center"/>
            <w:hideMark/>
          </w:tcPr>
          <w:p w14:paraId="726E91BF" w14:textId="77777777" w:rsidR="008A2DE2" w:rsidRPr="008A2DE2" w:rsidRDefault="008A2DE2" w:rsidP="008A2DE2">
            <w:pPr>
              <w:spacing w:after="0" w:line="240" w:lineRule="auto"/>
              <w:jc w:val="right"/>
              <w:rPr>
                <w:rFonts w:ascii="Arial" w:eastAsia="Times New Roman" w:hAnsi="Arial" w:cs="Arial"/>
                <w:color w:val="000000"/>
                <w:sz w:val="20"/>
                <w:szCs w:val="20"/>
                <w:lang w:eastAsia="et-EE"/>
              </w:rPr>
            </w:pPr>
            <w:r w:rsidRPr="008A2DE2">
              <w:rPr>
                <w:rFonts w:ascii="Arial" w:eastAsia="Times New Roman" w:hAnsi="Arial" w:cs="Arial"/>
                <w:color w:val="000000"/>
                <w:sz w:val="20"/>
                <w:szCs w:val="20"/>
                <w:lang w:eastAsia="et-EE"/>
              </w:rPr>
              <w:t>683 575</w:t>
            </w:r>
          </w:p>
        </w:tc>
        <w:tc>
          <w:tcPr>
            <w:tcW w:w="1634" w:type="dxa"/>
            <w:tcBorders>
              <w:top w:val="nil"/>
              <w:left w:val="nil"/>
              <w:bottom w:val="single" w:sz="4" w:space="0" w:color="auto"/>
              <w:right w:val="single" w:sz="4" w:space="0" w:color="auto"/>
            </w:tcBorders>
            <w:shd w:val="clear" w:color="auto" w:fill="auto"/>
            <w:noWrap/>
            <w:vAlign w:val="center"/>
            <w:hideMark/>
          </w:tcPr>
          <w:p w14:paraId="16DA3F68" w14:textId="77777777" w:rsidR="008A2DE2" w:rsidRPr="008A2DE2" w:rsidRDefault="008A2DE2" w:rsidP="008A2DE2">
            <w:pPr>
              <w:spacing w:after="0" w:line="240" w:lineRule="auto"/>
              <w:jc w:val="right"/>
              <w:rPr>
                <w:rFonts w:ascii="Arial" w:eastAsia="Times New Roman" w:hAnsi="Arial" w:cs="Arial"/>
                <w:color w:val="000000"/>
                <w:sz w:val="20"/>
                <w:szCs w:val="20"/>
                <w:lang w:eastAsia="et-EE"/>
              </w:rPr>
            </w:pPr>
            <w:r w:rsidRPr="008A2DE2">
              <w:rPr>
                <w:rFonts w:ascii="Arial" w:eastAsia="Times New Roman" w:hAnsi="Arial" w:cs="Arial"/>
                <w:color w:val="000000"/>
                <w:sz w:val="20"/>
                <w:szCs w:val="20"/>
                <w:lang w:eastAsia="et-EE"/>
              </w:rPr>
              <w:t>872 200</w:t>
            </w:r>
          </w:p>
        </w:tc>
      </w:tr>
      <w:tr w:rsidR="008A2DE2" w:rsidRPr="008A2DE2" w14:paraId="7248ECA1" w14:textId="77777777" w:rsidTr="008A2DE2">
        <w:trPr>
          <w:trHeight w:val="351"/>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14:paraId="39093D8C" w14:textId="77777777" w:rsidR="008A2DE2" w:rsidRPr="008A2DE2" w:rsidRDefault="008A2DE2" w:rsidP="008A2DE2">
            <w:pPr>
              <w:spacing w:after="0" w:line="240" w:lineRule="auto"/>
              <w:rPr>
                <w:rFonts w:ascii="Arial" w:eastAsia="Times New Roman" w:hAnsi="Arial" w:cs="Arial"/>
                <w:color w:val="000000"/>
                <w:sz w:val="20"/>
                <w:szCs w:val="20"/>
                <w:lang w:eastAsia="et-EE"/>
              </w:rPr>
            </w:pPr>
            <w:r w:rsidRPr="008A2DE2">
              <w:rPr>
                <w:rFonts w:ascii="Arial" w:eastAsia="Times New Roman" w:hAnsi="Arial" w:cs="Arial"/>
                <w:color w:val="000000"/>
                <w:sz w:val="20"/>
                <w:szCs w:val="20"/>
                <w:lang w:eastAsia="et-EE"/>
              </w:rPr>
              <w:t>Personalikulud</w:t>
            </w:r>
          </w:p>
        </w:tc>
        <w:tc>
          <w:tcPr>
            <w:tcW w:w="1765" w:type="dxa"/>
            <w:tcBorders>
              <w:top w:val="nil"/>
              <w:left w:val="nil"/>
              <w:bottom w:val="single" w:sz="4" w:space="0" w:color="auto"/>
              <w:right w:val="single" w:sz="4" w:space="0" w:color="auto"/>
            </w:tcBorders>
            <w:shd w:val="clear" w:color="auto" w:fill="auto"/>
            <w:noWrap/>
            <w:vAlign w:val="center"/>
            <w:hideMark/>
          </w:tcPr>
          <w:p w14:paraId="328AF8C1" w14:textId="77777777" w:rsidR="008A2DE2" w:rsidRPr="008A2DE2" w:rsidRDefault="008A2DE2" w:rsidP="008A2DE2">
            <w:pPr>
              <w:spacing w:after="0" w:line="240" w:lineRule="auto"/>
              <w:jc w:val="right"/>
              <w:rPr>
                <w:rFonts w:ascii="Arial" w:eastAsia="Times New Roman" w:hAnsi="Arial" w:cs="Arial"/>
                <w:color w:val="000000"/>
                <w:sz w:val="20"/>
                <w:szCs w:val="20"/>
                <w:lang w:eastAsia="et-EE"/>
              </w:rPr>
            </w:pPr>
            <w:r w:rsidRPr="008A2DE2">
              <w:rPr>
                <w:rFonts w:ascii="Arial" w:eastAsia="Times New Roman" w:hAnsi="Arial" w:cs="Arial"/>
                <w:color w:val="000000"/>
                <w:sz w:val="20"/>
                <w:szCs w:val="20"/>
                <w:lang w:eastAsia="et-EE"/>
              </w:rPr>
              <w:t>6 015 324</w:t>
            </w:r>
          </w:p>
        </w:tc>
        <w:tc>
          <w:tcPr>
            <w:tcW w:w="1713" w:type="dxa"/>
            <w:tcBorders>
              <w:top w:val="nil"/>
              <w:left w:val="nil"/>
              <w:bottom w:val="single" w:sz="4" w:space="0" w:color="auto"/>
              <w:right w:val="single" w:sz="4" w:space="0" w:color="auto"/>
            </w:tcBorders>
            <w:shd w:val="clear" w:color="auto" w:fill="auto"/>
            <w:noWrap/>
            <w:vAlign w:val="center"/>
            <w:hideMark/>
          </w:tcPr>
          <w:p w14:paraId="1875D63D" w14:textId="77777777" w:rsidR="008A2DE2" w:rsidRPr="008A2DE2" w:rsidRDefault="008A2DE2" w:rsidP="008A2DE2">
            <w:pPr>
              <w:spacing w:after="0" w:line="240" w:lineRule="auto"/>
              <w:jc w:val="right"/>
              <w:rPr>
                <w:rFonts w:ascii="Arial" w:eastAsia="Times New Roman" w:hAnsi="Arial" w:cs="Arial"/>
                <w:color w:val="000000"/>
                <w:sz w:val="20"/>
                <w:szCs w:val="20"/>
                <w:lang w:eastAsia="et-EE"/>
              </w:rPr>
            </w:pPr>
            <w:r w:rsidRPr="008A2DE2">
              <w:rPr>
                <w:rFonts w:ascii="Arial" w:eastAsia="Times New Roman" w:hAnsi="Arial" w:cs="Arial"/>
                <w:color w:val="000000"/>
                <w:sz w:val="20"/>
                <w:szCs w:val="20"/>
                <w:lang w:eastAsia="et-EE"/>
              </w:rPr>
              <w:t>6 384 061</w:t>
            </w:r>
          </w:p>
        </w:tc>
        <w:tc>
          <w:tcPr>
            <w:tcW w:w="1634" w:type="dxa"/>
            <w:tcBorders>
              <w:top w:val="nil"/>
              <w:left w:val="nil"/>
              <w:bottom w:val="single" w:sz="4" w:space="0" w:color="auto"/>
              <w:right w:val="single" w:sz="4" w:space="0" w:color="auto"/>
            </w:tcBorders>
            <w:shd w:val="clear" w:color="auto" w:fill="auto"/>
            <w:noWrap/>
            <w:vAlign w:val="center"/>
            <w:hideMark/>
          </w:tcPr>
          <w:p w14:paraId="7BA898A1" w14:textId="77777777" w:rsidR="008A2DE2" w:rsidRPr="008A2DE2" w:rsidRDefault="008A2DE2" w:rsidP="008A2DE2">
            <w:pPr>
              <w:spacing w:after="0" w:line="240" w:lineRule="auto"/>
              <w:jc w:val="right"/>
              <w:rPr>
                <w:rFonts w:ascii="Arial" w:eastAsia="Times New Roman" w:hAnsi="Arial" w:cs="Arial"/>
                <w:color w:val="000000"/>
                <w:sz w:val="20"/>
                <w:szCs w:val="20"/>
                <w:lang w:eastAsia="et-EE"/>
              </w:rPr>
            </w:pPr>
            <w:r w:rsidRPr="008A2DE2">
              <w:rPr>
                <w:rFonts w:ascii="Arial" w:eastAsia="Times New Roman" w:hAnsi="Arial" w:cs="Arial"/>
                <w:color w:val="000000"/>
                <w:sz w:val="20"/>
                <w:szCs w:val="20"/>
                <w:lang w:eastAsia="et-EE"/>
              </w:rPr>
              <w:t>6 198 244</w:t>
            </w:r>
          </w:p>
        </w:tc>
        <w:tc>
          <w:tcPr>
            <w:tcW w:w="1634" w:type="dxa"/>
            <w:tcBorders>
              <w:top w:val="nil"/>
              <w:left w:val="nil"/>
              <w:bottom w:val="single" w:sz="4" w:space="0" w:color="auto"/>
              <w:right w:val="single" w:sz="4" w:space="0" w:color="auto"/>
            </w:tcBorders>
            <w:shd w:val="clear" w:color="auto" w:fill="auto"/>
            <w:noWrap/>
            <w:vAlign w:val="center"/>
            <w:hideMark/>
          </w:tcPr>
          <w:p w14:paraId="0DF45AB8" w14:textId="77777777" w:rsidR="008A2DE2" w:rsidRPr="008A2DE2" w:rsidRDefault="008A2DE2" w:rsidP="008A2DE2">
            <w:pPr>
              <w:spacing w:after="0" w:line="240" w:lineRule="auto"/>
              <w:jc w:val="right"/>
              <w:rPr>
                <w:rFonts w:ascii="Arial" w:eastAsia="Times New Roman" w:hAnsi="Arial" w:cs="Arial"/>
                <w:color w:val="000000"/>
                <w:sz w:val="20"/>
                <w:szCs w:val="20"/>
                <w:lang w:eastAsia="et-EE"/>
              </w:rPr>
            </w:pPr>
            <w:r w:rsidRPr="008A2DE2">
              <w:rPr>
                <w:rFonts w:ascii="Arial" w:eastAsia="Times New Roman" w:hAnsi="Arial" w:cs="Arial"/>
                <w:color w:val="000000"/>
                <w:sz w:val="20"/>
                <w:szCs w:val="20"/>
                <w:lang w:eastAsia="et-EE"/>
              </w:rPr>
              <w:t>6 800 000</w:t>
            </w:r>
          </w:p>
        </w:tc>
      </w:tr>
      <w:tr w:rsidR="008A2DE2" w:rsidRPr="008A2DE2" w14:paraId="0938CF2D" w14:textId="77777777" w:rsidTr="008A2DE2">
        <w:trPr>
          <w:trHeight w:val="351"/>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14:paraId="72AAC7A2" w14:textId="77777777" w:rsidR="008A2DE2" w:rsidRPr="008A2DE2" w:rsidRDefault="008A2DE2" w:rsidP="008A2DE2">
            <w:pPr>
              <w:spacing w:after="0" w:line="240" w:lineRule="auto"/>
              <w:rPr>
                <w:rFonts w:ascii="Arial" w:eastAsia="Times New Roman" w:hAnsi="Arial" w:cs="Arial"/>
                <w:color w:val="000000"/>
                <w:sz w:val="20"/>
                <w:szCs w:val="20"/>
                <w:lang w:eastAsia="et-EE"/>
              </w:rPr>
            </w:pPr>
            <w:r w:rsidRPr="008A2DE2">
              <w:rPr>
                <w:rFonts w:ascii="Arial" w:eastAsia="Times New Roman" w:hAnsi="Arial" w:cs="Arial"/>
                <w:color w:val="000000"/>
                <w:sz w:val="20"/>
                <w:szCs w:val="20"/>
                <w:lang w:eastAsia="et-EE"/>
              </w:rPr>
              <w:t>Majandamiskulud</w:t>
            </w:r>
          </w:p>
        </w:tc>
        <w:tc>
          <w:tcPr>
            <w:tcW w:w="1765" w:type="dxa"/>
            <w:tcBorders>
              <w:top w:val="nil"/>
              <w:left w:val="nil"/>
              <w:bottom w:val="single" w:sz="4" w:space="0" w:color="auto"/>
              <w:right w:val="single" w:sz="4" w:space="0" w:color="auto"/>
            </w:tcBorders>
            <w:shd w:val="clear" w:color="auto" w:fill="auto"/>
            <w:noWrap/>
            <w:vAlign w:val="center"/>
            <w:hideMark/>
          </w:tcPr>
          <w:p w14:paraId="1CB98877" w14:textId="77777777" w:rsidR="008A2DE2" w:rsidRPr="008A2DE2" w:rsidRDefault="008A2DE2" w:rsidP="008A2DE2">
            <w:pPr>
              <w:spacing w:after="0" w:line="240" w:lineRule="auto"/>
              <w:jc w:val="right"/>
              <w:rPr>
                <w:rFonts w:ascii="Arial" w:eastAsia="Times New Roman" w:hAnsi="Arial" w:cs="Arial"/>
                <w:color w:val="000000"/>
                <w:sz w:val="20"/>
                <w:szCs w:val="20"/>
                <w:lang w:eastAsia="et-EE"/>
              </w:rPr>
            </w:pPr>
            <w:r w:rsidRPr="008A2DE2">
              <w:rPr>
                <w:rFonts w:ascii="Arial" w:eastAsia="Times New Roman" w:hAnsi="Arial" w:cs="Arial"/>
                <w:color w:val="000000"/>
                <w:sz w:val="20"/>
                <w:szCs w:val="20"/>
                <w:lang w:eastAsia="et-EE"/>
              </w:rPr>
              <w:t>3 437 011</w:t>
            </w:r>
          </w:p>
        </w:tc>
        <w:tc>
          <w:tcPr>
            <w:tcW w:w="1713" w:type="dxa"/>
            <w:tcBorders>
              <w:top w:val="nil"/>
              <w:left w:val="nil"/>
              <w:bottom w:val="single" w:sz="4" w:space="0" w:color="auto"/>
              <w:right w:val="single" w:sz="4" w:space="0" w:color="auto"/>
            </w:tcBorders>
            <w:shd w:val="clear" w:color="auto" w:fill="auto"/>
            <w:noWrap/>
            <w:vAlign w:val="center"/>
            <w:hideMark/>
          </w:tcPr>
          <w:p w14:paraId="14B50564" w14:textId="77777777" w:rsidR="008A2DE2" w:rsidRPr="008A2DE2" w:rsidRDefault="008A2DE2" w:rsidP="008A2DE2">
            <w:pPr>
              <w:spacing w:after="0" w:line="240" w:lineRule="auto"/>
              <w:jc w:val="right"/>
              <w:rPr>
                <w:rFonts w:ascii="Arial" w:eastAsia="Times New Roman" w:hAnsi="Arial" w:cs="Arial"/>
                <w:color w:val="000000"/>
                <w:sz w:val="20"/>
                <w:szCs w:val="20"/>
                <w:lang w:eastAsia="et-EE"/>
              </w:rPr>
            </w:pPr>
            <w:r w:rsidRPr="008A2DE2">
              <w:rPr>
                <w:rFonts w:ascii="Arial" w:eastAsia="Times New Roman" w:hAnsi="Arial" w:cs="Arial"/>
                <w:color w:val="000000"/>
                <w:sz w:val="20"/>
                <w:szCs w:val="20"/>
                <w:lang w:eastAsia="et-EE"/>
              </w:rPr>
              <w:t>3 052 129</w:t>
            </w:r>
          </w:p>
        </w:tc>
        <w:tc>
          <w:tcPr>
            <w:tcW w:w="1634" w:type="dxa"/>
            <w:tcBorders>
              <w:top w:val="nil"/>
              <w:left w:val="nil"/>
              <w:bottom w:val="single" w:sz="4" w:space="0" w:color="auto"/>
              <w:right w:val="single" w:sz="4" w:space="0" w:color="auto"/>
            </w:tcBorders>
            <w:shd w:val="clear" w:color="auto" w:fill="auto"/>
            <w:noWrap/>
            <w:vAlign w:val="center"/>
            <w:hideMark/>
          </w:tcPr>
          <w:p w14:paraId="7F9C7DBA" w14:textId="77777777" w:rsidR="008A2DE2" w:rsidRPr="008A2DE2" w:rsidRDefault="008A2DE2" w:rsidP="008A2DE2">
            <w:pPr>
              <w:spacing w:after="0" w:line="240" w:lineRule="auto"/>
              <w:jc w:val="right"/>
              <w:rPr>
                <w:rFonts w:ascii="Arial" w:eastAsia="Times New Roman" w:hAnsi="Arial" w:cs="Arial"/>
                <w:color w:val="000000"/>
                <w:sz w:val="20"/>
                <w:szCs w:val="20"/>
                <w:lang w:eastAsia="et-EE"/>
              </w:rPr>
            </w:pPr>
            <w:r w:rsidRPr="008A2DE2">
              <w:rPr>
                <w:rFonts w:ascii="Arial" w:eastAsia="Times New Roman" w:hAnsi="Arial" w:cs="Arial"/>
                <w:color w:val="000000"/>
                <w:sz w:val="20"/>
                <w:szCs w:val="20"/>
                <w:lang w:eastAsia="et-EE"/>
              </w:rPr>
              <w:t>3 690 176</w:t>
            </w:r>
          </w:p>
        </w:tc>
        <w:tc>
          <w:tcPr>
            <w:tcW w:w="1634" w:type="dxa"/>
            <w:tcBorders>
              <w:top w:val="nil"/>
              <w:left w:val="nil"/>
              <w:bottom w:val="single" w:sz="4" w:space="0" w:color="auto"/>
              <w:right w:val="single" w:sz="4" w:space="0" w:color="auto"/>
            </w:tcBorders>
            <w:shd w:val="clear" w:color="auto" w:fill="auto"/>
            <w:noWrap/>
            <w:vAlign w:val="center"/>
            <w:hideMark/>
          </w:tcPr>
          <w:p w14:paraId="319055D0" w14:textId="7E9806F9" w:rsidR="008A2DE2" w:rsidRPr="008A2DE2" w:rsidRDefault="008A2DE2" w:rsidP="008A2DE2">
            <w:pPr>
              <w:spacing w:after="0" w:line="240" w:lineRule="auto"/>
              <w:jc w:val="right"/>
              <w:rPr>
                <w:rFonts w:ascii="Arial" w:eastAsia="Times New Roman" w:hAnsi="Arial" w:cs="Arial"/>
                <w:color w:val="000000"/>
                <w:sz w:val="20"/>
                <w:szCs w:val="20"/>
                <w:lang w:eastAsia="et-EE"/>
              </w:rPr>
            </w:pPr>
            <w:r w:rsidRPr="008A2DE2">
              <w:rPr>
                <w:rFonts w:ascii="Arial" w:eastAsia="Times New Roman" w:hAnsi="Arial" w:cs="Arial"/>
                <w:color w:val="000000"/>
                <w:sz w:val="20"/>
                <w:szCs w:val="20"/>
                <w:lang w:eastAsia="et-EE"/>
              </w:rPr>
              <w:t xml:space="preserve">4 </w:t>
            </w:r>
            <w:r w:rsidR="00A55893">
              <w:rPr>
                <w:rFonts w:ascii="Arial" w:eastAsia="Times New Roman" w:hAnsi="Arial" w:cs="Arial"/>
                <w:color w:val="000000"/>
                <w:sz w:val="20"/>
                <w:szCs w:val="20"/>
                <w:lang w:eastAsia="et-EE"/>
              </w:rPr>
              <w:t>175</w:t>
            </w:r>
            <w:r w:rsidRPr="008A2DE2">
              <w:rPr>
                <w:rFonts w:ascii="Arial" w:eastAsia="Times New Roman" w:hAnsi="Arial" w:cs="Arial"/>
                <w:color w:val="000000"/>
                <w:sz w:val="20"/>
                <w:szCs w:val="20"/>
                <w:lang w:eastAsia="et-EE"/>
              </w:rPr>
              <w:t xml:space="preserve"> 000</w:t>
            </w:r>
          </w:p>
        </w:tc>
      </w:tr>
      <w:tr w:rsidR="008A2DE2" w:rsidRPr="008A2DE2" w14:paraId="66845C34" w14:textId="77777777" w:rsidTr="008A2DE2">
        <w:trPr>
          <w:trHeight w:val="351"/>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14:paraId="6370B72E" w14:textId="77777777" w:rsidR="008A2DE2" w:rsidRPr="008A2DE2" w:rsidRDefault="008A2DE2" w:rsidP="008A2DE2">
            <w:pPr>
              <w:spacing w:after="0" w:line="240" w:lineRule="auto"/>
              <w:rPr>
                <w:rFonts w:ascii="Arial" w:eastAsia="Times New Roman" w:hAnsi="Arial" w:cs="Arial"/>
                <w:color w:val="000000"/>
                <w:sz w:val="20"/>
                <w:szCs w:val="20"/>
                <w:lang w:eastAsia="et-EE"/>
              </w:rPr>
            </w:pPr>
            <w:r w:rsidRPr="008A2DE2">
              <w:rPr>
                <w:rFonts w:ascii="Arial" w:eastAsia="Times New Roman" w:hAnsi="Arial" w:cs="Arial"/>
                <w:color w:val="000000"/>
                <w:sz w:val="20"/>
                <w:szCs w:val="20"/>
                <w:lang w:eastAsia="et-EE"/>
              </w:rPr>
              <w:t>Muud kulud</w:t>
            </w:r>
          </w:p>
        </w:tc>
        <w:tc>
          <w:tcPr>
            <w:tcW w:w="1765" w:type="dxa"/>
            <w:tcBorders>
              <w:top w:val="nil"/>
              <w:left w:val="nil"/>
              <w:bottom w:val="single" w:sz="4" w:space="0" w:color="auto"/>
              <w:right w:val="single" w:sz="4" w:space="0" w:color="auto"/>
            </w:tcBorders>
            <w:shd w:val="clear" w:color="auto" w:fill="auto"/>
            <w:noWrap/>
            <w:vAlign w:val="center"/>
            <w:hideMark/>
          </w:tcPr>
          <w:p w14:paraId="763044A3" w14:textId="77777777" w:rsidR="008A2DE2" w:rsidRPr="008A2DE2" w:rsidRDefault="008A2DE2" w:rsidP="008A2DE2">
            <w:pPr>
              <w:spacing w:after="0" w:line="240" w:lineRule="auto"/>
              <w:jc w:val="right"/>
              <w:rPr>
                <w:rFonts w:ascii="Arial" w:eastAsia="Times New Roman" w:hAnsi="Arial" w:cs="Arial"/>
                <w:color w:val="000000"/>
                <w:sz w:val="20"/>
                <w:szCs w:val="20"/>
                <w:lang w:eastAsia="et-EE"/>
              </w:rPr>
            </w:pPr>
            <w:r w:rsidRPr="008A2DE2">
              <w:rPr>
                <w:rFonts w:ascii="Arial" w:eastAsia="Times New Roman" w:hAnsi="Arial" w:cs="Arial"/>
                <w:color w:val="000000"/>
                <w:sz w:val="20"/>
                <w:szCs w:val="20"/>
                <w:lang w:eastAsia="et-EE"/>
              </w:rPr>
              <w:t>12 472</w:t>
            </w:r>
          </w:p>
        </w:tc>
        <w:tc>
          <w:tcPr>
            <w:tcW w:w="1713" w:type="dxa"/>
            <w:tcBorders>
              <w:top w:val="nil"/>
              <w:left w:val="nil"/>
              <w:bottom w:val="single" w:sz="4" w:space="0" w:color="auto"/>
              <w:right w:val="single" w:sz="4" w:space="0" w:color="auto"/>
            </w:tcBorders>
            <w:shd w:val="clear" w:color="auto" w:fill="auto"/>
            <w:noWrap/>
            <w:vAlign w:val="center"/>
            <w:hideMark/>
          </w:tcPr>
          <w:p w14:paraId="34C614C1" w14:textId="77777777" w:rsidR="008A2DE2" w:rsidRPr="008A2DE2" w:rsidRDefault="008A2DE2" w:rsidP="008A2DE2">
            <w:pPr>
              <w:spacing w:after="0" w:line="240" w:lineRule="auto"/>
              <w:jc w:val="right"/>
              <w:rPr>
                <w:rFonts w:ascii="Arial" w:eastAsia="Times New Roman" w:hAnsi="Arial" w:cs="Arial"/>
                <w:color w:val="000000"/>
                <w:sz w:val="20"/>
                <w:szCs w:val="20"/>
                <w:lang w:eastAsia="et-EE"/>
              </w:rPr>
            </w:pPr>
            <w:r w:rsidRPr="008A2DE2">
              <w:rPr>
                <w:rFonts w:ascii="Arial" w:eastAsia="Times New Roman" w:hAnsi="Arial" w:cs="Arial"/>
                <w:color w:val="000000"/>
                <w:sz w:val="20"/>
                <w:szCs w:val="20"/>
                <w:lang w:eastAsia="et-EE"/>
              </w:rPr>
              <w:t>9 522</w:t>
            </w:r>
          </w:p>
        </w:tc>
        <w:tc>
          <w:tcPr>
            <w:tcW w:w="1634" w:type="dxa"/>
            <w:tcBorders>
              <w:top w:val="nil"/>
              <w:left w:val="nil"/>
              <w:bottom w:val="single" w:sz="4" w:space="0" w:color="auto"/>
              <w:right w:val="single" w:sz="4" w:space="0" w:color="auto"/>
            </w:tcBorders>
            <w:shd w:val="clear" w:color="auto" w:fill="auto"/>
            <w:noWrap/>
            <w:vAlign w:val="center"/>
            <w:hideMark/>
          </w:tcPr>
          <w:p w14:paraId="2E170D8D" w14:textId="77777777" w:rsidR="008A2DE2" w:rsidRPr="008A2DE2" w:rsidRDefault="008A2DE2" w:rsidP="008A2DE2">
            <w:pPr>
              <w:spacing w:after="0" w:line="240" w:lineRule="auto"/>
              <w:jc w:val="right"/>
              <w:rPr>
                <w:rFonts w:ascii="Arial" w:eastAsia="Times New Roman" w:hAnsi="Arial" w:cs="Arial"/>
                <w:color w:val="000000"/>
                <w:sz w:val="20"/>
                <w:szCs w:val="20"/>
                <w:lang w:eastAsia="et-EE"/>
              </w:rPr>
            </w:pPr>
            <w:r w:rsidRPr="008A2DE2">
              <w:rPr>
                <w:rFonts w:ascii="Arial" w:eastAsia="Times New Roman" w:hAnsi="Arial" w:cs="Arial"/>
                <w:color w:val="000000"/>
                <w:sz w:val="20"/>
                <w:szCs w:val="20"/>
                <w:lang w:eastAsia="et-EE"/>
              </w:rPr>
              <w:t>14 141</w:t>
            </w:r>
          </w:p>
        </w:tc>
        <w:tc>
          <w:tcPr>
            <w:tcW w:w="1634" w:type="dxa"/>
            <w:tcBorders>
              <w:top w:val="nil"/>
              <w:left w:val="nil"/>
              <w:bottom w:val="single" w:sz="4" w:space="0" w:color="auto"/>
              <w:right w:val="single" w:sz="4" w:space="0" w:color="auto"/>
            </w:tcBorders>
            <w:shd w:val="clear" w:color="auto" w:fill="auto"/>
            <w:noWrap/>
            <w:vAlign w:val="center"/>
            <w:hideMark/>
          </w:tcPr>
          <w:p w14:paraId="456FA11B" w14:textId="1228D359" w:rsidR="008A2DE2" w:rsidRPr="008A2DE2" w:rsidRDefault="008A2DE2" w:rsidP="008A2DE2">
            <w:pPr>
              <w:spacing w:after="0" w:line="240" w:lineRule="auto"/>
              <w:jc w:val="right"/>
              <w:rPr>
                <w:rFonts w:ascii="Arial" w:eastAsia="Times New Roman" w:hAnsi="Arial" w:cs="Arial"/>
                <w:color w:val="000000"/>
                <w:sz w:val="20"/>
                <w:szCs w:val="20"/>
                <w:lang w:eastAsia="et-EE"/>
              </w:rPr>
            </w:pPr>
            <w:r w:rsidRPr="008A2DE2">
              <w:rPr>
                <w:rFonts w:ascii="Arial" w:eastAsia="Times New Roman" w:hAnsi="Arial" w:cs="Arial"/>
                <w:color w:val="000000"/>
                <w:sz w:val="20"/>
                <w:szCs w:val="20"/>
                <w:lang w:eastAsia="et-EE"/>
              </w:rPr>
              <w:t xml:space="preserve">72 </w:t>
            </w:r>
            <w:r w:rsidR="00A55893">
              <w:rPr>
                <w:rFonts w:ascii="Arial" w:eastAsia="Times New Roman" w:hAnsi="Arial" w:cs="Arial"/>
                <w:color w:val="000000"/>
                <w:sz w:val="20"/>
                <w:szCs w:val="20"/>
                <w:lang w:eastAsia="et-EE"/>
              </w:rPr>
              <w:t>4</w:t>
            </w:r>
            <w:r w:rsidRPr="008A2DE2">
              <w:rPr>
                <w:rFonts w:ascii="Arial" w:eastAsia="Times New Roman" w:hAnsi="Arial" w:cs="Arial"/>
                <w:color w:val="000000"/>
                <w:sz w:val="20"/>
                <w:szCs w:val="20"/>
                <w:lang w:eastAsia="et-EE"/>
              </w:rPr>
              <w:t>15</w:t>
            </w:r>
          </w:p>
        </w:tc>
      </w:tr>
      <w:tr w:rsidR="008A2DE2" w:rsidRPr="008A2DE2" w14:paraId="71794D60" w14:textId="77777777" w:rsidTr="008A2DE2">
        <w:trPr>
          <w:trHeight w:val="351"/>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14:paraId="7ED21718" w14:textId="77777777" w:rsidR="008A2DE2" w:rsidRPr="008A2DE2" w:rsidRDefault="008A2DE2" w:rsidP="008A2DE2">
            <w:pPr>
              <w:spacing w:after="0" w:line="240" w:lineRule="auto"/>
              <w:rPr>
                <w:rFonts w:ascii="Arial" w:eastAsia="Times New Roman" w:hAnsi="Arial" w:cs="Arial"/>
                <w:b/>
                <w:bCs/>
                <w:color w:val="000000"/>
                <w:sz w:val="20"/>
                <w:szCs w:val="20"/>
                <w:lang w:eastAsia="et-EE"/>
              </w:rPr>
            </w:pPr>
            <w:r w:rsidRPr="008A2DE2">
              <w:rPr>
                <w:rFonts w:ascii="Arial" w:eastAsia="Times New Roman" w:hAnsi="Arial" w:cs="Arial"/>
                <w:b/>
                <w:bCs/>
                <w:color w:val="000000"/>
                <w:sz w:val="20"/>
                <w:szCs w:val="20"/>
                <w:lang w:eastAsia="et-EE"/>
              </w:rPr>
              <w:t> </w:t>
            </w:r>
          </w:p>
        </w:tc>
        <w:tc>
          <w:tcPr>
            <w:tcW w:w="1765" w:type="dxa"/>
            <w:tcBorders>
              <w:top w:val="nil"/>
              <w:left w:val="nil"/>
              <w:bottom w:val="single" w:sz="4" w:space="0" w:color="auto"/>
              <w:right w:val="single" w:sz="4" w:space="0" w:color="auto"/>
            </w:tcBorders>
            <w:shd w:val="clear" w:color="auto" w:fill="auto"/>
            <w:noWrap/>
            <w:vAlign w:val="center"/>
            <w:hideMark/>
          </w:tcPr>
          <w:p w14:paraId="5CCCFC9C" w14:textId="77777777" w:rsidR="008A2DE2" w:rsidRPr="008A2DE2" w:rsidRDefault="008A2DE2" w:rsidP="008A2DE2">
            <w:pPr>
              <w:spacing w:after="0" w:line="240" w:lineRule="auto"/>
              <w:jc w:val="right"/>
              <w:rPr>
                <w:rFonts w:ascii="Arial" w:eastAsia="Times New Roman" w:hAnsi="Arial" w:cs="Arial"/>
                <w:b/>
                <w:bCs/>
                <w:color w:val="000000"/>
                <w:sz w:val="20"/>
                <w:szCs w:val="20"/>
                <w:lang w:eastAsia="et-EE"/>
              </w:rPr>
            </w:pPr>
            <w:r w:rsidRPr="008A2DE2">
              <w:rPr>
                <w:rFonts w:ascii="Arial" w:eastAsia="Times New Roman" w:hAnsi="Arial" w:cs="Arial"/>
                <w:b/>
                <w:bCs/>
                <w:color w:val="000000"/>
                <w:sz w:val="20"/>
                <w:szCs w:val="20"/>
                <w:lang w:eastAsia="et-EE"/>
              </w:rPr>
              <w:t>10 212 113</w:t>
            </w:r>
          </w:p>
        </w:tc>
        <w:tc>
          <w:tcPr>
            <w:tcW w:w="1713" w:type="dxa"/>
            <w:tcBorders>
              <w:top w:val="nil"/>
              <w:left w:val="nil"/>
              <w:bottom w:val="single" w:sz="4" w:space="0" w:color="auto"/>
              <w:right w:val="single" w:sz="4" w:space="0" w:color="auto"/>
            </w:tcBorders>
            <w:shd w:val="clear" w:color="auto" w:fill="auto"/>
            <w:noWrap/>
            <w:vAlign w:val="center"/>
            <w:hideMark/>
          </w:tcPr>
          <w:p w14:paraId="3F03E77B" w14:textId="77777777" w:rsidR="008A2DE2" w:rsidRPr="008A2DE2" w:rsidRDefault="008A2DE2" w:rsidP="008A2DE2">
            <w:pPr>
              <w:spacing w:after="0" w:line="240" w:lineRule="auto"/>
              <w:jc w:val="right"/>
              <w:rPr>
                <w:rFonts w:ascii="Arial" w:eastAsia="Times New Roman" w:hAnsi="Arial" w:cs="Arial"/>
                <w:b/>
                <w:bCs/>
                <w:color w:val="000000"/>
                <w:sz w:val="20"/>
                <w:szCs w:val="20"/>
                <w:lang w:eastAsia="et-EE"/>
              </w:rPr>
            </w:pPr>
            <w:r w:rsidRPr="008A2DE2">
              <w:rPr>
                <w:rFonts w:ascii="Arial" w:eastAsia="Times New Roman" w:hAnsi="Arial" w:cs="Arial"/>
                <w:b/>
                <w:bCs/>
                <w:color w:val="000000"/>
                <w:sz w:val="20"/>
                <w:szCs w:val="20"/>
                <w:lang w:eastAsia="et-EE"/>
              </w:rPr>
              <w:t>10 107 424</w:t>
            </w:r>
          </w:p>
        </w:tc>
        <w:tc>
          <w:tcPr>
            <w:tcW w:w="1634" w:type="dxa"/>
            <w:tcBorders>
              <w:top w:val="nil"/>
              <w:left w:val="nil"/>
              <w:bottom w:val="single" w:sz="4" w:space="0" w:color="auto"/>
              <w:right w:val="single" w:sz="4" w:space="0" w:color="auto"/>
            </w:tcBorders>
            <w:shd w:val="clear" w:color="auto" w:fill="auto"/>
            <w:noWrap/>
            <w:vAlign w:val="center"/>
            <w:hideMark/>
          </w:tcPr>
          <w:p w14:paraId="13D4285C" w14:textId="77777777" w:rsidR="008A2DE2" w:rsidRPr="008A2DE2" w:rsidRDefault="008A2DE2" w:rsidP="008A2DE2">
            <w:pPr>
              <w:spacing w:after="0" w:line="240" w:lineRule="auto"/>
              <w:jc w:val="right"/>
              <w:rPr>
                <w:rFonts w:ascii="Arial" w:eastAsia="Times New Roman" w:hAnsi="Arial" w:cs="Arial"/>
                <w:b/>
                <w:bCs/>
                <w:color w:val="000000"/>
                <w:sz w:val="20"/>
                <w:szCs w:val="20"/>
                <w:lang w:eastAsia="et-EE"/>
              </w:rPr>
            </w:pPr>
            <w:r w:rsidRPr="008A2DE2">
              <w:rPr>
                <w:rFonts w:ascii="Arial" w:eastAsia="Times New Roman" w:hAnsi="Arial" w:cs="Arial"/>
                <w:b/>
                <w:bCs/>
                <w:color w:val="000000"/>
                <w:sz w:val="20"/>
                <w:szCs w:val="20"/>
                <w:lang w:eastAsia="et-EE"/>
              </w:rPr>
              <w:t>10 586 136</w:t>
            </w:r>
          </w:p>
        </w:tc>
        <w:tc>
          <w:tcPr>
            <w:tcW w:w="1634" w:type="dxa"/>
            <w:tcBorders>
              <w:top w:val="nil"/>
              <w:left w:val="nil"/>
              <w:bottom w:val="single" w:sz="4" w:space="0" w:color="auto"/>
              <w:right w:val="single" w:sz="4" w:space="0" w:color="auto"/>
            </w:tcBorders>
            <w:shd w:val="clear" w:color="auto" w:fill="auto"/>
            <w:noWrap/>
            <w:vAlign w:val="center"/>
            <w:hideMark/>
          </w:tcPr>
          <w:p w14:paraId="4D1D209F" w14:textId="6879C246" w:rsidR="008A2DE2" w:rsidRPr="008A2DE2" w:rsidRDefault="008A2DE2" w:rsidP="008A2DE2">
            <w:pPr>
              <w:spacing w:after="0" w:line="240" w:lineRule="auto"/>
              <w:jc w:val="right"/>
              <w:rPr>
                <w:rFonts w:ascii="Arial" w:eastAsia="Times New Roman" w:hAnsi="Arial" w:cs="Arial"/>
                <w:b/>
                <w:bCs/>
                <w:color w:val="000000"/>
                <w:sz w:val="20"/>
                <w:szCs w:val="20"/>
                <w:lang w:eastAsia="et-EE"/>
              </w:rPr>
            </w:pPr>
            <w:r w:rsidRPr="008A2DE2">
              <w:rPr>
                <w:rFonts w:ascii="Arial" w:eastAsia="Times New Roman" w:hAnsi="Arial" w:cs="Arial"/>
                <w:b/>
                <w:bCs/>
                <w:color w:val="000000"/>
                <w:sz w:val="20"/>
                <w:szCs w:val="20"/>
                <w:lang w:eastAsia="et-EE"/>
              </w:rPr>
              <w:t>11 9</w:t>
            </w:r>
            <w:r w:rsidR="00A55893">
              <w:rPr>
                <w:rFonts w:ascii="Arial" w:eastAsia="Times New Roman" w:hAnsi="Arial" w:cs="Arial"/>
                <w:b/>
                <w:bCs/>
                <w:color w:val="000000"/>
                <w:sz w:val="20"/>
                <w:szCs w:val="20"/>
                <w:lang w:eastAsia="et-EE"/>
              </w:rPr>
              <w:t>19</w:t>
            </w:r>
            <w:r w:rsidRPr="008A2DE2">
              <w:rPr>
                <w:rFonts w:ascii="Arial" w:eastAsia="Times New Roman" w:hAnsi="Arial" w:cs="Arial"/>
                <w:b/>
                <w:bCs/>
                <w:color w:val="000000"/>
                <w:sz w:val="20"/>
                <w:szCs w:val="20"/>
                <w:lang w:eastAsia="et-EE"/>
              </w:rPr>
              <w:t xml:space="preserve"> </w:t>
            </w:r>
            <w:r w:rsidR="00A55893">
              <w:rPr>
                <w:rFonts w:ascii="Arial" w:eastAsia="Times New Roman" w:hAnsi="Arial" w:cs="Arial"/>
                <w:b/>
                <w:bCs/>
                <w:color w:val="000000"/>
                <w:sz w:val="20"/>
                <w:szCs w:val="20"/>
                <w:lang w:eastAsia="et-EE"/>
              </w:rPr>
              <w:t>6</w:t>
            </w:r>
            <w:r w:rsidRPr="008A2DE2">
              <w:rPr>
                <w:rFonts w:ascii="Arial" w:eastAsia="Times New Roman" w:hAnsi="Arial" w:cs="Arial"/>
                <w:b/>
                <w:bCs/>
                <w:color w:val="000000"/>
                <w:sz w:val="20"/>
                <w:szCs w:val="20"/>
                <w:lang w:eastAsia="et-EE"/>
              </w:rPr>
              <w:t>15</w:t>
            </w:r>
          </w:p>
        </w:tc>
      </w:tr>
    </w:tbl>
    <w:p w14:paraId="622F7EF0" w14:textId="1C64C00C" w:rsidR="004662F7" w:rsidRDefault="004662F7" w:rsidP="00D87E7B">
      <w:pPr>
        <w:spacing w:after="0" w:line="360" w:lineRule="auto"/>
        <w:rPr>
          <w:rFonts w:ascii="Times New Roman" w:hAnsi="Times New Roman" w:cs="Times New Roman"/>
          <w:sz w:val="24"/>
          <w:szCs w:val="24"/>
        </w:rPr>
      </w:pPr>
    </w:p>
    <w:p w14:paraId="60285CE8" w14:textId="0781143D" w:rsidR="000D2221" w:rsidRDefault="000D2221" w:rsidP="00D87E7B">
      <w:pPr>
        <w:spacing w:after="0" w:line="360" w:lineRule="auto"/>
        <w:rPr>
          <w:rFonts w:ascii="Times New Roman" w:hAnsi="Times New Roman" w:cs="Times New Roman"/>
          <w:sz w:val="24"/>
          <w:szCs w:val="24"/>
        </w:rPr>
      </w:pPr>
    </w:p>
    <w:p w14:paraId="60285CE8" w14:textId="0781143D" w:rsidR="00F039DA" w:rsidRDefault="0051061B" w:rsidP="00D87E7B">
      <w:pPr>
        <w:spacing w:after="0" w:line="360" w:lineRule="auto"/>
        <w:rPr>
          <w:noProof/>
        </w:rPr>
      </w:pPr>
      <w:r>
        <w:rPr>
          <w:noProof/>
        </w:rPr>
        <w:drawing>
          <wp:inline distT="0" distB="0" distL="0" distR="0" wp14:anchorId="7CD4BFAB" wp14:editId="64AB5462">
            <wp:extent cx="5762625" cy="2057400"/>
            <wp:effectExtent l="0" t="0" r="9525" b="0"/>
            <wp:docPr id="1" name="Diagramm 1">
              <a:extLst xmlns:a="http://schemas.openxmlformats.org/drawingml/2006/main">
                <a:ext uri="{FF2B5EF4-FFF2-40B4-BE49-F238E27FC236}">
                  <a16:creationId xmlns:a16="http://schemas.microsoft.com/office/drawing/2014/main" id="{AB6AC865-0792-4E78-81D9-E69154C6B0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285CE8" w14:textId="0781143D" w:rsidR="00B71C5A" w:rsidRDefault="00B71C5A" w:rsidP="00D87E7B">
      <w:pPr>
        <w:spacing w:after="0" w:line="360" w:lineRule="auto"/>
        <w:rPr>
          <w:rFonts w:ascii="Times New Roman" w:hAnsi="Times New Roman" w:cs="Times New Roman"/>
          <w:sz w:val="24"/>
          <w:szCs w:val="24"/>
        </w:rPr>
      </w:pPr>
    </w:p>
    <w:p w14:paraId="7DF22779" w14:textId="77777777" w:rsidR="000D2221" w:rsidRDefault="000D2221" w:rsidP="00D87E7B">
      <w:pPr>
        <w:spacing w:after="0" w:line="360" w:lineRule="auto"/>
        <w:rPr>
          <w:rFonts w:ascii="Times New Roman" w:hAnsi="Times New Roman" w:cs="Times New Roman"/>
          <w:sz w:val="24"/>
          <w:szCs w:val="24"/>
        </w:rPr>
      </w:pPr>
    </w:p>
    <w:tbl>
      <w:tblPr>
        <w:tblW w:w="9568" w:type="dxa"/>
        <w:tblCellMar>
          <w:left w:w="70" w:type="dxa"/>
          <w:right w:w="70" w:type="dxa"/>
        </w:tblCellMar>
        <w:tblLook w:val="04A0" w:firstRow="1" w:lastRow="0" w:firstColumn="1" w:lastColumn="0" w:noHBand="0" w:noVBand="1"/>
      </w:tblPr>
      <w:tblGrid>
        <w:gridCol w:w="2400"/>
        <w:gridCol w:w="1276"/>
        <w:gridCol w:w="1276"/>
        <w:gridCol w:w="1275"/>
        <w:gridCol w:w="1134"/>
        <w:gridCol w:w="1134"/>
        <w:gridCol w:w="1073"/>
      </w:tblGrid>
      <w:tr w:rsidR="0051061B" w:rsidRPr="0051061B" w14:paraId="3F0B7159" w14:textId="77777777" w:rsidTr="00D37743">
        <w:trPr>
          <w:trHeight w:val="1102"/>
        </w:trPr>
        <w:tc>
          <w:tcPr>
            <w:tcW w:w="2400" w:type="dxa"/>
            <w:tcBorders>
              <w:top w:val="single" w:sz="8" w:space="0" w:color="auto"/>
              <w:left w:val="single" w:sz="8" w:space="0" w:color="auto"/>
              <w:bottom w:val="single" w:sz="8" w:space="0" w:color="auto"/>
              <w:right w:val="single" w:sz="4" w:space="0" w:color="auto"/>
            </w:tcBorders>
            <w:shd w:val="clear" w:color="000000" w:fill="CCFFCC"/>
            <w:vAlign w:val="bottom"/>
            <w:hideMark/>
          </w:tcPr>
          <w:p w14:paraId="02FF1FDA" w14:textId="58CC5FBF" w:rsidR="0051061B" w:rsidRPr="0051061B" w:rsidRDefault="0051061B" w:rsidP="0051061B">
            <w:pPr>
              <w:spacing w:after="0" w:line="240" w:lineRule="auto"/>
              <w:jc w:val="center"/>
              <w:rPr>
                <w:rFonts w:ascii="Arial" w:eastAsia="Times New Roman" w:hAnsi="Arial" w:cs="Arial"/>
                <w:b/>
                <w:bCs/>
                <w:sz w:val="20"/>
                <w:szCs w:val="20"/>
                <w:lang w:eastAsia="et-EE"/>
              </w:rPr>
            </w:pPr>
          </w:p>
        </w:tc>
        <w:tc>
          <w:tcPr>
            <w:tcW w:w="1276" w:type="dxa"/>
            <w:tcBorders>
              <w:top w:val="single" w:sz="8" w:space="0" w:color="auto"/>
              <w:left w:val="nil"/>
              <w:bottom w:val="single" w:sz="8" w:space="0" w:color="auto"/>
              <w:right w:val="single" w:sz="4" w:space="0" w:color="auto"/>
            </w:tcBorders>
            <w:shd w:val="clear" w:color="000000" w:fill="CCFFCC"/>
            <w:vAlign w:val="bottom"/>
            <w:hideMark/>
          </w:tcPr>
          <w:p w14:paraId="1075ADD0" w14:textId="77777777" w:rsidR="0051061B" w:rsidRPr="0051061B" w:rsidRDefault="0051061B" w:rsidP="0051061B">
            <w:pPr>
              <w:spacing w:after="0" w:line="240" w:lineRule="auto"/>
              <w:jc w:val="center"/>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2021 täitmine</w:t>
            </w:r>
          </w:p>
        </w:tc>
        <w:tc>
          <w:tcPr>
            <w:tcW w:w="1276" w:type="dxa"/>
            <w:tcBorders>
              <w:top w:val="single" w:sz="8" w:space="0" w:color="auto"/>
              <w:left w:val="nil"/>
              <w:bottom w:val="single" w:sz="8" w:space="0" w:color="auto"/>
              <w:right w:val="single" w:sz="4" w:space="0" w:color="auto"/>
            </w:tcBorders>
            <w:shd w:val="clear" w:color="000000" w:fill="CCFFCC"/>
            <w:vAlign w:val="bottom"/>
            <w:hideMark/>
          </w:tcPr>
          <w:p w14:paraId="0D99C036" w14:textId="77777777" w:rsidR="0051061B" w:rsidRPr="0051061B" w:rsidRDefault="0051061B" w:rsidP="0051061B">
            <w:pPr>
              <w:spacing w:after="0" w:line="240" w:lineRule="auto"/>
              <w:jc w:val="center"/>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2022 eeldatav täitmine</w:t>
            </w:r>
          </w:p>
        </w:tc>
        <w:tc>
          <w:tcPr>
            <w:tcW w:w="1275" w:type="dxa"/>
            <w:tcBorders>
              <w:top w:val="single" w:sz="8" w:space="0" w:color="auto"/>
              <w:left w:val="nil"/>
              <w:bottom w:val="single" w:sz="8" w:space="0" w:color="auto"/>
              <w:right w:val="single" w:sz="4" w:space="0" w:color="auto"/>
            </w:tcBorders>
            <w:shd w:val="clear" w:color="000000" w:fill="CCFFCC"/>
            <w:vAlign w:val="bottom"/>
            <w:hideMark/>
          </w:tcPr>
          <w:p w14:paraId="5E6F9236" w14:textId="77777777" w:rsidR="0051061B" w:rsidRPr="0051061B" w:rsidRDefault="0051061B" w:rsidP="0051061B">
            <w:pPr>
              <w:spacing w:after="0" w:line="240" w:lineRule="auto"/>
              <w:jc w:val="center"/>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xml:space="preserve">2023 eelarve  </w:t>
            </w:r>
          </w:p>
        </w:tc>
        <w:tc>
          <w:tcPr>
            <w:tcW w:w="1134" w:type="dxa"/>
            <w:tcBorders>
              <w:top w:val="single" w:sz="8" w:space="0" w:color="auto"/>
              <w:left w:val="nil"/>
              <w:bottom w:val="single" w:sz="8" w:space="0" w:color="auto"/>
              <w:right w:val="single" w:sz="4" w:space="0" w:color="auto"/>
            </w:tcBorders>
            <w:shd w:val="clear" w:color="000000" w:fill="CCFFCC"/>
            <w:vAlign w:val="bottom"/>
            <w:hideMark/>
          </w:tcPr>
          <w:p w14:paraId="7948FD1A" w14:textId="77777777" w:rsidR="0051061B" w:rsidRPr="0051061B" w:rsidRDefault="0051061B" w:rsidP="0051061B">
            <w:pPr>
              <w:spacing w:after="0" w:line="240" w:lineRule="auto"/>
              <w:jc w:val="center"/>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xml:space="preserve">2024 eelarve  </w:t>
            </w:r>
          </w:p>
        </w:tc>
        <w:tc>
          <w:tcPr>
            <w:tcW w:w="1134" w:type="dxa"/>
            <w:tcBorders>
              <w:top w:val="single" w:sz="8" w:space="0" w:color="auto"/>
              <w:left w:val="nil"/>
              <w:bottom w:val="single" w:sz="8" w:space="0" w:color="auto"/>
              <w:right w:val="single" w:sz="4" w:space="0" w:color="auto"/>
            </w:tcBorders>
            <w:shd w:val="clear" w:color="000000" w:fill="CCFFCC"/>
            <w:vAlign w:val="bottom"/>
            <w:hideMark/>
          </w:tcPr>
          <w:p w14:paraId="0022C656" w14:textId="77777777" w:rsidR="0051061B" w:rsidRPr="0051061B" w:rsidRDefault="0051061B" w:rsidP="0051061B">
            <w:pPr>
              <w:spacing w:after="0" w:line="240" w:lineRule="auto"/>
              <w:jc w:val="center"/>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xml:space="preserve">2025 eelarve  </w:t>
            </w:r>
          </w:p>
        </w:tc>
        <w:tc>
          <w:tcPr>
            <w:tcW w:w="1073" w:type="dxa"/>
            <w:tcBorders>
              <w:top w:val="single" w:sz="8" w:space="0" w:color="auto"/>
              <w:left w:val="nil"/>
              <w:bottom w:val="single" w:sz="8" w:space="0" w:color="auto"/>
              <w:right w:val="single" w:sz="4" w:space="0" w:color="auto"/>
            </w:tcBorders>
            <w:shd w:val="clear" w:color="000000" w:fill="CCFFCC"/>
            <w:vAlign w:val="bottom"/>
            <w:hideMark/>
          </w:tcPr>
          <w:p w14:paraId="511F7655" w14:textId="77777777" w:rsidR="0051061B" w:rsidRPr="0051061B" w:rsidRDefault="0051061B" w:rsidP="0051061B">
            <w:pPr>
              <w:spacing w:after="0" w:line="240" w:lineRule="auto"/>
              <w:jc w:val="center"/>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xml:space="preserve">2026 eelarve  </w:t>
            </w:r>
          </w:p>
        </w:tc>
      </w:tr>
      <w:tr w:rsidR="0051061B" w:rsidRPr="0051061B" w14:paraId="72B7C2F3" w14:textId="77777777" w:rsidTr="00D37743">
        <w:trPr>
          <w:trHeight w:val="265"/>
        </w:trPr>
        <w:tc>
          <w:tcPr>
            <w:tcW w:w="2400" w:type="dxa"/>
            <w:tcBorders>
              <w:top w:val="nil"/>
              <w:left w:val="single" w:sz="8" w:space="0" w:color="auto"/>
              <w:bottom w:val="single" w:sz="4" w:space="0" w:color="000000"/>
              <w:right w:val="single" w:sz="4" w:space="0" w:color="000000"/>
            </w:tcBorders>
            <w:shd w:val="clear" w:color="auto" w:fill="auto"/>
            <w:noWrap/>
            <w:vAlign w:val="bottom"/>
            <w:hideMark/>
          </w:tcPr>
          <w:p w14:paraId="795F66D2"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Põhitegevuse kulud kokku</w:t>
            </w:r>
          </w:p>
        </w:tc>
        <w:tc>
          <w:tcPr>
            <w:tcW w:w="1276" w:type="dxa"/>
            <w:tcBorders>
              <w:top w:val="nil"/>
              <w:left w:val="nil"/>
              <w:bottom w:val="single" w:sz="4" w:space="0" w:color="auto"/>
              <w:right w:val="nil"/>
            </w:tcBorders>
            <w:shd w:val="clear" w:color="000000" w:fill="C0C0C0"/>
            <w:vAlign w:val="bottom"/>
            <w:hideMark/>
          </w:tcPr>
          <w:p w14:paraId="5BF88165"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10 586 135</w:t>
            </w:r>
          </w:p>
        </w:tc>
        <w:tc>
          <w:tcPr>
            <w:tcW w:w="1276" w:type="dxa"/>
            <w:tcBorders>
              <w:top w:val="nil"/>
              <w:left w:val="single" w:sz="4" w:space="0" w:color="auto"/>
              <w:bottom w:val="single" w:sz="4" w:space="0" w:color="auto"/>
              <w:right w:val="nil"/>
            </w:tcBorders>
            <w:shd w:val="clear" w:color="000000" w:fill="C0C0C0"/>
            <w:vAlign w:val="bottom"/>
            <w:hideMark/>
          </w:tcPr>
          <w:p w14:paraId="6788EA50"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11 919 615</w:t>
            </w:r>
          </w:p>
        </w:tc>
        <w:tc>
          <w:tcPr>
            <w:tcW w:w="1275" w:type="dxa"/>
            <w:tcBorders>
              <w:top w:val="nil"/>
              <w:left w:val="single" w:sz="4" w:space="0" w:color="auto"/>
              <w:bottom w:val="single" w:sz="4" w:space="0" w:color="auto"/>
              <w:right w:val="single" w:sz="4" w:space="0" w:color="auto"/>
            </w:tcBorders>
            <w:shd w:val="clear" w:color="000000" w:fill="C0C0C0"/>
            <w:vAlign w:val="bottom"/>
            <w:hideMark/>
          </w:tcPr>
          <w:p w14:paraId="0A91EB1D"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11 970 000</w:t>
            </w:r>
          </w:p>
        </w:tc>
        <w:tc>
          <w:tcPr>
            <w:tcW w:w="1134" w:type="dxa"/>
            <w:tcBorders>
              <w:top w:val="nil"/>
              <w:left w:val="nil"/>
              <w:bottom w:val="single" w:sz="4" w:space="0" w:color="auto"/>
              <w:right w:val="single" w:sz="4" w:space="0" w:color="auto"/>
            </w:tcBorders>
            <w:shd w:val="clear" w:color="000000" w:fill="C0C0C0"/>
            <w:vAlign w:val="bottom"/>
            <w:hideMark/>
          </w:tcPr>
          <w:p w14:paraId="1AF5682B"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12 130 000</w:t>
            </w:r>
          </w:p>
        </w:tc>
        <w:tc>
          <w:tcPr>
            <w:tcW w:w="1134" w:type="dxa"/>
            <w:tcBorders>
              <w:top w:val="nil"/>
              <w:left w:val="nil"/>
              <w:bottom w:val="single" w:sz="4" w:space="0" w:color="auto"/>
              <w:right w:val="single" w:sz="4" w:space="0" w:color="auto"/>
            </w:tcBorders>
            <w:shd w:val="clear" w:color="000000" w:fill="C0C0C0"/>
            <w:vAlign w:val="bottom"/>
            <w:hideMark/>
          </w:tcPr>
          <w:p w14:paraId="53A9E8AD"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12 275 000</w:t>
            </w:r>
          </w:p>
        </w:tc>
        <w:tc>
          <w:tcPr>
            <w:tcW w:w="1073" w:type="dxa"/>
            <w:tcBorders>
              <w:top w:val="nil"/>
              <w:left w:val="nil"/>
              <w:bottom w:val="single" w:sz="4" w:space="0" w:color="auto"/>
              <w:right w:val="single" w:sz="8" w:space="0" w:color="auto"/>
            </w:tcBorders>
            <w:shd w:val="clear" w:color="000000" w:fill="C0C0C0"/>
            <w:vAlign w:val="bottom"/>
            <w:hideMark/>
          </w:tcPr>
          <w:p w14:paraId="38501163"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12 450 000</w:t>
            </w:r>
          </w:p>
        </w:tc>
      </w:tr>
      <w:tr w:rsidR="0051061B" w:rsidRPr="0051061B" w14:paraId="14CD91D4" w14:textId="77777777" w:rsidTr="00D37743">
        <w:trPr>
          <w:trHeight w:val="265"/>
        </w:trPr>
        <w:tc>
          <w:tcPr>
            <w:tcW w:w="2400" w:type="dxa"/>
            <w:tcBorders>
              <w:top w:val="nil"/>
              <w:left w:val="single" w:sz="8" w:space="0" w:color="auto"/>
              <w:bottom w:val="single" w:sz="4" w:space="0" w:color="000000"/>
              <w:right w:val="single" w:sz="4" w:space="0" w:color="000000"/>
            </w:tcBorders>
            <w:shd w:val="clear" w:color="auto" w:fill="auto"/>
            <w:noWrap/>
            <w:vAlign w:val="bottom"/>
            <w:hideMark/>
          </w:tcPr>
          <w:p w14:paraId="0EBEE921" w14:textId="77777777" w:rsidR="0051061B" w:rsidRPr="0051061B" w:rsidRDefault="0051061B" w:rsidP="0051061B">
            <w:pPr>
              <w:spacing w:after="0" w:line="240" w:lineRule="auto"/>
              <w:rPr>
                <w:rFonts w:ascii="Arial" w:eastAsia="Times New Roman" w:hAnsi="Arial" w:cs="Arial"/>
                <w:sz w:val="16"/>
                <w:szCs w:val="16"/>
                <w:lang w:eastAsia="et-EE"/>
              </w:rPr>
            </w:pPr>
            <w:r w:rsidRPr="0051061B">
              <w:rPr>
                <w:rFonts w:ascii="Arial" w:eastAsia="Times New Roman" w:hAnsi="Arial" w:cs="Arial"/>
                <w:sz w:val="16"/>
                <w:szCs w:val="16"/>
                <w:lang w:eastAsia="et-EE"/>
              </w:rPr>
              <w:t xml:space="preserve">     Antavad toetused tegevuskuludeks</w:t>
            </w:r>
          </w:p>
        </w:tc>
        <w:tc>
          <w:tcPr>
            <w:tcW w:w="1276" w:type="dxa"/>
            <w:tcBorders>
              <w:top w:val="nil"/>
              <w:left w:val="nil"/>
              <w:bottom w:val="single" w:sz="4" w:space="0" w:color="auto"/>
              <w:right w:val="nil"/>
            </w:tcBorders>
            <w:shd w:val="clear" w:color="000000" w:fill="969696"/>
            <w:vAlign w:val="bottom"/>
            <w:hideMark/>
          </w:tcPr>
          <w:p w14:paraId="4D024C69"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683 575</w:t>
            </w:r>
          </w:p>
        </w:tc>
        <w:tc>
          <w:tcPr>
            <w:tcW w:w="1276" w:type="dxa"/>
            <w:tcBorders>
              <w:top w:val="nil"/>
              <w:left w:val="single" w:sz="4" w:space="0" w:color="auto"/>
              <w:bottom w:val="single" w:sz="4" w:space="0" w:color="auto"/>
              <w:right w:val="nil"/>
            </w:tcBorders>
            <w:shd w:val="clear" w:color="000000" w:fill="969696"/>
            <w:vAlign w:val="bottom"/>
            <w:hideMark/>
          </w:tcPr>
          <w:p w14:paraId="6C3A458A"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872 200</w:t>
            </w:r>
          </w:p>
        </w:tc>
        <w:tc>
          <w:tcPr>
            <w:tcW w:w="1275" w:type="dxa"/>
            <w:tcBorders>
              <w:top w:val="nil"/>
              <w:left w:val="single" w:sz="4" w:space="0" w:color="auto"/>
              <w:bottom w:val="single" w:sz="4" w:space="0" w:color="auto"/>
              <w:right w:val="nil"/>
            </w:tcBorders>
            <w:shd w:val="clear" w:color="000000" w:fill="969696"/>
            <w:vAlign w:val="bottom"/>
            <w:hideMark/>
          </w:tcPr>
          <w:p w14:paraId="128AA078"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725 000</w:t>
            </w:r>
          </w:p>
        </w:tc>
        <w:tc>
          <w:tcPr>
            <w:tcW w:w="1134" w:type="dxa"/>
            <w:tcBorders>
              <w:top w:val="nil"/>
              <w:left w:val="single" w:sz="4" w:space="0" w:color="auto"/>
              <w:bottom w:val="single" w:sz="4" w:space="0" w:color="auto"/>
              <w:right w:val="nil"/>
            </w:tcBorders>
            <w:shd w:val="clear" w:color="000000" w:fill="969696"/>
            <w:vAlign w:val="bottom"/>
            <w:hideMark/>
          </w:tcPr>
          <w:p w14:paraId="6B3ACD45"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750 000</w:t>
            </w:r>
          </w:p>
        </w:tc>
        <w:tc>
          <w:tcPr>
            <w:tcW w:w="1134" w:type="dxa"/>
            <w:tcBorders>
              <w:top w:val="nil"/>
              <w:left w:val="single" w:sz="4" w:space="0" w:color="auto"/>
              <w:bottom w:val="single" w:sz="4" w:space="0" w:color="auto"/>
              <w:right w:val="nil"/>
            </w:tcBorders>
            <w:shd w:val="clear" w:color="000000" w:fill="969696"/>
            <w:vAlign w:val="bottom"/>
            <w:hideMark/>
          </w:tcPr>
          <w:p w14:paraId="49E1BA51"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775 000</w:t>
            </w:r>
          </w:p>
        </w:tc>
        <w:tc>
          <w:tcPr>
            <w:tcW w:w="1073" w:type="dxa"/>
            <w:tcBorders>
              <w:top w:val="nil"/>
              <w:left w:val="single" w:sz="4" w:space="0" w:color="auto"/>
              <w:bottom w:val="single" w:sz="4" w:space="0" w:color="auto"/>
              <w:right w:val="nil"/>
            </w:tcBorders>
            <w:shd w:val="clear" w:color="000000" w:fill="969696"/>
            <w:vAlign w:val="bottom"/>
            <w:hideMark/>
          </w:tcPr>
          <w:p w14:paraId="73B57EC7"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800 000</w:t>
            </w:r>
          </w:p>
        </w:tc>
      </w:tr>
      <w:tr w:rsidR="0051061B" w:rsidRPr="0051061B" w14:paraId="7EFD4A35" w14:textId="77777777" w:rsidTr="00D37743">
        <w:trPr>
          <w:trHeight w:val="265"/>
        </w:trPr>
        <w:tc>
          <w:tcPr>
            <w:tcW w:w="2400" w:type="dxa"/>
            <w:tcBorders>
              <w:top w:val="nil"/>
              <w:left w:val="single" w:sz="8" w:space="0" w:color="auto"/>
              <w:bottom w:val="single" w:sz="4" w:space="0" w:color="000000"/>
              <w:right w:val="single" w:sz="4" w:space="0" w:color="000000"/>
            </w:tcBorders>
            <w:shd w:val="clear" w:color="auto" w:fill="auto"/>
            <w:noWrap/>
            <w:vAlign w:val="bottom"/>
            <w:hideMark/>
          </w:tcPr>
          <w:p w14:paraId="2D603D78" w14:textId="77777777" w:rsidR="0051061B" w:rsidRPr="0051061B" w:rsidRDefault="0051061B" w:rsidP="0051061B">
            <w:pPr>
              <w:spacing w:after="0" w:line="240" w:lineRule="auto"/>
              <w:rPr>
                <w:rFonts w:ascii="Arial" w:eastAsia="Times New Roman" w:hAnsi="Arial" w:cs="Arial"/>
                <w:sz w:val="16"/>
                <w:szCs w:val="16"/>
                <w:lang w:eastAsia="et-EE"/>
              </w:rPr>
            </w:pPr>
            <w:r w:rsidRPr="0051061B">
              <w:rPr>
                <w:rFonts w:ascii="Arial" w:eastAsia="Times New Roman" w:hAnsi="Arial" w:cs="Arial"/>
                <w:sz w:val="16"/>
                <w:szCs w:val="16"/>
                <w:lang w:eastAsia="et-EE"/>
              </w:rPr>
              <w:t xml:space="preserve">     Muud tegevuskulud</w:t>
            </w:r>
          </w:p>
        </w:tc>
        <w:tc>
          <w:tcPr>
            <w:tcW w:w="1276" w:type="dxa"/>
            <w:tcBorders>
              <w:top w:val="nil"/>
              <w:left w:val="nil"/>
              <w:bottom w:val="single" w:sz="4" w:space="0" w:color="auto"/>
              <w:right w:val="nil"/>
            </w:tcBorders>
            <w:shd w:val="clear" w:color="000000" w:fill="C0C0C0"/>
            <w:vAlign w:val="bottom"/>
            <w:hideMark/>
          </w:tcPr>
          <w:p w14:paraId="6022FB0F"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9 902 560</w:t>
            </w:r>
          </w:p>
        </w:tc>
        <w:tc>
          <w:tcPr>
            <w:tcW w:w="1276" w:type="dxa"/>
            <w:tcBorders>
              <w:top w:val="nil"/>
              <w:left w:val="single" w:sz="4" w:space="0" w:color="auto"/>
              <w:bottom w:val="single" w:sz="4" w:space="0" w:color="auto"/>
              <w:right w:val="nil"/>
            </w:tcBorders>
            <w:shd w:val="clear" w:color="000000" w:fill="C0C0C0"/>
            <w:vAlign w:val="bottom"/>
            <w:hideMark/>
          </w:tcPr>
          <w:p w14:paraId="39065FD1"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11 047 415</w:t>
            </w:r>
          </w:p>
        </w:tc>
        <w:tc>
          <w:tcPr>
            <w:tcW w:w="1275" w:type="dxa"/>
            <w:tcBorders>
              <w:top w:val="nil"/>
              <w:left w:val="single" w:sz="4" w:space="0" w:color="auto"/>
              <w:bottom w:val="single" w:sz="4" w:space="0" w:color="auto"/>
              <w:right w:val="nil"/>
            </w:tcBorders>
            <w:shd w:val="clear" w:color="000000" w:fill="BFBFBF"/>
            <w:vAlign w:val="bottom"/>
            <w:hideMark/>
          </w:tcPr>
          <w:p w14:paraId="4496A7F2"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11 245 000</w:t>
            </w:r>
          </w:p>
        </w:tc>
        <w:tc>
          <w:tcPr>
            <w:tcW w:w="1134" w:type="dxa"/>
            <w:tcBorders>
              <w:top w:val="nil"/>
              <w:left w:val="single" w:sz="4" w:space="0" w:color="auto"/>
              <w:bottom w:val="single" w:sz="4" w:space="0" w:color="auto"/>
              <w:right w:val="nil"/>
            </w:tcBorders>
            <w:shd w:val="clear" w:color="000000" w:fill="BFBFBF"/>
            <w:vAlign w:val="bottom"/>
            <w:hideMark/>
          </w:tcPr>
          <w:p w14:paraId="62B5D2A4"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11 380 000</w:t>
            </w:r>
          </w:p>
        </w:tc>
        <w:tc>
          <w:tcPr>
            <w:tcW w:w="1134" w:type="dxa"/>
            <w:tcBorders>
              <w:top w:val="nil"/>
              <w:left w:val="single" w:sz="4" w:space="0" w:color="auto"/>
              <w:bottom w:val="single" w:sz="4" w:space="0" w:color="auto"/>
              <w:right w:val="nil"/>
            </w:tcBorders>
            <w:shd w:val="clear" w:color="000000" w:fill="BFBFBF"/>
            <w:vAlign w:val="bottom"/>
            <w:hideMark/>
          </w:tcPr>
          <w:p w14:paraId="745ED4B6"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11 500 000</w:t>
            </w:r>
          </w:p>
        </w:tc>
        <w:tc>
          <w:tcPr>
            <w:tcW w:w="1073" w:type="dxa"/>
            <w:tcBorders>
              <w:top w:val="nil"/>
              <w:left w:val="single" w:sz="4" w:space="0" w:color="auto"/>
              <w:bottom w:val="single" w:sz="4" w:space="0" w:color="auto"/>
              <w:right w:val="single" w:sz="8" w:space="0" w:color="auto"/>
            </w:tcBorders>
            <w:shd w:val="clear" w:color="000000" w:fill="BFBFBF"/>
            <w:vAlign w:val="bottom"/>
            <w:hideMark/>
          </w:tcPr>
          <w:p w14:paraId="751342F9"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11 650 000</w:t>
            </w:r>
          </w:p>
        </w:tc>
      </w:tr>
      <w:tr w:rsidR="0051061B" w:rsidRPr="0051061B" w14:paraId="57E47A7F" w14:textId="77777777" w:rsidTr="00D37743">
        <w:trPr>
          <w:trHeight w:val="265"/>
        </w:trPr>
        <w:tc>
          <w:tcPr>
            <w:tcW w:w="2400" w:type="dxa"/>
            <w:tcBorders>
              <w:top w:val="nil"/>
              <w:left w:val="single" w:sz="8" w:space="0" w:color="auto"/>
              <w:bottom w:val="single" w:sz="4" w:space="0" w:color="000000"/>
              <w:right w:val="single" w:sz="4" w:space="0" w:color="000000"/>
            </w:tcBorders>
            <w:shd w:val="clear" w:color="auto" w:fill="auto"/>
            <w:noWrap/>
            <w:vAlign w:val="bottom"/>
            <w:hideMark/>
          </w:tcPr>
          <w:p w14:paraId="5614C7EB" w14:textId="77777777" w:rsidR="0051061B" w:rsidRPr="0051061B" w:rsidRDefault="0051061B" w:rsidP="0051061B">
            <w:pPr>
              <w:spacing w:after="0" w:line="240" w:lineRule="auto"/>
              <w:rPr>
                <w:rFonts w:ascii="Arial" w:eastAsia="Times New Roman" w:hAnsi="Arial" w:cs="Arial"/>
                <w:sz w:val="16"/>
                <w:szCs w:val="16"/>
                <w:lang w:eastAsia="et-EE"/>
              </w:rPr>
            </w:pPr>
            <w:r w:rsidRPr="0051061B">
              <w:rPr>
                <w:rFonts w:ascii="Arial" w:eastAsia="Times New Roman" w:hAnsi="Arial" w:cs="Arial"/>
                <w:sz w:val="16"/>
                <w:szCs w:val="16"/>
                <w:lang w:eastAsia="et-EE"/>
              </w:rPr>
              <w:t xml:space="preserve">          sh personalikulud</w:t>
            </w:r>
          </w:p>
        </w:tc>
        <w:tc>
          <w:tcPr>
            <w:tcW w:w="1276" w:type="dxa"/>
            <w:tcBorders>
              <w:top w:val="nil"/>
              <w:left w:val="nil"/>
              <w:bottom w:val="single" w:sz="4" w:space="0" w:color="auto"/>
              <w:right w:val="nil"/>
            </w:tcBorders>
            <w:shd w:val="clear" w:color="000000" w:fill="969696"/>
            <w:vAlign w:val="bottom"/>
            <w:hideMark/>
          </w:tcPr>
          <w:p w14:paraId="7646552A"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6 198 244</w:t>
            </w:r>
          </w:p>
        </w:tc>
        <w:tc>
          <w:tcPr>
            <w:tcW w:w="1276" w:type="dxa"/>
            <w:tcBorders>
              <w:top w:val="nil"/>
              <w:left w:val="single" w:sz="4" w:space="0" w:color="auto"/>
              <w:bottom w:val="single" w:sz="4" w:space="0" w:color="auto"/>
              <w:right w:val="nil"/>
            </w:tcBorders>
            <w:shd w:val="clear" w:color="000000" w:fill="969696"/>
            <w:vAlign w:val="bottom"/>
            <w:hideMark/>
          </w:tcPr>
          <w:p w14:paraId="033E2173"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6 800 000</w:t>
            </w:r>
          </w:p>
        </w:tc>
        <w:tc>
          <w:tcPr>
            <w:tcW w:w="1275" w:type="dxa"/>
            <w:tcBorders>
              <w:top w:val="nil"/>
              <w:left w:val="single" w:sz="4" w:space="0" w:color="auto"/>
              <w:bottom w:val="single" w:sz="4" w:space="0" w:color="auto"/>
              <w:right w:val="nil"/>
            </w:tcBorders>
            <w:shd w:val="clear" w:color="000000" w:fill="969696"/>
            <w:vAlign w:val="bottom"/>
            <w:hideMark/>
          </w:tcPr>
          <w:p w14:paraId="0195EF8E"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7 050 000</w:t>
            </w:r>
          </w:p>
        </w:tc>
        <w:tc>
          <w:tcPr>
            <w:tcW w:w="1134" w:type="dxa"/>
            <w:tcBorders>
              <w:top w:val="nil"/>
              <w:left w:val="single" w:sz="4" w:space="0" w:color="auto"/>
              <w:bottom w:val="single" w:sz="4" w:space="0" w:color="auto"/>
              <w:right w:val="nil"/>
            </w:tcBorders>
            <w:shd w:val="clear" w:color="000000" w:fill="969696"/>
            <w:vAlign w:val="bottom"/>
            <w:hideMark/>
          </w:tcPr>
          <w:p w14:paraId="7013C598"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7 100 000</w:t>
            </w:r>
          </w:p>
        </w:tc>
        <w:tc>
          <w:tcPr>
            <w:tcW w:w="1134" w:type="dxa"/>
            <w:tcBorders>
              <w:top w:val="nil"/>
              <w:left w:val="single" w:sz="4" w:space="0" w:color="auto"/>
              <w:bottom w:val="single" w:sz="4" w:space="0" w:color="auto"/>
              <w:right w:val="nil"/>
            </w:tcBorders>
            <w:shd w:val="clear" w:color="000000" w:fill="969696"/>
            <w:vAlign w:val="bottom"/>
            <w:hideMark/>
          </w:tcPr>
          <w:p w14:paraId="41905318"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7 150 000</w:t>
            </w:r>
          </w:p>
        </w:tc>
        <w:tc>
          <w:tcPr>
            <w:tcW w:w="1073" w:type="dxa"/>
            <w:tcBorders>
              <w:top w:val="nil"/>
              <w:left w:val="single" w:sz="4" w:space="0" w:color="auto"/>
              <w:bottom w:val="single" w:sz="4" w:space="0" w:color="auto"/>
              <w:right w:val="nil"/>
            </w:tcBorders>
            <w:shd w:val="clear" w:color="000000" w:fill="969696"/>
            <w:vAlign w:val="bottom"/>
            <w:hideMark/>
          </w:tcPr>
          <w:p w14:paraId="58D0A8B1"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7 200 000</w:t>
            </w:r>
          </w:p>
        </w:tc>
      </w:tr>
      <w:tr w:rsidR="0051061B" w:rsidRPr="0051061B" w14:paraId="5EC7156B" w14:textId="77777777" w:rsidTr="00D37743">
        <w:trPr>
          <w:trHeight w:val="265"/>
        </w:trPr>
        <w:tc>
          <w:tcPr>
            <w:tcW w:w="2400" w:type="dxa"/>
            <w:tcBorders>
              <w:top w:val="nil"/>
              <w:left w:val="single" w:sz="8" w:space="0" w:color="auto"/>
              <w:bottom w:val="single" w:sz="4" w:space="0" w:color="000000"/>
              <w:right w:val="single" w:sz="4" w:space="0" w:color="000000"/>
            </w:tcBorders>
            <w:shd w:val="clear" w:color="auto" w:fill="auto"/>
            <w:noWrap/>
            <w:vAlign w:val="bottom"/>
            <w:hideMark/>
          </w:tcPr>
          <w:p w14:paraId="733C3F10" w14:textId="77777777" w:rsidR="0051061B" w:rsidRPr="0051061B" w:rsidRDefault="0051061B" w:rsidP="0051061B">
            <w:pPr>
              <w:spacing w:after="0" w:line="240" w:lineRule="auto"/>
              <w:rPr>
                <w:rFonts w:ascii="Arial" w:eastAsia="Times New Roman" w:hAnsi="Arial" w:cs="Arial"/>
                <w:sz w:val="16"/>
                <w:szCs w:val="16"/>
                <w:lang w:eastAsia="et-EE"/>
              </w:rPr>
            </w:pPr>
            <w:r w:rsidRPr="0051061B">
              <w:rPr>
                <w:rFonts w:ascii="Arial" w:eastAsia="Times New Roman" w:hAnsi="Arial" w:cs="Arial"/>
                <w:sz w:val="16"/>
                <w:szCs w:val="16"/>
                <w:lang w:eastAsia="et-EE"/>
              </w:rPr>
              <w:t xml:space="preserve">          sh majandamiskulud</w:t>
            </w:r>
          </w:p>
        </w:tc>
        <w:tc>
          <w:tcPr>
            <w:tcW w:w="1276" w:type="dxa"/>
            <w:tcBorders>
              <w:top w:val="nil"/>
              <w:left w:val="nil"/>
              <w:bottom w:val="single" w:sz="4" w:space="0" w:color="auto"/>
              <w:right w:val="nil"/>
            </w:tcBorders>
            <w:shd w:val="clear" w:color="000000" w:fill="969696"/>
            <w:vAlign w:val="bottom"/>
            <w:hideMark/>
          </w:tcPr>
          <w:p w14:paraId="694C3C5A"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3 690 176</w:t>
            </w:r>
          </w:p>
        </w:tc>
        <w:tc>
          <w:tcPr>
            <w:tcW w:w="1276" w:type="dxa"/>
            <w:tcBorders>
              <w:top w:val="nil"/>
              <w:left w:val="single" w:sz="4" w:space="0" w:color="auto"/>
              <w:bottom w:val="single" w:sz="4" w:space="0" w:color="auto"/>
              <w:right w:val="nil"/>
            </w:tcBorders>
            <w:shd w:val="clear" w:color="000000" w:fill="969696"/>
            <w:vAlign w:val="bottom"/>
            <w:hideMark/>
          </w:tcPr>
          <w:p w14:paraId="2CB42622"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4 175 000</w:t>
            </w:r>
          </w:p>
        </w:tc>
        <w:tc>
          <w:tcPr>
            <w:tcW w:w="1275" w:type="dxa"/>
            <w:tcBorders>
              <w:top w:val="nil"/>
              <w:left w:val="single" w:sz="4" w:space="0" w:color="auto"/>
              <w:bottom w:val="single" w:sz="4" w:space="0" w:color="auto"/>
              <w:right w:val="nil"/>
            </w:tcBorders>
            <w:shd w:val="clear" w:color="000000" w:fill="969696"/>
            <w:vAlign w:val="bottom"/>
            <w:hideMark/>
          </w:tcPr>
          <w:p w14:paraId="1627AD3D"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4 175 000</w:t>
            </w:r>
          </w:p>
        </w:tc>
        <w:tc>
          <w:tcPr>
            <w:tcW w:w="1134" w:type="dxa"/>
            <w:tcBorders>
              <w:top w:val="nil"/>
              <w:left w:val="single" w:sz="4" w:space="0" w:color="auto"/>
              <w:bottom w:val="single" w:sz="4" w:space="0" w:color="auto"/>
              <w:right w:val="nil"/>
            </w:tcBorders>
            <w:shd w:val="clear" w:color="000000" w:fill="969696"/>
            <w:vAlign w:val="bottom"/>
            <w:hideMark/>
          </w:tcPr>
          <w:p w14:paraId="0B2DAA32"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4 230 000</w:t>
            </w:r>
          </w:p>
        </w:tc>
        <w:tc>
          <w:tcPr>
            <w:tcW w:w="1134" w:type="dxa"/>
            <w:tcBorders>
              <w:top w:val="nil"/>
              <w:left w:val="single" w:sz="4" w:space="0" w:color="auto"/>
              <w:bottom w:val="single" w:sz="4" w:space="0" w:color="auto"/>
              <w:right w:val="nil"/>
            </w:tcBorders>
            <w:shd w:val="clear" w:color="000000" w:fill="969696"/>
            <w:vAlign w:val="bottom"/>
            <w:hideMark/>
          </w:tcPr>
          <w:p w14:paraId="71E6FA02"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4 300 000</w:t>
            </w:r>
          </w:p>
        </w:tc>
        <w:tc>
          <w:tcPr>
            <w:tcW w:w="1073" w:type="dxa"/>
            <w:tcBorders>
              <w:top w:val="nil"/>
              <w:left w:val="single" w:sz="4" w:space="0" w:color="auto"/>
              <w:bottom w:val="single" w:sz="4" w:space="0" w:color="auto"/>
              <w:right w:val="nil"/>
            </w:tcBorders>
            <w:shd w:val="clear" w:color="000000" w:fill="969696"/>
            <w:vAlign w:val="bottom"/>
            <w:hideMark/>
          </w:tcPr>
          <w:p w14:paraId="45120142"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4 400 000</w:t>
            </w:r>
          </w:p>
        </w:tc>
      </w:tr>
      <w:tr w:rsidR="0051061B" w:rsidRPr="0051061B" w14:paraId="4F6B586C" w14:textId="77777777" w:rsidTr="00D37743">
        <w:trPr>
          <w:trHeight w:val="265"/>
        </w:trPr>
        <w:tc>
          <w:tcPr>
            <w:tcW w:w="2400" w:type="dxa"/>
            <w:tcBorders>
              <w:top w:val="nil"/>
              <w:left w:val="single" w:sz="8" w:space="0" w:color="auto"/>
              <w:bottom w:val="single" w:sz="4" w:space="0" w:color="000000"/>
              <w:right w:val="single" w:sz="4" w:space="0" w:color="000000"/>
            </w:tcBorders>
            <w:shd w:val="clear" w:color="000000" w:fill="CCFFFF"/>
            <w:noWrap/>
            <w:vAlign w:val="bottom"/>
            <w:hideMark/>
          </w:tcPr>
          <w:p w14:paraId="168D9EE9"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 xml:space="preserve">             sh alates </w:t>
            </w:r>
            <w:r w:rsidRPr="0051061B">
              <w:rPr>
                <w:rFonts w:ascii="Arial" w:eastAsia="Times New Roman" w:hAnsi="Arial" w:cs="Arial"/>
                <w:b/>
                <w:bCs/>
                <w:i/>
                <w:iCs/>
                <w:sz w:val="16"/>
                <w:szCs w:val="16"/>
                <w:lang w:eastAsia="et-EE"/>
              </w:rPr>
              <w:t>2012</w:t>
            </w:r>
            <w:r w:rsidRPr="0051061B">
              <w:rPr>
                <w:rFonts w:ascii="Arial" w:eastAsia="Times New Roman" w:hAnsi="Arial" w:cs="Arial"/>
                <w:i/>
                <w:iCs/>
                <w:sz w:val="16"/>
                <w:szCs w:val="16"/>
                <w:lang w:eastAsia="et-EE"/>
              </w:rPr>
              <w:t xml:space="preserve"> sõlmitud katkestamatud kasutusrendimaksed </w:t>
            </w:r>
          </w:p>
        </w:tc>
        <w:tc>
          <w:tcPr>
            <w:tcW w:w="1276" w:type="dxa"/>
            <w:tcBorders>
              <w:top w:val="nil"/>
              <w:left w:val="nil"/>
              <w:bottom w:val="single" w:sz="4" w:space="0" w:color="auto"/>
              <w:right w:val="nil"/>
            </w:tcBorders>
            <w:shd w:val="clear" w:color="000000" w:fill="CCFFFF"/>
            <w:vAlign w:val="bottom"/>
            <w:hideMark/>
          </w:tcPr>
          <w:p w14:paraId="52161FD8"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20 389</w:t>
            </w:r>
          </w:p>
        </w:tc>
        <w:tc>
          <w:tcPr>
            <w:tcW w:w="1276" w:type="dxa"/>
            <w:tcBorders>
              <w:top w:val="nil"/>
              <w:left w:val="single" w:sz="4" w:space="0" w:color="auto"/>
              <w:bottom w:val="single" w:sz="4" w:space="0" w:color="auto"/>
              <w:right w:val="nil"/>
            </w:tcBorders>
            <w:shd w:val="clear" w:color="000000" w:fill="CCFFFF"/>
            <w:vAlign w:val="bottom"/>
            <w:hideMark/>
          </w:tcPr>
          <w:p w14:paraId="35D07B15"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17 177</w:t>
            </w:r>
          </w:p>
        </w:tc>
        <w:tc>
          <w:tcPr>
            <w:tcW w:w="1275" w:type="dxa"/>
            <w:tcBorders>
              <w:top w:val="nil"/>
              <w:left w:val="single" w:sz="4" w:space="0" w:color="auto"/>
              <w:bottom w:val="single" w:sz="4" w:space="0" w:color="auto"/>
              <w:right w:val="single" w:sz="4" w:space="0" w:color="auto"/>
            </w:tcBorders>
            <w:shd w:val="clear" w:color="000000" w:fill="CCFFFF"/>
            <w:noWrap/>
            <w:vAlign w:val="bottom"/>
            <w:hideMark/>
          </w:tcPr>
          <w:p w14:paraId="1A0EB7C3"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4 079</w:t>
            </w:r>
          </w:p>
        </w:tc>
        <w:tc>
          <w:tcPr>
            <w:tcW w:w="1134" w:type="dxa"/>
            <w:tcBorders>
              <w:top w:val="nil"/>
              <w:left w:val="nil"/>
              <w:bottom w:val="single" w:sz="4" w:space="0" w:color="auto"/>
              <w:right w:val="single" w:sz="4" w:space="0" w:color="auto"/>
            </w:tcBorders>
            <w:shd w:val="clear" w:color="000000" w:fill="CCFFFF"/>
            <w:noWrap/>
            <w:vAlign w:val="bottom"/>
            <w:hideMark/>
          </w:tcPr>
          <w:p w14:paraId="41AC733B"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788</w:t>
            </w:r>
          </w:p>
        </w:tc>
        <w:tc>
          <w:tcPr>
            <w:tcW w:w="1134" w:type="dxa"/>
            <w:tcBorders>
              <w:top w:val="nil"/>
              <w:left w:val="nil"/>
              <w:bottom w:val="single" w:sz="4" w:space="0" w:color="auto"/>
              <w:right w:val="single" w:sz="4" w:space="0" w:color="auto"/>
            </w:tcBorders>
            <w:shd w:val="clear" w:color="000000" w:fill="CCFFFF"/>
            <w:noWrap/>
            <w:vAlign w:val="bottom"/>
            <w:hideMark/>
          </w:tcPr>
          <w:p w14:paraId="0FCD6B8A"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122</w:t>
            </w:r>
          </w:p>
        </w:tc>
        <w:tc>
          <w:tcPr>
            <w:tcW w:w="1073" w:type="dxa"/>
            <w:tcBorders>
              <w:top w:val="nil"/>
              <w:left w:val="nil"/>
              <w:bottom w:val="single" w:sz="4" w:space="0" w:color="auto"/>
              <w:right w:val="single" w:sz="8" w:space="0" w:color="auto"/>
            </w:tcBorders>
            <w:shd w:val="clear" w:color="000000" w:fill="CCFFFF"/>
            <w:noWrap/>
            <w:vAlign w:val="bottom"/>
            <w:hideMark/>
          </w:tcPr>
          <w:p w14:paraId="56A33D16"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122</w:t>
            </w:r>
          </w:p>
        </w:tc>
      </w:tr>
      <w:tr w:rsidR="0051061B" w:rsidRPr="0051061B" w14:paraId="4C8AF681" w14:textId="77777777" w:rsidTr="00D37743">
        <w:trPr>
          <w:trHeight w:val="265"/>
        </w:trPr>
        <w:tc>
          <w:tcPr>
            <w:tcW w:w="2400" w:type="dxa"/>
            <w:tcBorders>
              <w:top w:val="nil"/>
              <w:left w:val="single" w:sz="8" w:space="0" w:color="auto"/>
              <w:bottom w:val="single" w:sz="4" w:space="0" w:color="000000"/>
              <w:right w:val="single" w:sz="4" w:space="0" w:color="000000"/>
            </w:tcBorders>
            <w:shd w:val="clear" w:color="auto" w:fill="auto"/>
            <w:noWrap/>
            <w:vAlign w:val="bottom"/>
            <w:hideMark/>
          </w:tcPr>
          <w:p w14:paraId="642C027F" w14:textId="77777777" w:rsidR="0051061B" w:rsidRPr="0051061B" w:rsidRDefault="0051061B" w:rsidP="0051061B">
            <w:pPr>
              <w:spacing w:after="0" w:line="240" w:lineRule="auto"/>
              <w:rPr>
                <w:rFonts w:ascii="Arial" w:eastAsia="Times New Roman" w:hAnsi="Arial" w:cs="Arial"/>
                <w:sz w:val="16"/>
                <w:szCs w:val="16"/>
                <w:lang w:eastAsia="et-EE"/>
              </w:rPr>
            </w:pPr>
            <w:r w:rsidRPr="0051061B">
              <w:rPr>
                <w:rFonts w:ascii="Arial" w:eastAsia="Times New Roman" w:hAnsi="Arial" w:cs="Arial"/>
                <w:sz w:val="16"/>
                <w:szCs w:val="16"/>
                <w:lang w:eastAsia="et-EE"/>
              </w:rPr>
              <w:t xml:space="preserve">          sh muud kulud</w:t>
            </w:r>
          </w:p>
        </w:tc>
        <w:tc>
          <w:tcPr>
            <w:tcW w:w="1276" w:type="dxa"/>
            <w:tcBorders>
              <w:top w:val="nil"/>
              <w:left w:val="nil"/>
              <w:bottom w:val="single" w:sz="4" w:space="0" w:color="auto"/>
              <w:right w:val="nil"/>
            </w:tcBorders>
            <w:shd w:val="clear" w:color="000000" w:fill="969696"/>
            <w:vAlign w:val="bottom"/>
            <w:hideMark/>
          </w:tcPr>
          <w:p w14:paraId="0768A51F"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14 141</w:t>
            </w:r>
          </w:p>
        </w:tc>
        <w:tc>
          <w:tcPr>
            <w:tcW w:w="1276" w:type="dxa"/>
            <w:tcBorders>
              <w:top w:val="nil"/>
              <w:left w:val="single" w:sz="4" w:space="0" w:color="auto"/>
              <w:bottom w:val="single" w:sz="4" w:space="0" w:color="auto"/>
              <w:right w:val="nil"/>
            </w:tcBorders>
            <w:shd w:val="clear" w:color="000000" w:fill="969696"/>
            <w:vAlign w:val="bottom"/>
            <w:hideMark/>
          </w:tcPr>
          <w:p w14:paraId="549347B7"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72 415</w:t>
            </w:r>
          </w:p>
        </w:tc>
        <w:tc>
          <w:tcPr>
            <w:tcW w:w="1275" w:type="dxa"/>
            <w:tcBorders>
              <w:top w:val="nil"/>
              <w:left w:val="single" w:sz="4" w:space="0" w:color="auto"/>
              <w:bottom w:val="single" w:sz="4" w:space="0" w:color="auto"/>
              <w:right w:val="nil"/>
            </w:tcBorders>
            <w:shd w:val="clear" w:color="000000" w:fill="969696"/>
            <w:vAlign w:val="bottom"/>
            <w:hideMark/>
          </w:tcPr>
          <w:p w14:paraId="31330CD3"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20 000</w:t>
            </w:r>
          </w:p>
        </w:tc>
        <w:tc>
          <w:tcPr>
            <w:tcW w:w="1134" w:type="dxa"/>
            <w:tcBorders>
              <w:top w:val="nil"/>
              <w:left w:val="single" w:sz="4" w:space="0" w:color="auto"/>
              <w:bottom w:val="single" w:sz="4" w:space="0" w:color="auto"/>
              <w:right w:val="nil"/>
            </w:tcBorders>
            <w:shd w:val="clear" w:color="000000" w:fill="969696"/>
            <w:vAlign w:val="bottom"/>
            <w:hideMark/>
          </w:tcPr>
          <w:p w14:paraId="0E7FD039"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50 000</w:t>
            </w:r>
          </w:p>
        </w:tc>
        <w:tc>
          <w:tcPr>
            <w:tcW w:w="1134" w:type="dxa"/>
            <w:tcBorders>
              <w:top w:val="nil"/>
              <w:left w:val="single" w:sz="4" w:space="0" w:color="auto"/>
              <w:bottom w:val="single" w:sz="4" w:space="0" w:color="auto"/>
              <w:right w:val="nil"/>
            </w:tcBorders>
            <w:shd w:val="clear" w:color="000000" w:fill="969696"/>
            <w:vAlign w:val="bottom"/>
            <w:hideMark/>
          </w:tcPr>
          <w:p w14:paraId="5863DED1"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50 000</w:t>
            </w:r>
          </w:p>
        </w:tc>
        <w:tc>
          <w:tcPr>
            <w:tcW w:w="1073" w:type="dxa"/>
            <w:tcBorders>
              <w:top w:val="nil"/>
              <w:left w:val="single" w:sz="4" w:space="0" w:color="auto"/>
              <w:bottom w:val="single" w:sz="4" w:space="0" w:color="auto"/>
              <w:right w:val="nil"/>
            </w:tcBorders>
            <w:shd w:val="clear" w:color="000000" w:fill="969696"/>
            <w:vAlign w:val="bottom"/>
            <w:hideMark/>
          </w:tcPr>
          <w:p w14:paraId="0A67D60A"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50 000</w:t>
            </w:r>
          </w:p>
        </w:tc>
      </w:tr>
    </w:tbl>
    <w:p w14:paraId="7CC27838" w14:textId="0F93877A" w:rsidR="0051061B" w:rsidRDefault="0051061B" w:rsidP="00D87E7B">
      <w:pPr>
        <w:spacing w:after="0" w:line="360" w:lineRule="auto"/>
        <w:rPr>
          <w:rFonts w:ascii="Times New Roman" w:hAnsi="Times New Roman" w:cs="Times New Roman"/>
          <w:sz w:val="24"/>
          <w:szCs w:val="24"/>
        </w:rPr>
      </w:pPr>
    </w:p>
    <w:p w14:paraId="7CC27838" w14:textId="0F93877A" w:rsidR="00B71C5A" w:rsidRDefault="00B71C5A" w:rsidP="00D87E7B">
      <w:pPr>
        <w:spacing w:after="0" w:line="360" w:lineRule="auto"/>
        <w:rPr>
          <w:rFonts w:ascii="Times New Roman" w:hAnsi="Times New Roman" w:cs="Times New Roman"/>
          <w:sz w:val="24"/>
          <w:szCs w:val="24"/>
        </w:rPr>
      </w:pPr>
    </w:p>
    <w:p w14:paraId="29C10B4B" w14:textId="1D444980" w:rsidR="000D2221" w:rsidRDefault="000D2221" w:rsidP="00D87E7B">
      <w:pPr>
        <w:spacing w:after="0" w:line="360" w:lineRule="auto"/>
        <w:rPr>
          <w:rFonts w:ascii="Times New Roman" w:hAnsi="Times New Roman" w:cs="Times New Roman"/>
          <w:sz w:val="24"/>
          <w:szCs w:val="24"/>
        </w:rPr>
      </w:pPr>
    </w:p>
    <w:p w14:paraId="5FC472F6" w14:textId="4D36AEED" w:rsidR="000D2221" w:rsidRDefault="000D2221" w:rsidP="00D87E7B">
      <w:pPr>
        <w:spacing w:after="0" w:line="360" w:lineRule="auto"/>
        <w:rPr>
          <w:rFonts w:ascii="Times New Roman" w:hAnsi="Times New Roman" w:cs="Times New Roman"/>
          <w:sz w:val="24"/>
          <w:szCs w:val="24"/>
        </w:rPr>
      </w:pPr>
    </w:p>
    <w:p w14:paraId="45E191D7" w14:textId="419FD9AF" w:rsidR="000D2221" w:rsidRDefault="000D2221" w:rsidP="00D87E7B">
      <w:pPr>
        <w:spacing w:after="0" w:line="360" w:lineRule="auto"/>
        <w:rPr>
          <w:rFonts w:ascii="Times New Roman" w:hAnsi="Times New Roman" w:cs="Times New Roman"/>
          <w:sz w:val="24"/>
          <w:szCs w:val="24"/>
        </w:rPr>
      </w:pPr>
    </w:p>
    <w:p w14:paraId="2C6EF72D" w14:textId="6B024D9D" w:rsidR="000D2221" w:rsidRDefault="000D2221" w:rsidP="00D87E7B">
      <w:pPr>
        <w:spacing w:after="0" w:line="360" w:lineRule="auto"/>
        <w:rPr>
          <w:rFonts w:ascii="Times New Roman" w:hAnsi="Times New Roman" w:cs="Times New Roman"/>
          <w:sz w:val="24"/>
          <w:szCs w:val="24"/>
        </w:rPr>
      </w:pPr>
    </w:p>
    <w:p w14:paraId="52686F01" w14:textId="77777777" w:rsidR="000D2221" w:rsidRDefault="000D2221" w:rsidP="00D87E7B">
      <w:pPr>
        <w:spacing w:after="0" w:line="360" w:lineRule="auto"/>
        <w:rPr>
          <w:rFonts w:ascii="Times New Roman" w:hAnsi="Times New Roman" w:cs="Times New Roman"/>
          <w:sz w:val="24"/>
          <w:szCs w:val="24"/>
        </w:rPr>
      </w:pPr>
    </w:p>
    <w:p w14:paraId="52686F01" w14:textId="77777777" w:rsidR="0055369C" w:rsidRPr="0055369C" w:rsidRDefault="002B5D0E" w:rsidP="002B5D0E">
      <w:pPr>
        <w:pStyle w:val="Pealkiri2"/>
        <w:spacing w:after="240"/>
      </w:pPr>
      <w:bookmarkStart w:id="12" w:name="_Toc78291453"/>
      <w:bookmarkEnd w:id="11"/>
      <w:r>
        <w:lastRenderedPageBreak/>
        <w:t>3.2</w:t>
      </w:r>
      <w:r w:rsidR="0055369C">
        <w:t xml:space="preserve"> Investeeringud</w:t>
      </w:r>
      <w:bookmarkEnd w:id="12"/>
    </w:p>
    <w:p w14:paraId="52686F01" w14:textId="77777777" w:rsidR="0055369C" w:rsidRDefault="0055369C" w:rsidP="00D13DAD">
      <w:pPr>
        <w:spacing w:after="0"/>
        <w:rPr>
          <w:rFonts w:ascii="Times New Roman" w:hAnsi="Times New Roman" w:cs="Times New Roman"/>
          <w:sz w:val="24"/>
          <w:szCs w:val="24"/>
        </w:rPr>
      </w:pPr>
      <w:r>
        <w:rPr>
          <w:rFonts w:ascii="Times New Roman" w:hAnsi="Times New Roman" w:cs="Times New Roman"/>
          <w:sz w:val="24"/>
          <w:szCs w:val="24"/>
        </w:rPr>
        <w:t>Kuusalu vald kasutab investeeringute teostamiseks kolme allikat:</w:t>
      </w:r>
    </w:p>
    <w:p w14:paraId="52686F01" w14:textId="77777777" w:rsidR="0055369C" w:rsidRDefault="0055369C" w:rsidP="0055369C">
      <w:pPr>
        <w:pStyle w:val="Loendilik"/>
        <w:numPr>
          <w:ilvl w:val="0"/>
          <w:numId w:val="7"/>
        </w:numPr>
        <w:rPr>
          <w:rFonts w:ascii="Times New Roman" w:hAnsi="Times New Roman" w:cs="Times New Roman"/>
          <w:sz w:val="24"/>
          <w:szCs w:val="24"/>
        </w:rPr>
      </w:pPr>
      <w:r>
        <w:rPr>
          <w:rFonts w:ascii="Times New Roman" w:hAnsi="Times New Roman" w:cs="Times New Roman"/>
          <w:sz w:val="24"/>
          <w:szCs w:val="24"/>
        </w:rPr>
        <w:t>omavahendid</w:t>
      </w:r>
    </w:p>
    <w:p w14:paraId="52686F01" w14:textId="77777777" w:rsidR="0055369C" w:rsidRDefault="0055369C" w:rsidP="0055369C">
      <w:pPr>
        <w:pStyle w:val="Loendilik"/>
        <w:numPr>
          <w:ilvl w:val="0"/>
          <w:numId w:val="7"/>
        </w:numPr>
        <w:rPr>
          <w:rFonts w:ascii="Times New Roman" w:hAnsi="Times New Roman" w:cs="Times New Roman"/>
          <w:sz w:val="24"/>
          <w:szCs w:val="24"/>
        </w:rPr>
      </w:pPr>
      <w:r>
        <w:rPr>
          <w:rFonts w:ascii="Times New Roman" w:hAnsi="Times New Roman" w:cs="Times New Roman"/>
          <w:sz w:val="24"/>
          <w:szCs w:val="24"/>
        </w:rPr>
        <w:t>finantseerimistehingud</w:t>
      </w:r>
    </w:p>
    <w:p w14:paraId="52686F01" w14:textId="77777777" w:rsidR="0051061B" w:rsidRPr="000428B6" w:rsidRDefault="0055369C" w:rsidP="0051061B">
      <w:pPr>
        <w:pStyle w:val="Loendilik"/>
        <w:numPr>
          <w:ilvl w:val="0"/>
          <w:numId w:val="7"/>
        </w:numPr>
        <w:rPr>
          <w:rFonts w:ascii="Times New Roman" w:hAnsi="Times New Roman" w:cs="Times New Roman"/>
          <w:sz w:val="24"/>
          <w:szCs w:val="24"/>
        </w:rPr>
      </w:pPr>
      <w:r>
        <w:rPr>
          <w:rFonts w:ascii="Times New Roman" w:hAnsi="Times New Roman" w:cs="Times New Roman"/>
          <w:sz w:val="24"/>
          <w:szCs w:val="24"/>
        </w:rPr>
        <w:t>sihtfinantseeringud</w:t>
      </w:r>
    </w:p>
    <w:tbl>
      <w:tblPr>
        <w:tblW w:w="9873" w:type="dxa"/>
        <w:tblCellMar>
          <w:left w:w="70" w:type="dxa"/>
          <w:right w:w="70" w:type="dxa"/>
        </w:tblCellMar>
        <w:tblLook w:val="04A0" w:firstRow="1" w:lastRow="0" w:firstColumn="1" w:lastColumn="0" w:noHBand="0" w:noVBand="1"/>
      </w:tblPr>
      <w:tblGrid>
        <w:gridCol w:w="2925"/>
        <w:gridCol w:w="1219"/>
        <w:gridCol w:w="1265"/>
        <w:gridCol w:w="1116"/>
        <w:gridCol w:w="1116"/>
        <w:gridCol w:w="1116"/>
        <w:gridCol w:w="1116"/>
      </w:tblGrid>
      <w:tr w:rsidR="0051061B" w:rsidRPr="0051061B" w14:paraId="18DE13CE" w14:textId="77777777" w:rsidTr="0051061B">
        <w:trPr>
          <w:trHeight w:val="1435"/>
        </w:trPr>
        <w:tc>
          <w:tcPr>
            <w:tcW w:w="2925" w:type="dxa"/>
            <w:tcBorders>
              <w:top w:val="single" w:sz="8" w:space="0" w:color="auto"/>
              <w:left w:val="single" w:sz="8" w:space="0" w:color="auto"/>
              <w:bottom w:val="single" w:sz="8" w:space="0" w:color="auto"/>
              <w:right w:val="single" w:sz="4" w:space="0" w:color="auto"/>
            </w:tcBorders>
            <w:shd w:val="clear" w:color="000000" w:fill="CCFFCC"/>
            <w:vAlign w:val="bottom"/>
            <w:hideMark/>
          </w:tcPr>
          <w:p w14:paraId="39FCFF12" w14:textId="267FCFA2" w:rsidR="0051061B" w:rsidRPr="0051061B" w:rsidRDefault="0051061B" w:rsidP="0051061B">
            <w:pPr>
              <w:spacing w:after="0" w:line="240" w:lineRule="auto"/>
              <w:jc w:val="center"/>
              <w:rPr>
                <w:rFonts w:ascii="Arial" w:eastAsia="Times New Roman" w:hAnsi="Arial" w:cs="Arial"/>
                <w:b/>
                <w:bCs/>
                <w:sz w:val="20"/>
                <w:szCs w:val="20"/>
                <w:lang w:eastAsia="et-EE"/>
              </w:rPr>
            </w:pPr>
          </w:p>
        </w:tc>
        <w:tc>
          <w:tcPr>
            <w:tcW w:w="1219" w:type="dxa"/>
            <w:tcBorders>
              <w:top w:val="single" w:sz="8" w:space="0" w:color="auto"/>
              <w:left w:val="nil"/>
              <w:bottom w:val="single" w:sz="8" w:space="0" w:color="auto"/>
              <w:right w:val="single" w:sz="4" w:space="0" w:color="auto"/>
            </w:tcBorders>
            <w:shd w:val="clear" w:color="000000" w:fill="CCFFCC"/>
            <w:vAlign w:val="bottom"/>
            <w:hideMark/>
          </w:tcPr>
          <w:p w14:paraId="39D21D79" w14:textId="77777777" w:rsidR="0051061B" w:rsidRPr="0051061B" w:rsidRDefault="0051061B" w:rsidP="0051061B">
            <w:pPr>
              <w:spacing w:after="0" w:line="240" w:lineRule="auto"/>
              <w:jc w:val="center"/>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2021 täitmine</w:t>
            </w:r>
          </w:p>
        </w:tc>
        <w:tc>
          <w:tcPr>
            <w:tcW w:w="1265" w:type="dxa"/>
            <w:tcBorders>
              <w:top w:val="single" w:sz="8" w:space="0" w:color="auto"/>
              <w:left w:val="nil"/>
              <w:bottom w:val="single" w:sz="8" w:space="0" w:color="auto"/>
              <w:right w:val="single" w:sz="4" w:space="0" w:color="auto"/>
            </w:tcBorders>
            <w:shd w:val="clear" w:color="000000" w:fill="CCFFCC"/>
            <w:vAlign w:val="bottom"/>
            <w:hideMark/>
          </w:tcPr>
          <w:p w14:paraId="4CC16CD2" w14:textId="77777777" w:rsidR="0051061B" w:rsidRPr="0051061B" w:rsidRDefault="0051061B" w:rsidP="0051061B">
            <w:pPr>
              <w:spacing w:after="0" w:line="240" w:lineRule="auto"/>
              <w:jc w:val="center"/>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2022 eeldatav täitmine</w:t>
            </w:r>
          </w:p>
        </w:tc>
        <w:tc>
          <w:tcPr>
            <w:tcW w:w="1116" w:type="dxa"/>
            <w:tcBorders>
              <w:top w:val="single" w:sz="8" w:space="0" w:color="auto"/>
              <w:left w:val="nil"/>
              <w:bottom w:val="single" w:sz="8" w:space="0" w:color="auto"/>
              <w:right w:val="single" w:sz="4" w:space="0" w:color="auto"/>
            </w:tcBorders>
            <w:shd w:val="clear" w:color="000000" w:fill="CCFFCC"/>
            <w:vAlign w:val="bottom"/>
            <w:hideMark/>
          </w:tcPr>
          <w:p w14:paraId="3378812B" w14:textId="77777777" w:rsidR="0051061B" w:rsidRPr="0051061B" w:rsidRDefault="0051061B" w:rsidP="0051061B">
            <w:pPr>
              <w:spacing w:after="0" w:line="240" w:lineRule="auto"/>
              <w:jc w:val="center"/>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xml:space="preserve">2023 eelarve  </w:t>
            </w:r>
          </w:p>
        </w:tc>
        <w:tc>
          <w:tcPr>
            <w:tcW w:w="1116" w:type="dxa"/>
            <w:tcBorders>
              <w:top w:val="single" w:sz="8" w:space="0" w:color="auto"/>
              <w:left w:val="nil"/>
              <w:bottom w:val="single" w:sz="8" w:space="0" w:color="auto"/>
              <w:right w:val="single" w:sz="4" w:space="0" w:color="auto"/>
            </w:tcBorders>
            <w:shd w:val="clear" w:color="000000" w:fill="CCFFCC"/>
            <w:vAlign w:val="bottom"/>
            <w:hideMark/>
          </w:tcPr>
          <w:p w14:paraId="31001009" w14:textId="77777777" w:rsidR="0051061B" w:rsidRPr="0051061B" w:rsidRDefault="0051061B" w:rsidP="0051061B">
            <w:pPr>
              <w:spacing w:after="0" w:line="240" w:lineRule="auto"/>
              <w:jc w:val="center"/>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xml:space="preserve">2024 eelarve  </w:t>
            </w:r>
          </w:p>
        </w:tc>
        <w:tc>
          <w:tcPr>
            <w:tcW w:w="1116" w:type="dxa"/>
            <w:tcBorders>
              <w:top w:val="single" w:sz="8" w:space="0" w:color="auto"/>
              <w:left w:val="nil"/>
              <w:bottom w:val="single" w:sz="8" w:space="0" w:color="auto"/>
              <w:right w:val="single" w:sz="4" w:space="0" w:color="auto"/>
            </w:tcBorders>
            <w:shd w:val="clear" w:color="000000" w:fill="CCFFCC"/>
            <w:vAlign w:val="bottom"/>
            <w:hideMark/>
          </w:tcPr>
          <w:p w14:paraId="6A73F2B2" w14:textId="77777777" w:rsidR="0051061B" w:rsidRPr="0051061B" w:rsidRDefault="0051061B" w:rsidP="0051061B">
            <w:pPr>
              <w:spacing w:after="0" w:line="240" w:lineRule="auto"/>
              <w:jc w:val="center"/>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xml:space="preserve">2025 eelarve  </w:t>
            </w:r>
          </w:p>
        </w:tc>
        <w:tc>
          <w:tcPr>
            <w:tcW w:w="1116" w:type="dxa"/>
            <w:tcBorders>
              <w:top w:val="single" w:sz="8" w:space="0" w:color="auto"/>
              <w:left w:val="nil"/>
              <w:bottom w:val="single" w:sz="8" w:space="0" w:color="auto"/>
              <w:right w:val="single" w:sz="4" w:space="0" w:color="auto"/>
            </w:tcBorders>
            <w:shd w:val="clear" w:color="000000" w:fill="CCFFCC"/>
            <w:vAlign w:val="bottom"/>
            <w:hideMark/>
          </w:tcPr>
          <w:p w14:paraId="7D32972A" w14:textId="77777777" w:rsidR="0051061B" w:rsidRPr="0051061B" w:rsidRDefault="0051061B" w:rsidP="0051061B">
            <w:pPr>
              <w:spacing w:after="0" w:line="240" w:lineRule="auto"/>
              <w:jc w:val="center"/>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xml:space="preserve">2026 eelarve  </w:t>
            </w:r>
          </w:p>
        </w:tc>
      </w:tr>
      <w:tr w:rsidR="0051061B" w:rsidRPr="0051061B" w14:paraId="4DC419FE" w14:textId="77777777" w:rsidTr="0051061B">
        <w:trPr>
          <w:trHeight w:val="345"/>
        </w:trPr>
        <w:tc>
          <w:tcPr>
            <w:tcW w:w="2925"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6D1625C"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Investeerimistegevus kokku</w:t>
            </w:r>
          </w:p>
        </w:tc>
        <w:tc>
          <w:tcPr>
            <w:tcW w:w="1219" w:type="dxa"/>
            <w:tcBorders>
              <w:top w:val="nil"/>
              <w:left w:val="nil"/>
              <w:bottom w:val="single" w:sz="4" w:space="0" w:color="auto"/>
              <w:right w:val="nil"/>
            </w:tcBorders>
            <w:shd w:val="clear" w:color="000000" w:fill="C0C0C0"/>
            <w:vAlign w:val="bottom"/>
            <w:hideMark/>
          </w:tcPr>
          <w:p w14:paraId="69B730BF"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-4 559 684</w:t>
            </w:r>
          </w:p>
        </w:tc>
        <w:tc>
          <w:tcPr>
            <w:tcW w:w="1265" w:type="dxa"/>
            <w:tcBorders>
              <w:top w:val="nil"/>
              <w:left w:val="single" w:sz="4" w:space="0" w:color="auto"/>
              <w:bottom w:val="single" w:sz="4" w:space="0" w:color="auto"/>
              <w:right w:val="nil"/>
            </w:tcBorders>
            <w:shd w:val="clear" w:color="000000" w:fill="C0C0C0"/>
            <w:vAlign w:val="bottom"/>
            <w:hideMark/>
          </w:tcPr>
          <w:p w14:paraId="33D5FA9C"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-1 632 217</w:t>
            </w:r>
          </w:p>
        </w:tc>
        <w:tc>
          <w:tcPr>
            <w:tcW w:w="1116" w:type="dxa"/>
            <w:tcBorders>
              <w:top w:val="nil"/>
              <w:left w:val="single" w:sz="4" w:space="0" w:color="auto"/>
              <w:bottom w:val="single" w:sz="4" w:space="0" w:color="auto"/>
              <w:right w:val="nil"/>
            </w:tcBorders>
            <w:shd w:val="clear" w:color="000000" w:fill="C0C0C0"/>
            <w:vAlign w:val="bottom"/>
            <w:hideMark/>
          </w:tcPr>
          <w:p w14:paraId="32FC09BD"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-812 000</w:t>
            </w:r>
          </w:p>
        </w:tc>
        <w:tc>
          <w:tcPr>
            <w:tcW w:w="1116" w:type="dxa"/>
            <w:tcBorders>
              <w:top w:val="nil"/>
              <w:left w:val="single" w:sz="4" w:space="0" w:color="auto"/>
              <w:bottom w:val="single" w:sz="4" w:space="0" w:color="auto"/>
              <w:right w:val="nil"/>
            </w:tcBorders>
            <w:shd w:val="clear" w:color="000000" w:fill="C0C0C0"/>
            <w:vAlign w:val="bottom"/>
            <w:hideMark/>
          </w:tcPr>
          <w:p w14:paraId="0A0E740D"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-1 826 000</w:t>
            </w:r>
          </w:p>
        </w:tc>
        <w:tc>
          <w:tcPr>
            <w:tcW w:w="1116" w:type="dxa"/>
            <w:tcBorders>
              <w:top w:val="nil"/>
              <w:left w:val="single" w:sz="4" w:space="0" w:color="auto"/>
              <w:bottom w:val="single" w:sz="4" w:space="0" w:color="auto"/>
              <w:right w:val="nil"/>
            </w:tcBorders>
            <w:shd w:val="clear" w:color="000000" w:fill="C0C0C0"/>
            <w:vAlign w:val="bottom"/>
            <w:hideMark/>
          </w:tcPr>
          <w:p w14:paraId="6786C8C6"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-2 337 000</w:t>
            </w:r>
          </w:p>
        </w:tc>
        <w:tc>
          <w:tcPr>
            <w:tcW w:w="1116" w:type="dxa"/>
            <w:tcBorders>
              <w:top w:val="nil"/>
              <w:left w:val="single" w:sz="4" w:space="0" w:color="auto"/>
              <w:bottom w:val="single" w:sz="4" w:space="0" w:color="auto"/>
              <w:right w:val="single" w:sz="8" w:space="0" w:color="auto"/>
            </w:tcBorders>
            <w:shd w:val="clear" w:color="000000" w:fill="C0C0C0"/>
            <w:vAlign w:val="bottom"/>
            <w:hideMark/>
          </w:tcPr>
          <w:p w14:paraId="38D13AA8"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-362 000</w:t>
            </w:r>
          </w:p>
        </w:tc>
      </w:tr>
      <w:tr w:rsidR="0051061B" w:rsidRPr="0051061B" w14:paraId="5F5307B6" w14:textId="77777777" w:rsidTr="0051061B">
        <w:trPr>
          <w:trHeight w:val="333"/>
        </w:trPr>
        <w:tc>
          <w:tcPr>
            <w:tcW w:w="2925" w:type="dxa"/>
            <w:tcBorders>
              <w:top w:val="nil"/>
              <w:left w:val="single" w:sz="8" w:space="0" w:color="auto"/>
              <w:bottom w:val="single" w:sz="4" w:space="0" w:color="auto"/>
              <w:right w:val="single" w:sz="4" w:space="0" w:color="auto"/>
            </w:tcBorders>
            <w:shd w:val="clear" w:color="auto" w:fill="auto"/>
            <w:vAlign w:val="bottom"/>
            <w:hideMark/>
          </w:tcPr>
          <w:p w14:paraId="772612BE" w14:textId="77777777" w:rsidR="0051061B" w:rsidRPr="0051061B" w:rsidRDefault="0051061B" w:rsidP="0051061B">
            <w:pPr>
              <w:spacing w:after="0" w:line="240" w:lineRule="auto"/>
              <w:rPr>
                <w:rFonts w:ascii="Arial" w:eastAsia="Times New Roman" w:hAnsi="Arial" w:cs="Arial"/>
                <w:sz w:val="16"/>
                <w:szCs w:val="16"/>
                <w:lang w:eastAsia="et-EE"/>
              </w:rPr>
            </w:pPr>
            <w:r w:rsidRPr="0051061B">
              <w:rPr>
                <w:rFonts w:ascii="Arial" w:eastAsia="Times New Roman" w:hAnsi="Arial" w:cs="Arial"/>
                <w:sz w:val="16"/>
                <w:szCs w:val="16"/>
                <w:lang w:eastAsia="et-EE"/>
              </w:rPr>
              <w:t xml:space="preserve">    Põhivara müük (+)</w:t>
            </w:r>
          </w:p>
        </w:tc>
        <w:tc>
          <w:tcPr>
            <w:tcW w:w="1219" w:type="dxa"/>
            <w:tcBorders>
              <w:top w:val="nil"/>
              <w:left w:val="nil"/>
              <w:bottom w:val="single" w:sz="4" w:space="0" w:color="auto"/>
              <w:right w:val="nil"/>
            </w:tcBorders>
            <w:shd w:val="clear" w:color="000000" w:fill="969696"/>
            <w:vAlign w:val="bottom"/>
            <w:hideMark/>
          </w:tcPr>
          <w:p w14:paraId="0AA9EB54"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0</w:t>
            </w:r>
          </w:p>
        </w:tc>
        <w:tc>
          <w:tcPr>
            <w:tcW w:w="1265" w:type="dxa"/>
            <w:tcBorders>
              <w:top w:val="nil"/>
              <w:left w:val="single" w:sz="4" w:space="0" w:color="auto"/>
              <w:bottom w:val="single" w:sz="4" w:space="0" w:color="auto"/>
              <w:right w:val="nil"/>
            </w:tcBorders>
            <w:shd w:val="clear" w:color="000000" w:fill="969696"/>
            <w:vAlign w:val="bottom"/>
            <w:hideMark/>
          </w:tcPr>
          <w:p w14:paraId="33B5A300"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0</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5A3AF44A"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0</w:t>
            </w:r>
          </w:p>
        </w:tc>
        <w:tc>
          <w:tcPr>
            <w:tcW w:w="1116" w:type="dxa"/>
            <w:tcBorders>
              <w:top w:val="nil"/>
              <w:left w:val="nil"/>
              <w:bottom w:val="single" w:sz="4" w:space="0" w:color="auto"/>
              <w:right w:val="single" w:sz="4" w:space="0" w:color="auto"/>
            </w:tcBorders>
            <w:shd w:val="clear" w:color="auto" w:fill="auto"/>
            <w:noWrap/>
            <w:vAlign w:val="bottom"/>
            <w:hideMark/>
          </w:tcPr>
          <w:p w14:paraId="22BAAB0D"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0</w:t>
            </w:r>
          </w:p>
        </w:tc>
        <w:tc>
          <w:tcPr>
            <w:tcW w:w="1116" w:type="dxa"/>
            <w:tcBorders>
              <w:top w:val="nil"/>
              <w:left w:val="nil"/>
              <w:bottom w:val="single" w:sz="4" w:space="0" w:color="auto"/>
              <w:right w:val="single" w:sz="4" w:space="0" w:color="auto"/>
            </w:tcBorders>
            <w:shd w:val="clear" w:color="auto" w:fill="auto"/>
            <w:noWrap/>
            <w:vAlign w:val="bottom"/>
            <w:hideMark/>
          </w:tcPr>
          <w:p w14:paraId="6E40E856"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0</w:t>
            </w:r>
          </w:p>
        </w:tc>
        <w:tc>
          <w:tcPr>
            <w:tcW w:w="1116" w:type="dxa"/>
            <w:tcBorders>
              <w:top w:val="nil"/>
              <w:left w:val="nil"/>
              <w:bottom w:val="single" w:sz="4" w:space="0" w:color="auto"/>
              <w:right w:val="single" w:sz="8" w:space="0" w:color="auto"/>
            </w:tcBorders>
            <w:shd w:val="clear" w:color="auto" w:fill="auto"/>
            <w:noWrap/>
            <w:vAlign w:val="bottom"/>
            <w:hideMark/>
          </w:tcPr>
          <w:p w14:paraId="4B1E2A8C"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0</w:t>
            </w:r>
          </w:p>
        </w:tc>
      </w:tr>
      <w:tr w:rsidR="0051061B" w:rsidRPr="0051061B" w14:paraId="051D6B4F" w14:textId="77777777" w:rsidTr="0051061B">
        <w:trPr>
          <w:trHeight w:val="333"/>
        </w:trPr>
        <w:tc>
          <w:tcPr>
            <w:tcW w:w="2925" w:type="dxa"/>
            <w:tcBorders>
              <w:top w:val="nil"/>
              <w:left w:val="single" w:sz="8" w:space="0" w:color="auto"/>
              <w:bottom w:val="single" w:sz="4" w:space="0" w:color="auto"/>
              <w:right w:val="single" w:sz="4" w:space="0" w:color="auto"/>
            </w:tcBorders>
            <w:shd w:val="clear" w:color="auto" w:fill="auto"/>
            <w:vAlign w:val="bottom"/>
            <w:hideMark/>
          </w:tcPr>
          <w:p w14:paraId="0F5BBC91" w14:textId="77777777" w:rsidR="0051061B" w:rsidRPr="0051061B" w:rsidRDefault="0051061B" w:rsidP="0051061B">
            <w:pPr>
              <w:spacing w:after="0" w:line="240" w:lineRule="auto"/>
              <w:rPr>
                <w:rFonts w:ascii="Arial" w:eastAsia="Times New Roman" w:hAnsi="Arial" w:cs="Arial"/>
                <w:sz w:val="16"/>
                <w:szCs w:val="16"/>
                <w:lang w:eastAsia="et-EE"/>
              </w:rPr>
            </w:pPr>
            <w:r w:rsidRPr="0051061B">
              <w:rPr>
                <w:rFonts w:ascii="Arial" w:eastAsia="Times New Roman" w:hAnsi="Arial" w:cs="Arial"/>
                <w:sz w:val="16"/>
                <w:szCs w:val="16"/>
                <w:lang w:eastAsia="et-EE"/>
              </w:rPr>
              <w:t xml:space="preserve">    Põhivara soetus (-)</w:t>
            </w:r>
          </w:p>
        </w:tc>
        <w:tc>
          <w:tcPr>
            <w:tcW w:w="1219" w:type="dxa"/>
            <w:tcBorders>
              <w:top w:val="nil"/>
              <w:left w:val="nil"/>
              <w:bottom w:val="single" w:sz="4" w:space="0" w:color="auto"/>
              <w:right w:val="nil"/>
            </w:tcBorders>
            <w:shd w:val="clear" w:color="000000" w:fill="969696"/>
            <w:vAlign w:val="bottom"/>
            <w:hideMark/>
          </w:tcPr>
          <w:p w14:paraId="4D5DCC49"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-5 263 122</w:t>
            </w:r>
          </w:p>
        </w:tc>
        <w:tc>
          <w:tcPr>
            <w:tcW w:w="1265" w:type="dxa"/>
            <w:tcBorders>
              <w:top w:val="nil"/>
              <w:left w:val="single" w:sz="4" w:space="0" w:color="auto"/>
              <w:bottom w:val="single" w:sz="4" w:space="0" w:color="auto"/>
              <w:right w:val="nil"/>
            </w:tcBorders>
            <w:shd w:val="clear" w:color="000000" w:fill="A6A6A6"/>
            <w:vAlign w:val="bottom"/>
            <w:hideMark/>
          </w:tcPr>
          <w:p w14:paraId="2272DC8C"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-1 579 580</w:t>
            </w:r>
          </w:p>
        </w:tc>
        <w:tc>
          <w:tcPr>
            <w:tcW w:w="1116" w:type="dxa"/>
            <w:tcBorders>
              <w:top w:val="nil"/>
              <w:left w:val="single" w:sz="4" w:space="0" w:color="auto"/>
              <w:bottom w:val="single" w:sz="4" w:space="0" w:color="auto"/>
              <w:right w:val="single" w:sz="4" w:space="0" w:color="auto"/>
            </w:tcBorders>
            <w:shd w:val="clear" w:color="000000" w:fill="00FFFF"/>
            <w:noWrap/>
            <w:vAlign w:val="bottom"/>
            <w:hideMark/>
          </w:tcPr>
          <w:p w14:paraId="2B839A09"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-670 000</w:t>
            </w:r>
          </w:p>
        </w:tc>
        <w:tc>
          <w:tcPr>
            <w:tcW w:w="1116" w:type="dxa"/>
            <w:tcBorders>
              <w:top w:val="nil"/>
              <w:left w:val="nil"/>
              <w:bottom w:val="single" w:sz="4" w:space="0" w:color="auto"/>
              <w:right w:val="single" w:sz="4" w:space="0" w:color="auto"/>
            </w:tcBorders>
            <w:shd w:val="clear" w:color="000000" w:fill="00FFFF"/>
            <w:noWrap/>
            <w:vAlign w:val="bottom"/>
            <w:hideMark/>
          </w:tcPr>
          <w:p w14:paraId="72B9276E"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-1 670 000</w:t>
            </w:r>
          </w:p>
        </w:tc>
        <w:tc>
          <w:tcPr>
            <w:tcW w:w="1116" w:type="dxa"/>
            <w:tcBorders>
              <w:top w:val="nil"/>
              <w:left w:val="nil"/>
              <w:bottom w:val="single" w:sz="4" w:space="0" w:color="auto"/>
              <w:right w:val="single" w:sz="4" w:space="0" w:color="auto"/>
            </w:tcBorders>
            <w:shd w:val="clear" w:color="000000" w:fill="00FFFF"/>
            <w:noWrap/>
            <w:vAlign w:val="bottom"/>
            <w:hideMark/>
          </w:tcPr>
          <w:p w14:paraId="442A90D6"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-2 170 000</w:t>
            </w:r>
          </w:p>
        </w:tc>
        <w:tc>
          <w:tcPr>
            <w:tcW w:w="1116" w:type="dxa"/>
            <w:tcBorders>
              <w:top w:val="nil"/>
              <w:left w:val="nil"/>
              <w:bottom w:val="single" w:sz="4" w:space="0" w:color="auto"/>
              <w:right w:val="single" w:sz="8" w:space="0" w:color="auto"/>
            </w:tcBorders>
            <w:shd w:val="clear" w:color="000000" w:fill="00FFFF"/>
            <w:noWrap/>
            <w:vAlign w:val="bottom"/>
            <w:hideMark/>
          </w:tcPr>
          <w:p w14:paraId="30032E8C"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-170 000</w:t>
            </w:r>
          </w:p>
        </w:tc>
      </w:tr>
      <w:tr w:rsidR="0051061B" w:rsidRPr="0051061B" w14:paraId="17D4E9C9" w14:textId="77777777" w:rsidTr="0051061B">
        <w:trPr>
          <w:trHeight w:val="345"/>
        </w:trPr>
        <w:tc>
          <w:tcPr>
            <w:tcW w:w="2925" w:type="dxa"/>
            <w:tcBorders>
              <w:top w:val="nil"/>
              <w:left w:val="single" w:sz="8" w:space="0" w:color="auto"/>
              <w:bottom w:val="single" w:sz="4" w:space="0" w:color="auto"/>
              <w:right w:val="single" w:sz="4" w:space="0" w:color="auto"/>
            </w:tcBorders>
            <w:shd w:val="clear" w:color="auto" w:fill="auto"/>
            <w:vAlign w:val="bottom"/>
            <w:hideMark/>
          </w:tcPr>
          <w:p w14:paraId="54AA5CE3"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 xml:space="preserve">         sh projektide omaosalus</w:t>
            </w:r>
          </w:p>
        </w:tc>
        <w:tc>
          <w:tcPr>
            <w:tcW w:w="1219" w:type="dxa"/>
            <w:tcBorders>
              <w:top w:val="nil"/>
              <w:left w:val="nil"/>
              <w:bottom w:val="single" w:sz="4" w:space="0" w:color="auto"/>
              <w:right w:val="nil"/>
            </w:tcBorders>
            <w:shd w:val="clear" w:color="000000" w:fill="969696"/>
            <w:vAlign w:val="bottom"/>
            <w:hideMark/>
          </w:tcPr>
          <w:p w14:paraId="26BA4A3B"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-4 371 089</w:t>
            </w:r>
          </w:p>
        </w:tc>
        <w:tc>
          <w:tcPr>
            <w:tcW w:w="1265" w:type="dxa"/>
            <w:tcBorders>
              <w:top w:val="nil"/>
              <w:left w:val="single" w:sz="4" w:space="0" w:color="auto"/>
              <w:bottom w:val="single" w:sz="4" w:space="0" w:color="auto"/>
              <w:right w:val="single" w:sz="4" w:space="0" w:color="auto"/>
            </w:tcBorders>
            <w:shd w:val="clear" w:color="000000" w:fill="00FFFF"/>
            <w:noWrap/>
            <w:vAlign w:val="bottom"/>
            <w:hideMark/>
          </w:tcPr>
          <w:p w14:paraId="53BE8423"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-1 508 117</w:t>
            </w:r>
          </w:p>
        </w:tc>
        <w:tc>
          <w:tcPr>
            <w:tcW w:w="1116" w:type="dxa"/>
            <w:tcBorders>
              <w:top w:val="nil"/>
              <w:left w:val="nil"/>
              <w:bottom w:val="single" w:sz="4" w:space="0" w:color="auto"/>
              <w:right w:val="single" w:sz="4" w:space="0" w:color="auto"/>
            </w:tcBorders>
            <w:shd w:val="clear" w:color="000000" w:fill="00FFFF"/>
            <w:noWrap/>
            <w:vAlign w:val="bottom"/>
            <w:hideMark/>
          </w:tcPr>
          <w:p w14:paraId="4EE0103A"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-670 000</w:t>
            </w:r>
          </w:p>
        </w:tc>
        <w:tc>
          <w:tcPr>
            <w:tcW w:w="1116" w:type="dxa"/>
            <w:tcBorders>
              <w:top w:val="nil"/>
              <w:left w:val="nil"/>
              <w:bottom w:val="single" w:sz="4" w:space="0" w:color="auto"/>
              <w:right w:val="single" w:sz="4" w:space="0" w:color="auto"/>
            </w:tcBorders>
            <w:shd w:val="clear" w:color="000000" w:fill="00FFFF"/>
            <w:noWrap/>
            <w:vAlign w:val="bottom"/>
            <w:hideMark/>
          </w:tcPr>
          <w:p w14:paraId="04DB4EED"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-1 670 000</w:t>
            </w:r>
          </w:p>
        </w:tc>
        <w:tc>
          <w:tcPr>
            <w:tcW w:w="1116" w:type="dxa"/>
            <w:tcBorders>
              <w:top w:val="nil"/>
              <w:left w:val="nil"/>
              <w:bottom w:val="single" w:sz="4" w:space="0" w:color="auto"/>
              <w:right w:val="single" w:sz="4" w:space="0" w:color="auto"/>
            </w:tcBorders>
            <w:shd w:val="clear" w:color="000000" w:fill="00FFFF"/>
            <w:noWrap/>
            <w:vAlign w:val="bottom"/>
            <w:hideMark/>
          </w:tcPr>
          <w:p w14:paraId="6C6F8302"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-2 170 000</w:t>
            </w:r>
          </w:p>
        </w:tc>
        <w:tc>
          <w:tcPr>
            <w:tcW w:w="1116" w:type="dxa"/>
            <w:tcBorders>
              <w:top w:val="nil"/>
              <w:left w:val="nil"/>
              <w:bottom w:val="single" w:sz="4" w:space="0" w:color="auto"/>
              <w:right w:val="single" w:sz="8" w:space="0" w:color="auto"/>
            </w:tcBorders>
            <w:shd w:val="clear" w:color="000000" w:fill="00FFFF"/>
            <w:noWrap/>
            <w:vAlign w:val="bottom"/>
            <w:hideMark/>
          </w:tcPr>
          <w:p w14:paraId="0D01C450"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-170 000</w:t>
            </w:r>
          </w:p>
        </w:tc>
      </w:tr>
      <w:tr w:rsidR="0051061B" w:rsidRPr="0051061B" w14:paraId="5F26A4EE" w14:textId="77777777" w:rsidTr="0051061B">
        <w:trPr>
          <w:trHeight w:val="333"/>
        </w:trPr>
        <w:tc>
          <w:tcPr>
            <w:tcW w:w="2925" w:type="dxa"/>
            <w:tcBorders>
              <w:top w:val="nil"/>
              <w:left w:val="single" w:sz="8" w:space="0" w:color="auto"/>
              <w:bottom w:val="single" w:sz="4" w:space="0" w:color="auto"/>
              <w:right w:val="single" w:sz="4" w:space="0" w:color="auto"/>
            </w:tcBorders>
            <w:shd w:val="clear" w:color="auto" w:fill="auto"/>
            <w:vAlign w:val="bottom"/>
            <w:hideMark/>
          </w:tcPr>
          <w:p w14:paraId="5E198AC0" w14:textId="77777777" w:rsidR="0051061B" w:rsidRPr="0051061B" w:rsidRDefault="0051061B" w:rsidP="0051061B">
            <w:pPr>
              <w:spacing w:after="0" w:line="240" w:lineRule="auto"/>
              <w:rPr>
                <w:rFonts w:ascii="Arial" w:eastAsia="Times New Roman" w:hAnsi="Arial" w:cs="Arial"/>
                <w:color w:val="000000"/>
                <w:sz w:val="16"/>
                <w:szCs w:val="16"/>
                <w:lang w:eastAsia="et-EE"/>
              </w:rPr>
            </w:pPr>
            <w:r w:rsidRPr="0051061B">
              <w:rPr>
                <w:rFonts w:ascii="Arial" w:eastAsia="Times New Roman" w:hAnsi="Arial" w:cs="Arial"/>
                <w:color w:val="000000"/>
                <w:sz w:val="16"/>
                <w:szCs w:val="16"/>
                <w:lang w:eastAsia="et-EE"/>
              </w:rPr>
              <w:t xml:space="preserve">   Põhivara soetuseks saadav sihtfinantseerimine (+)</w:t>
            </w:r>
          </w:p>
        </w:tc>
        <w:tc>
          <w:tcPr>
            <w:tcW w:w="1219" w:type="dxa"/>
            <w:tcBorders>
              <w:top w:val="nil"/>
              <w:left w:val="nil"/>
              <w:bottom w:val="single" w:sz="4" w:space="0" w:color="auto"/>
              <w:right w:val="nil"/>
            </w:tcBorders>
            <w:shd w:val="clear" w:color="000000" w:fill="969696"/>
            <w:vAlign w:val="bottom"/>
            <w:hideMark/>
          </w:tcPr>
          <w:p w14:paraId="14ECD393"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892 033</w:t>
            </w:r>
          </w:p>
        </w:tc>
        <w:tc>
          <w:tcPr>
            <w:tcW w:w="1265" w:type="dxa"/>
            <w:tcBorders>
              <w:top w:val="nil"/>
              <w:left w:val="single" w:sz="4" w:space="0" w:color="auto"/>
              <w:bottom w:val="single" w:sz="4" w:space="0" w:color="auto"/>
              <w:right w:val="single" w:sz="4" w:space="0" w:color="auto"/>
            </w:tcBorders>
            <w:shd w:val="clear" w:color="000000" w:fill="A6A6A6"/>
            <w:noWrap/>
            <w:vAlign w:val="bottom"/>
            <w:hideMark/>
          </w:tcPr>
          <w:p w14:paraId="5C7D707D"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91 463</w:t>
            </w:r>
          </w:p>
        </w:tc>
        <w:tc>
          <w:tcPr>
            <w:tcW w:w="1116" w:type="dxa"/>
            <w:tcBorders>
              <w:top w:val="nil"/>
              <w:left w:val="nil"/>
              <w:bottom w:val="single" w:sz="4" w:space="0" w:color="auto"/>
              <w:right w:val="single" w:sz="4" w:space="0" w:color="auto"/>
            </w:tcBorders>
            <w:shd w:val="clear" w:color="000000" w:fill="00FFFF"/>
            <w:noWrap/>
            <w:vAlign w:val="bottom"/>
            <w:hideMark/>
          </w:tcPr>
          <w:p w14:paraId="53514D31"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20 000</w:t>
            </w:r>
          </w:p>
        </w:tc>
        <w:tc>
          <w:tcPr>
            <w:tcW w:w="1116" w:type="dxa"/>
            <w:tcBorders>
              <w:top w:val="nil"/>
              <w:left w:val="nil"/>
              <w:bottom w:val="single" w:sz="4" w:space="0" w:color="auto"/>
              <w:right w:val="single" w:sz="4" w:space="0" w:color="auto"/>
            </w:tcBorders>
            <w:shd w:val="clear" w:color="000000" w:fill="00FFFF"/>
            <w:noWrap/>
            <w:vAlign w:val="bottom"/>
            <w:hideMark/>
          </w:tcPr>
          <w:p w14:paraId="710B2C36"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20 000</w:t>
            </w:r>
          </w:p>
        </w:tc>
        <w:tc>
          <w:tcPr>
            <w:tcW w:w="1116" w:type="dxa"/>
            <w:tcBorders>
              <w:top w:val="nil"/>
              <w:left w:val="nil"/>
              <w:bottom w:val="single" w:sz="4" w:space="0" w:color="auto"/>
              <w:right w:val="single" w:sz="4" w:space="0" w:color="auto"/>
            </w:tcBorders>
            <w:shd w:val="clear" w:color="000000" w:fill="00FFFF"/>
            <w:noWrap/>
            <w:vAlign w:val="bottom"/>
            <w:hideMark/>
          </w:tcPr>
          <w:p w14:paraId="54AC0488"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20 000</w:t>
            </w:r>
          </w:p>
        </w:tc>
        <w:tc>
          <w:tcPr>
            <w:tcW w:w="1116" w:type="dxa"/>
            <w:tcBorders>
              <w:top w:val="nil"/>
              <w:left w:val="nil"/>
              <w:bottom w:val="single" w:sz="4" w:space="0" w:color="auto"/>
              <w:right w:val="single" w:sz="4" w:space="0" w:color="auto"/>
            </w:tcBorders>
            <w:shd w:val="clear" w:color="000000" w:fill="00FFFF"/>
            <w:noWrap/>
            <w:vAlign w:val="bottom"/>
            <w:hideMark/>
          </w:tcPr>
          <w:p w14:paraId="6636CB6B"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20 000</w:t>
            </w:r>
          </w:p>
        </w:tc>
      </w:tr>
      <w:tr w:rsidR="0051061B" w:rsidRPr="0051061B" w14:paraId="37A8A131" w14:textId="77777777" w:rsidTr="0051061B">
        <w:trPr>
          <w:trHeight w:val="333"/>
        </w:trPr>
        <w:tc>
          <w:tcPr>
            <w:tcW w:w="2925" w:type="dxa"/>
            <w:tcBorders>
              <w:top w:val="nil"/>
              <w:left w:val="single" w:sz="8" w:space="0" w:color="auto"/>
              <w:bottom w:val="single" w:sz="4" w:space="0" w:color="auto"/>
              <w:right w:val="single" w:sz="4" w:space="0" w:color="auto"/>
            </w:tcBorders>
            <w:shd w:val="clear" w:color="auto" w:fill="auto"/>
            <w:vAlign w:val="bottom"/>
            <w:hideMark/>
          </w:tcPr>
          <w:p w14:paraId="68922F3A" w14:textId="77777777" w:rsidR="0051061B" w:rsidRPr="0051061B" w:rsidRDefault="0051061B" w:rsidP="0051061B">
            <w:pPr>
              <w:spacing w:after="0" w:line="240" w:lineRule="auto"/>
              <w:rPr>
                <w:rFonts w:ascii="Arial" w:eastAsia="Times New Roman" w:hAnsi="Arial" w:cs="Arial"/>
                <w:sz w:val="16"/>
                <w:szCs w:val="16"/>
                <w:lang w:eastAsia="et-EE"/>
              </w:rPr>
            </w:pPr>
            <w:r w:rsidRPr="0051061B">
              <w:rPr>
                <w:rFonts w:ascii="Arial" w:eastAsia="Times New Roman" w:hAnsi="Arial" w:cs="Arial"/>
                <w:sz w:val="16"/>
                <w:szCs w:val="16"/>
                <w:lang w:eastAsia="et-EE"/>
              </w:rPr>
              <w:t xml:space="preserve">   Põhivara soetuseks antav sihtfinantseerimine (-)</w:t>
            </w:r>
          </w:p>
        </w:tc>
        <w:tc>
          <w:tcPr>
            <w:tcW w:w="1219" w:type="dxa"/>
            <w:tcBorders>
              <w:top w:val="nil"/>
              <w:left w:val="nil"/>
              <w:bottom w:val="single" w:sz="4" w:space="0" w:color="auto"/>
              <w:right w:val="nil"/>
            </w:tcBorders>
            <w:shd w:val="clear" w:color="000000" w:fill="969696"/>
            <w:vAlign w:val="bottom"/>
            <w:hideMark/>
          </w:tcPr>
          <w:p w14:paraId="4B2AAC12"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-92 545</w:t>
            </w:r>
          </w:p>
        </w:tc>
        <w:tc>
          <w:tcPr>
            <w:tcW w:w="1265" w:type="dxa"/>
            <w:tcBorders>
              <w:top w:val="nil"/>
              <w:left w:val="single" w:sz="4" w:space="0" w:color="auto"/>
              <w:bottom w:val="single" w:sz="4" w:space="0" w:color="auto"/>
              <w:right w:val="nil"/>
            </w:tcBorders>
            <w:shd w:val="clear" w:color="000000" w:fill="969696"/>
            <w:vAlign w:val="bottom"/>
            <w:hideMark/>
          </w:tcPr>
          <w:p w14:paraId="3F180CE0"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-40 000</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18B2BB27"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-40 000</w:t>
            </w:r>
          </w:p>
        </w:tc>
        <w:tc>
          <w:tcPr>
            <w:tcW w:w="1116" w:type="dxa"/>
            <w:tcBorders>
              <w:top w:val="nil"/>
              <w:left w:val="nil"/>
              <w:bottom w:val="single" w:sz="4" w:space="0" w:color="auto"/>
              <w:right w:val="single" w:sz="4" w:space="0" w:color="auto"/>
            </w:tcBorders>
            <w:shd w:val="clear" w:color="auto" w:fill="auto"/>
            <w:noWrap/>
            <w:vAlign w:val="bottom"/>
            <w:hideMark/>
          </w:tcPr>
          <w:p w14:paraId="1BC28F7A"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-40 000</w:t>
            </w:r>
          </w:p>
        </w:tc>
        <w:tc>
          <w:tcPr>
            <w:tcW w:w="1116" w:type="dxa"/>
            <w:tcBorders>
              <w:top w:val="nil"/>
              <w:left w:val="nil"/>
              <w:bottom w:val="single" w:sz="4" w:space="0" w:color="auto"/>
              <w:right w:val="single" w:sz="4" w:space="0" w:color="auto"/>
            </w:tcBorders>
            <w:shd w:val="clear" w:color="auto" w:fill="auto"/>
            <w:noWrap/>
            <w:vAlign w:val="bottom"/>
            <w:hideMark/>
          </w:tcPr>
          <w:p w14:paraId="1206F9AA"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-40 000</w:t>
            </w:r>
          </w:p>
        </w:tc>
        <w:tc>
          <w:tcPr>
            <w:tcW w:w="1116" w:type="dxa"/>
            <w:tcBorders>
              <w:top w:val="nil"/>
              <w:left w:val="nil"/>
              <w:bottom w:val="single" w:sz="4" w:space="0" w:color="auto"/>
              <w:right w:val="single" w:sz="4" w:space="0" w:color="auto"/>
            </w:tcBorders>
            <w:shd w:val="clear" w:color="auto" w:fill="auto"/>
            <w:noWrap/>
            <w:vAlign w:val="bottom"/>
            <w:hideMark/>
          </w:tcPr>
          <w:p w14:paraId="30A4A708"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-40 000</w:t>
            </w:r>
          </w:p>
        </w:tc>
      </w:tr>
      <w:tr w:rsidR="0051061B" w:rsidRPr="0051061B" w14:paraId="275C4A67" w14:textId="77777777" w:rsidTr="0051061B">
        <w:trPr>
          <w:trHeight w:val="333"/>
        </w:trPr>
        <w:tc>
          <w:tcPr>
            <w:tcW w:w="2925" w:type="dxa"/>
            <w:tcBorders>
              <w:top w:val="nil"/>
              <w:left w:val="single" w:sz="8" w:space="0" w:color="auto"/>
              <w:bottom w:val="single" w:sz="4" w:space="0" w:color="auto"/>
              <w:right w:val="single" w:sz="4" w:space="0" w:color="auto"/>
            </w:tcBorders>
            <w:shd w:val="clear" w:color="auto" w:fill="auto"/>
            <w:noWrap/>
            <w:vAlign w:val="bottom"/>
            <w:hideMark/>
          </w:tcPr>
          <w:p w14:paraId="5B3CB2FC" w14:textId="77777777" w:rsidR="0051061B" w:rsidRPr="0051061B" w:rsidRDefault="0051061B" w:rsidP="0051061B">
            <w:pPr>
              <w:spacing w:after="0" w:line="240" w:lineRule="auto"/>
              <w:rPr>
                <w:rFonts w:ascii="Arial" w:eastAsia="Times New Roman" w:hAnsi="Arial" w:cs="Arial"/>
                <w:sz w:val="16"/>
                <w:szCs w:val="16"/>
                <w:lang w:eastAsia="et-EE"/>
              </w:rPr>
            </w:pPr>
            <w:r w:rsidRPr="0051061B">
              <w:rPr>
                <w:rFonts w:ascii="Arial" w:eastAsia="Times New Roman" w:hAnsi="Arial" w:cs="Arial"/>
                <w:sz w:val="16"/>
                <w:szCs w:val="16"/>
                <w:lang w:eastAsia="et-EE"/>
              </w:rPr>
              <w:t xml:space="preserve">   Osaluste ning muude aktsiate ja osade müük (+)</w:t>
            </w:r>
          </w:p>
        </w:tc>
        <w:tc>
          <w:tcPr>
            <w:tcW w:w="1219" w:type="dxa"/>
            <w:tcBorders>
              <w:top w:val="nil"/>
              <w:left w:val="nil"/>
              <w:bottom w:val="single" w:sz="4" w:space="0" w:color="auto"/>
              <w:right w:val="nil"/>
            </w:tcBorders>
            <w:shd w:val="clear" w:color="000000" w:fill="969696"/>
            <w:vAlign w:val="bottom"/>
            <w:hideMark/>
          </w:tcPr>
          <w:p w14:paraId="42AB53C0"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0</w:t>
            </w:r>
          </w:p>
        </w:tc>
        <w:tc>
          <w:tcPr>
            <w:tcW w:w="1265" w:type="dxa"/>
            <w:tcBorders>
              <w:top w:val="nil"/>
              <w:left w:val="single" w:sz="4" w:space="0" w:color="auto"/>
              <w:bottom w:val="single" w:sz="4" w:space="0" w:color="auto"/>
              <w:right w:val="nil"/>
            </w:tcBorders>
            <w:shd w:val="clear" w:color="000000" w:fill="969696"/>
            <w:vAlign w:val="bottom"/>
            <w:hideMark/>
          </w:tcPr>
          <w:p w14:paraId="41B8BD4C"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0</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6742F090"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16" w:type="dxa"/>
            <w:tcBorders>
              <w:top w:val="nil"/>
              <w:left w:val="nil"/>
              <w:bottom w:val="single" w:sz="4" w:space="0" w:color="auto"/>
              <w:right w:val="single" w:sz="4" w:space="0" w:color="auto"/>
            </w:tcBorders>
            <w:shd w:val="clear" w:color="auto" w:fill="auto"/>
            <w:noWrap/>
            <w:vAlign w:val="bottom"/>
            <w:hideMark/>
          </w:tcPr>
          <w:p w14:paraId="0E13A9FE"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16" w:type="dxa"/>
            <w:tcBorders>
              <w:top w:val="nil"/>
              <w:left w:val="nil"/>
              <w:bottom w:val="single" w:sz="4" w:space="0" w:color="auto"/>
              <w:right w:val="single" w:sz="4" w:space="0" w:color="auto"/>
            </w:tcBorders>
            <w:shd w:val="clear" w:color="auto" w:fill="auto"/>
            <w:noWrap/>
            <w:vAlign w:val="bottom"/>
            <w:hideMark/>
          </w:tcPr>
          <w:p w14:paraId="236D3B69"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16" w:type="dxa"/>
            <w:tcBorders>
              <w:top w:val="nil"/>
              <w:left w:val="nil"/>
              <w:bottom w:val="single" w:sz="4" w:space="0" w:color="auto"/>
              <w:right w:val="single" w:sz="8" w:space="0" w:color="auto"/>
            </w:tcBorders>
            <w:shd w:val="clear" w:color="auto" w:fill="auto"/>
            <w:noWrap/>
            <w:vAlign w:val="bottom"/>
            <w:hideMark/>
          </w:tcPr>
          <w:p w14:paraId="308CDF39"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r>
      <w:tr w:rsidR="0051061B" w:rsidRPr="0051061B" w14:paraId="1508D432" w14:textId="77777777" w:rsidTr="0051061B">
        <w:trPr>
          <w:trHeight w:val="333"/>
        </w:trPr>
        <w:tc>
          <w:tcPr>
            <w:tcW w:w="2925" w:type="dxa"/>
            <w:tcBorders>
              <w:top w:val="nil"/>
              <w:left w:val="single" w:sz="8" w:space="0" w:color="auto"/>
              <w:bottom w:val="single" w:sz="4" w:space="0" w:color="auto"/>
              <w:right w:val="single" w:sz="4" w:space="0" w:color="auto"/>
            </w:tcBorders>
            <w:shd w:val="clear" w:color="auto" w:fill="auto"/>
            <w:noWrap/>
            <w:vAlign w:val="bottom"/>
            <w:hideMark/>
          </w:tcPr>
          <w:p w14:paraId="1A9F09D7" w14:textId="77777777" w:rsidR="0051061B" w:rsidRPr="0051061B" w:rsidRDefault="0051061B" w:rsidP="0051061B">
            <w:pPr>
              <w:spacing w:after="0" w:line="240" w:lineRule="auto"/>
              <w:rPr>
                <w:rFonts w:ascii="Arial" w:eastAsia="Times New Roman" w:hAnsi="Arial" w:cs="Arial"/>
                <w:sz w:val="16"/>
                <w:szCs w:val="16"/>
                <w:lang w:eastAsia="et-EE"/>
              </w:rPr>
            </w:pPr>
            <w:r w:rsidRPr="0051061B">
              <w:rPr>
                <w:rFonts w:ascii="Arial" w:eastAsia="Times New Roman" w:hAnsi="Arial" w:cs="Arial"/>
                <w:sz w:val="16"/>
                <w:szCs w:val="16"/>
                <w:lang w:eastAsia="et-EE"/>
              </w:rPr>
              <w:t xml:space="preserve">   Osaluste ning muude aktsiate ja osade soetus (-)</w:t>
            </w:r>
          </w:p>
        </w:tc>
        <w:tc>
          <w:tcPr>
            <w:tcW w:w="1219" w:type="dxa"/>
            <w:tcBorders>
              <w:top w:val="nil"/>
              <w:left w:val="nil"/>
              <w:bottom w:val="single" w:sz="4" w:space="0" w:color="auto"/>
              <w:right w:val="nil"/>
            </w:tcBorders>
            <w:shd w:val="clear" w:color="000000" w:fill="969696"/>
            <w:vAlign w:val="bottom"/>
            <w:hideMark/>
          </w:tcPr>
          <w:p w14:paraId="62494E53"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-30 000</w:t>
            </w:r>
          </w:p>
        </w:tc>
        <w:tc>
          <w:tcPr>
            <w:tcW w:w="1265" w:type="dxa"/>
            <w:tcBorders>
              <w:top w:val="nil"/>
              <w:left w:val="single" w:sz="4" w:space="0" w:color="auto"/>
              <w:bottom w:val="single" w:sz="4" w:space="0" w:color="auto"/>
              <w:right w:val="nil"/>
            </w:tcBorders>
            <w:shd w:val="clear" w:color="000000" w:fill="969696"/>
            <w:vAlign w:val="bottom"/>
            <w:hideMark/>
          </w:tcPr>
          <w:p w14:paraId="314EC276"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0</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3586E975"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16" w:type="dxa"/>
            <w:tcBorders>
              <w:top w:val="nil"/>
              <w:left w:val="nil"/>
              <w:bottom w:val="single" w:sz="4" w:space="0" w:color="auto"/>
              <w:right w:val="single" w:sz="4" w:space="0" w:color="auto"/>
            </w:tcBorders>
            <w:shd w:val="clear" w:color="auto" w:fill="auto"/>
            <w:noWrap/>
            <w:vAlign w:val="bottom"/>
            <w:hideMark/>
          </w:tcPr>
          <w:p w14:paraId="13B6F703"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16" w:type="dxa"/>
            <w:tcBorders>
              <w:top w:val="nil"/>
              <w:left w:val="nil"/>
              <w:bottom w:val="single" w:sz="4" w:space="0" w:color="auto"/>
              <w:right w:val="single" w:sz="4" w:space="0" w:color="auto"/>
            </w:tcBorders>
            <w:shd w:val="clear" w:color="auto" w:fill="auto"/>
            <w:noWrap/>
            <w:vAlign w:val="bottom"/>
            <w:hideMark/>
          </w:tcPr>
          <w:p w14:paraId="6D2EE8D5"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16" w:type="dxa"/>
            <w:tcBorders>
              <w:top w:val="nil"/>
              <w:left w:val="nil"/>
              <w:bottom w:val="single" w:sz="4" w:space="0" w:color="auto"/>
              <w:right w:val="single" w:sz="8" w:space="0" w:color="auto"/>
            </w:tcBorders>
            <w:shd w:val="clear" w:color="auto" w:fill="auto"/>
            <w:noWrap/>
            <w:vAlign w:val="bottom"/>
            <w:hideMark/>
          </w:tcPr>
          <w:p w14:paraId="3BA71CCE"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r>
      <w:tr w:rsidR="0051061B" w:rsidRPr="0051061B" w14:paraId="30306D5F" w14:textId="77777777" w:rsidTr="0051061B">
        <w:trPr>
          <w:trHeight w:val="333"/>
        </w:trPr>
        <w:tc>
          <w:tcPr>
            <w:tcW w:w="2925" w:type="dxa"/>
            <w:tcBorders>
              <w:top w:val="nil"/>
              <w:left w:val="single" w:sz="8" w:space="0" w:color="auto"/>
              <w:bottom w:val="nil"/>
              <w:right w:val="nil"/>
            </w:tcBorders>
            <w:shd w:val="clear" w:color="auto" w:fill="auto"/>
            <w:noWrap/>
            <w:vAlign w:val="bottom"/>
            <w:hideMark/>
          </w:tcPr>
          <w:p w14:paraId="0EC12EF9" w14:textId="77777777" w:rsidR="0051061B" w:rsidRPr="0051061B" w:rsidRDefault="0051061B" w:rsidP="0051061B">
            <w:pPr>
              <w:spacing w:after="0" w:line="240" w:lineRule="auto"/>
              <w:rPr>
                <w:rFonts w:ascii="Arial" w:eastAsia="Times New Roman" w:hAnsi="Arial" w:cs="Arial"/>
                <w:sz w:val="16"/>
                <w:szCs w:val="16"/>
                <w:lang w:eastAsia="et-EE"/>
              </w:rPr>
            </w:pPr>
            <w:r w:rsidRPr="0051061B">
              <w:rPr>
                <w:rFonts w:ascii="Arial" w:eastAsia="Times New Roman" w:hAnsi="Arial" w:cs="Arial"/>
                <w:sz w:val="16"/>
                <w:szCs w:val="16"/>
                <w:lang w:eastAsia="et-EE"/>
              </w:rPr>
              <w:t xml:space="preserve">   Tagasilaekuvad laenud (+)</w:t>
            </w:r>
          </w:p>
        </w:tc>
        <w:tc>
          <w:tcPr>
            <w:tcW w:w="1219" w:type="dxa"/>
            <w:tcBorders>
              <w:top w:val="nil"/>
              <w:left w:val="single" w:sz="4" w:space="0" w:color="auto"/>
              <w:bottom w:val="nil"/>
              <w:right w:val="nil"/>
            </w:tcBorders>
            <w:shd w:val="clear" w:color="000000" w:fill="969696"/>
            <w:vAlign w:val="bottom"/>
            <w:hideMark/>
          </w:tcPr>
          <w:p w14:paraId="2433D1C3"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0</w:t>
            </w:r>
          </w:p>
        </w:tc>
        <w:tc>
          <w:tcPr>
            <w:tcW w:w="1265" w:type="dxa"/>
            <w:tcBorders>
              <w:top w:val="nil"/>
              <w:left w:val="single" w:sz="4" w:space="0" w:color="auto"/>
              <w:bottom w:val="nil"/>
              <w:right w:val="nil"/>
            </w:tcBorders>
            <w:shd w:val="clear" w:color="000000" w:fill="969696"/>
            <w:vAlign w:val="bottom"/>
            <w:hideMark/>
          </w:tcPr>
          <w:p w14:paraId="7302EE5E"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0</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527F85C2"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16" w:type="dxa"/>
            <w:tcBorders>
              <w:top w:val="nil"/>
              <w:left w:val="nil"/>
              <w:bottom w:val="single" w:sz="4" w:space="0" w:color="auto"/>
              <w:right w:val="single" w:sz="4" w:space="0" w:color="auto"/>
            </w:tcBorders>
            <w:shd w:val="clear" w:color="auto" w:fill="auto"/>
            <w:noWrap/>
            <w:vAlign w:val="bottom"/>
            <w:hideMark/>
          </w:tcPr>
          <w:p w14:paraId="013B35D4"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16" w:type="dxa"/>
            <w:tcBorders>
              <w:top w:val="nil"/>
              <w:left w:val="nil"/>
              <w:bottom w:val="single" w:sz="4" w:space="0" w:color="auto"/>
              <w:right w:val="single" w:sz="4" w:space="0" w:color="auto"/>
            </w:tcBorders>
            <w:shd w:val="clear" w:color="auto" w:fill="auto"/>
            <w:noWrap/>
            <w:vAlign w:val="bottom"/>
            <w:hideMark/>
          </w:tcPr>
          <w:p w14:paraId="578CAB07"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16" w:type="dxa"/>
            <w:tcBorders>
              <w:top w:val="nil"/>
              <w:left w:val="nil"/>
              <w:bottom w:val="single" w:sz="4" w:space="0" w:color="auto"/>
              <w:right w:val="single" w:sz="8" w:space="0" w:color="auto"/>
            </w:tcBorders>
            <w:shd w:val="clear" w:color="auto" w:fill="auto"/>
            <w:noWrap/>
            <w:vAlign w:val="bottom"/>
            <w:hideMark/>
          </w:tcPr>
          <w:p w14:paraId="4A8A2168"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r>
      <w:tr w:rsidR="0051061B" w:rsidRPr="0051061B" w14:paraId="11C6728D" w14:textId="77777777" w:rsidTr="0051061B">
        <w:trPr>
          <w:trHeight w:val="333"/>
        </w:trPr>
        <w:tc>
          <w:tcPr>
            <w:tcW w:w="292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CE0A024" w14:textId="77777777" w:rsidR="0051061B" w:rsidRPr="0051061B" w:rsidRDefault="0051061B" w:rsidP="0051061B">
            <w:pPr>
              <w:spacing w:after="0" w:line="240" w:lineRule="auto"/>
              <w:rPr>
                <w:rFonts w:ascii="Arial" w:eastAsia="Times New Roman" w:hAnsi="Arial" w:cs="Arial"/>
                <w:sz w:val="16"/>
                <w:szCs w:val="16"/>
                <w:lang w:eastAsia="et-EE"/>
              </w:rPr>
            </w:pPr>
            <w:r w:rsidRPr="0051061B">
              <w:rPr>
                <w:rFonts w:ascii="Arial" w:eastAsia="Times New Roman" w:hAnsi="Arial" w:cs="Arial"/>
                <w:sz w:val="16"/>
                <w:szCs w:val="16"/>
                <w:lang w:eastAsia="et-EE"/>
              </w:rPr>
              <w:t xml:space="preserve">   Antavad laenud (-)</w:t>
            </w:r>
          </w:p>
        </w:tc>
        <w:tc>
          <w:tcPr>
            <w:tcW w:w="1219" w:type="dxa"/>
            <w:tcBorders>
              <w:top w:val="single" w:sz="4" w:space="0" w:color="auto"/>
              <w:left w:val="nil"/>
              <w:bottom w:val="single" w:sz="4" w:space="0" w:color="auto"/>
              <w:right w:val="nil"/>
            </w:tcBorders>
            <w:shd w:val="clear" w:color="000000" w:fill="969696"/>
            <w:vAlign w:val="bottom"/>
            <w:hideMark/>
          </w:tcPr>
          <w:p w14:paraId="606C5B9E"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0</w:t>
            </w:r>
          </w:p>
        </w:tc>
        <w:tc>
          <w:tcPr>
            <w:tcW w:w="1265" w:type="dxa"/>
            <w:tcBorders>
              <w:top w:val="single" w:sz="4" w:space="0" w:color="auto"/>
              <w:left w:val="single" w:sz="4" w:space="0" w:color="auto"/>
              <w:bottom w:val="single" w:sz="4" w:space="0" w:color="auto"/>
              <w:right w:val="nil"/>
            </w:tcBorders>
            <w:shd w:val="clear" w:color="000000" w:fill="969696"/>
            <w:vAlign w:val="bottom"/>
            <w:hideMark/>
          </w:tcPr>
          <w:p w14:paraId="3803B4BC"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0</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01395F33" w14:textId="77777777" w:rsidR="0051061B" w:rsidRPr="0051061B" w:rsidRDefault="0051061B" w:rsidP="0051061B">
            <w:pPr>
              <w:spacing w:after="0" w:line="240" w:lineRule="auto"/>
              <w:rPr>
                <w:rFonts w:ascii="Times New Roman" w:eastAsia="Times New Roman" w:hAnsi="Times New Roman" w:cs="Times New Roman"/>
                <w:sz w:val="20"/>
                <w:szCs w:val="20"/>
                <w:lang w:eastAsia="et-EE"/>
              </w:rPr>
            </w:pPr>
            <w:r w:rsidRPr="0051061B">
              <w:rPr>
                <w:rFonts w:ascii="Times New Roman" w:eastAsia="Times New Roman" w:hAnsi="Times New Roman" w:cs="Times New Roman"/>
                <w:sz w:val="20"/>
                <w:szCs w:val="20"/>
                <w:lang w:eastAsia="et-EE"/>
              </w:rPr>
              <w:t> </w:t>
            </w:r>
          </w:p>
        </w:tc>
        <w:tc>
          <w:tcPr>
            <w:tcW w:w="1116" w:type="dxa"/>
            <w:tcBorders>
              <w:top w:val="nil"/>
              <w:left w:val="nil"/>
              <w:bottom w:val="single" w:sz="4" w:space="0" w:color="auto"/>
              <w:right w:val="single" w:sz="4" w:space="0" w:color="auto"/>
            </w:tcBorders>
            <w:shd w:val="clear" w:color="auto" w:fill="auto"/>
            <w:noWrap/>
            <w:vAlign w:val="bottom"/>
            <w:hideMark/>
          </w:tcPr>
          <w:p w14:paraId="1105E545"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16" w:type="dxa"/>
            <w:tcBorders>
              <w:top w:val="nil"/>
              <w:left w:val="nil"/>
              <w:bottom w:val="single" w:sz="4" w:space="0" w:color="auto"/>
              <w:right w:val="single" w:sz="4" w:space="0" w:color="auto"/>
            </w:tcBorders>
            <w:shd w:val="clear" w:color="auto" w:fill="auto"/>
            <w:noWrap/>
            <w:vAlign w:val="bottom"/>
            <w:hideMark/>
          </w:tcPr>
          <w:p w14:paraId="2A395552"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16" w:type="dxa"/>
            <w:tcBorders>
              <w:top w:val="nil"/>
              <w:left w:val="nil"/>
              <w:bottom w:val="single" w:sz="4" w:space="0" w:color="auto"/>
              <w:right w:val="single" w:sz="8" w:space="0" w:color="auto"/>
            </w:tcBorders>
            <w:shd w:val="clear" w:color="auto" w:fill="auto"/>
            <w:noWrap/>
            <w:vAlign w:val="bottom"/>
            <w:hideMark/>
          </w:tcPr>
          <w:p w14:paraId="748AF42E"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r>
      <w:tr w:rsidR="0051061B" w:rsidRPr="0051061B" w14:paraId="114C8783" w14:textId="77777777" w:rsidTr="0051061B">
        <w:trPr>
          <w:trHeight w:val="333"/>
        </w:trPr>
        <w:tc>
          <w:tcPr>
            <w:tcW w:w="2925" w:type="dxa"/>
            <w:tcBorders>
              <w:top w:val="nil"/>
              <w:left w:val="single" w:sz="8" w:space="0" w:color="auto"/>
              <w:bottom w:val="single" w:sz="4" w:space="0" w:color="auto"/>
              <w:right w:val="single" w:sz="4" w:space="0" w:color="auto"/>
            </w:tcBorders>
            <w:shd w:val="clear" w:color="auto" w:fill="auto"/>
            <w:vAlign w:val="bottom"/>
            <w:hideMark/>
          </w:tcPr>
          <w:p w14:paraId="05254166" w14:textId="77777777" w:rsidR="0051061B" w:rsidRPr="0051061B" w:rsidRDefault="0051061B" w:rsidP="0051061B">
            <w:pPr>
              <w:spacing w:after="0" w:line="240" w:lineRule="auto"/>
              <w:rPr>
                <w:rFonts w:ascii="Arial" w:eastAsia="Times New Roman" w:hAnsi="Arial" w:cs="Arial"/>
                <w:sz w:val="16"/>
                <w:szCs w:val="16"/>
                <w:lang w:eastAsia="et-EE"/>
              </w:rPr>
            </w:pPr>
            <w:r w:rsidRPr="0051061B">
              <w:rPr>
                <w:rFonts w:ascii="Arial" w:eastAsia="Times New Roman" w:hAnsi="Arial" w:cs="Arial"/>
                <w:sz w:val="16"/>
                <w:szCs w:val="16"/>
                <w:lang w:eastAsia="et-EE"/>
              </w:rPr>
              <w:t xml:space="preserve">   Finantstulud (+)</w:t>
            </w:r>
          </w:p>
        </w:tc>
        <w:tc>
          <w:tcPr>
            <w:tcW w:w="1219" w:type="dxa"/>
            <w:tcBorders>
              <w:top w:val="nil"/>
              <w:left w:val="nil"/>
              <w:bottom w:val="single" w:sz="4" w:space="0" w:color="auto"/>
              <w:right w:val="nil"/>
            </w:tcBorders>
            <w:shd w:val="clear" w:color="000000" w:fill="969696"/>
            <w:vAlign w:val="bottom"/>
            <w:hideMark/>
          </w:tcPr>
          <w:p w14:paraId="014AA60C"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0</w:t>
            </w:r>
          </w:p>
        </w:tc>
        <w:tc>
          <w:tcPr>
            <w:tcW w:w="1265" w:type="dxa"/>
            <w:tcBorders>
              <w:top w:val="nil"/>
              <w:left w:val="single" w:sz="4" w:space="0" w:color="auto"/>
              <w:bottom w:val="single" w:sz="4" w:space="0" w:color="auto"/>
              <w:right w:val="nil"/>
            </w:tcBorders>
            <w:shd w:val="clear" w:color="000000" w:fill="969696"/>
            <w:vAlign w:val="bottom"/>
            <w:hideMark/>
          </w:tcPr>
          <w:p w14:paraId="27D0D27C"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0</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11279466"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16" w:type="dxa"/>
            <w:tcBorders>
              <w:top w:val="nil"/>
              <w:left w:val="nil"/>
              <w:bottom w:val="single" w:sz="4" w:space="0" w:color="auto"/>
              <w:right w:val="single" w:sz="4" w:space="0" w:color="auto"/>
            </w:tcBorders>
            <w:shd w:val="clear" w:color="auto" w:fill="auto"/>
            <w:noWrap/>
            <w:vAlign w:val="bottom"/>
            <w:hideMark/>
          </w:tcPr>
          <w:p w14:paraId="3674D89F"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16" w:type="dxa"/>
            <w:tcBorders>
              <w:top w:val="nil"/>
              <w:left w:val="nil"/>
              <w:bottom w:val="single" w:sz="4" w:space="0" w:color="auto"/>
              <w:right w:val="single" w:sz="4" w:space="0" w:color="auto"/>
            </w:tcBorders>
            <w:shd w:val="clear" w:color="auto" w:fill="auto"/>
            <w:noWrap/>
            <w:vAlign w:val="bottom"/>
            <w:hideMark/>
          </w:tcPr>
          <w:p w14:paraId="3BA71980"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16" w:type="dxa"/>
            <w:tcBorders>
              <w:top w:val="nil"/>
              <w:left w:val="nil"/>
              <w:bottom w:val="single" w:sz="4" w:space="0" w:color="auto"/>
              <w:right w:val="single" w:sz="8" w:space="0" w:color="auto"/>
            </w:tcBorders>
            <w:shd w:val="clear" w:color="auto" w:fill="auto"/>
            <w:noWrap/>
            <w:vAlign w:val="bottom"/>
            <w:hideMark/>
          </w:tcPr>
          <w:p w14:paraId="148A1B78"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r>
      <w:tr w:rsidR="0051061B" w:rsidRPr="0051061B" w14:paraId="59833837" w14:textId="77777777" w:rsidTr="0051061B">
        <w:trPr>
          <w:trHeight w:val="345"/>
        </w:trPr>
        <w:tc>
          <w:tcPr>
            <w:tcW w:w="2925" w:type="dxa"/>
            <w:tcBorders>
              <w:top w:val="nil"/>
              <w:left w:val="single" w:sz="8" w:space="0" w:color="auto"/>
              <w:bottom w:val="single" w:sz="4" w:space="0" w:color="auto"/>
              <w:right w:val="single" w:sz="4" w:space="0" w:color="auto"/>
            </w:tcBorders>
            <w:shd w:val="clear" w:color="auto" w:fill="auto"/>
            <w:vAlign w:val="bottom"/>
            <w:hideMark/>
          </w:tcPr>
          <w:p w14:paraId="3FF779EB" w14:textId="77777777" w:rsidR="0051061B" w:rsidRPr="0051061B" w:rsidRDefault="0051061B" w:rsidP="0051061B">
            <w:pPr>
              <w:spacing w:after="0" w:line="240" w:lineRule="auto"/>
              <w:rPr>
                <w:rFonts w:ascii="Arial" w:eastAsia="Times New Roman" w:hAnsi="Arial" w:cs="Arial"/>
                <w:sz w:val="16"/>
                <w:szCs w:val="16"/>
                <w:lang w:eastAsia="et-EE"/>
              </w:rPr>
            </w:pPr>
            <w:r w:rsidRPr="0051061B">
              <w:rPr>
                <w:rFonts w:ascii="Arial" w:eastAsia="Times New Roman" w:hAnsi="Arial" w:cs="Arial"/>
                <w:sz w:val="16"/>
                <w:szCs w:val="16"/>
                <w:lang w:eastAsia="et-EE"/>
              </w:rPr>
              <w:t xml:space="preserve">   Finantskulud (-)</w:t>
            </w:r>
          </w:p>
        </w:tc>
        <w:tc>
          <w:tcPr>
            <w:tcW w:w="1219" w:type="dxa"/>
            <w:tcBorders>
              <w:top w:val="nil"/>
              <w:left w:val="nil"/>
              <w:bottom w:val="single" w:sz="4" w:space="0" w:color="auto"/>
              <w:right w:val="nil"/>
            </w:tcBorders>
            <w:shd w:val="clear" w:color="000000" w:fill="969696"/>
            <w:vAlign w:val="bottom"/>
            <w:hideMark/>
          </w:tcPr>
          <w:p w14:paraId="140CF13C"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-66 051</w:t>
            </w:r>
          </w:p>
        </w:tc>
        <w:tc>
          <w:tcPr>
            <w:tcW w:w="1265" w:type="dxa"/>
            <w:tcBorders>
              <w:top w:val="nil"/>
              <w:left w:val="single" w:sz="4" w:space="0" w:color="auto"/>
              <w:bottom w:val="single" w:sz="4" w:space="0" w:color="auto"/>
              <w:right w:val="nil"/>
            </w:tcBorders>
            <w:shd w:val="clear" w:color="000000" w:fill="969696"/>
            <w:vAlign w:val="bottom"/>
            <w:hideMark/>
          </w:tcPr>
          <w:p w14:paraId="4F8F3B80"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-104 100</w:t>
            </w:r>
          </w:p>
        </w:tc>
        <w:tc>
          <w:tcPr>
            <w:tcW w:w="1116" w:type="dxa"/>
            <w:tcBorders>
              <w:top w:val="nil"/>
              <w:left w:val="single" w:sz="4" w:space="0" w:color="auto"/>
              <w:bottom w:val="single" w:sz="4" w:space="0" w:color="auto"/>
              <w:right w:val="single" w:sz="4" w:space="0" w:color="auto"/>
            </w:tcBorders>
            <w:shd w:val="clear" w:color="auto" w:fill="auto"/>
            <w:noWrap/>
            <w:vAlign w:val="bottom"/>
            <w:hideMark/>
          </w:tcPr>
          <w:p w14:paraId="44EA79E3"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-122 000</w:t>
            </w:r>
          </w:p>
        </w:tc>
        <w:tc>
          <w:tcPr>
            <w:tcW w:w="1116" w:type="dxa"/>
            <w:tcBorders>
              <w:top w:val="nil"/>
              <w:left w:val="nil"/>
              <w:bottom w:val="single" w:sz="4" w:space="0" w:color="auto"/>
              <w:right w:val="single" w:sz="4" w:space="0" w:color="auto"/>
            </w:tcBorders>
            <w:shd w:val="clear" w:color="auto" w:fill="auto"/>
            <w:noWrap/>
            <w:vAlign w:val="bottom"/>
            <w:hideMark/>
          </w:tcPr>
          <w:p w14:paraId="7252D1E1"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-136 000</w:t>
            </w:r>
          </w:p>
        </w:tc>
        <w:tc>
          <w:tcPr>
            <w:tcW w:w="1116" w:type="dxa"/>
            <w:tcBorders>
              <w:top w:val="nil"/>
              <w:left w:val="nil"/>
              <w:bottom w:val="single" w:sz="4" w:space="0" w:color="auto"/>
              <w:right w:val="single" w:sz="4" w:space="0" w:color="auto"/>
            </w:tcBorders>
            <w:shd w:val="clear" w:color="auto" w:fill="auto"/>
            <w:noWrap/>
            <w:vAlign w:val="bottom"/>
            <w:hideMark/>
          </w:tcPr>
          <w:p w14:paraId="6E4A8B76"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-147 000</w:t>
            </w:r>
          </w:p>
        </w:tc>
        <w:tc>
          <w:tcPr>
            <w:tcW w:w="1116" w:type="dxa"/>
            <w:tcBorders>
              <w:top w:val="nil"/>
              <w:left w:val="nil"/>
              <w:bottom w:val="single" w:sz="4" w:space="0" w:color="auto"/>
              <w:right w:val="single" w:sz="8" w:space="0" w:color="auto"/>
            </w:tcBorders>
            <w:shd w:val="clear" w:color="auto" w:fill="auto"/>
            <w:noWrap/>
            <w:vAlign w:val="bottom"/>
            <w:hideMark/>
          </w:tcPr>
          <w:p w14:paraId="3CD52F45"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-172 000</w:t>
            </w:r>
          </w:p>
        </w:tc>
      </w:tr>
    </w:tbl>
    <w:p w14:paraId="7116AE3D" w14:textId="005A43F9" w:rsidR="00F5364A" w:rsidRDefault="00F5364A" w:rsidP="00F5364A">
      <w:pPr>
        <w:rPr>
          <w:rFonts w:ascii="Times New Roman" w:hAnsi="Times New Roman" w:cs="Times New Roman"/>
          <w:sz w:val="24"/>
          <w:szCs w:val="24"/>
        </w:rPr>
      </w:pPr>
    </w:p>
    <w:p w14:paraId="7116AE3D" w14:textId="005A43F9" w:rsidR="00D44640" w:rsidRDefault="00D44640" w:rsidP="00F5364A">
      <w:pPr>
        <w:rPr>
          <w:rFonts w:ascii="Times New Roman" w:hAnsi="Times New Roman" w:cs="Times New Roman"/>
          <w:sz w:val="24"/>
          <w:szCs w:val="24"/>
        </w:rPr>
      </w:pPr>
      <w:r w:rsidRPr="00AF5B65">
        <w:rPr>
          <w:rFonts w:ascii="Times New Roman" w:hAnsi="Times New Roman" w:cs="Times New Roman"/>
          <w:b/>
          <w:sz w:val="24"/>
          <w:szCs w:val="24"/>
        </w:rPr>
        <w:t xml:space="preserve">Investeeringud </w:t>
      </w:r>
      <w:r w:rsidR="005E1034">
        <w:rPr>
          <w:rFonts w:ascii="Times New Roman" w:hAnsi="Times New Roman" w:cs="Times New Roman"/>
          <w:b/>
          <w:sz w:val="24"/>
          <w:szCs w:val="24"/>
        </w:rPr>
        <w:t>tegevusalade järgi</w:t>
      </w:r>
      <w:r>
        <w:rPr>
          <w:rFonts w:ascii="Times New Roman" w:hAnsi="Times New Roman" w:cs="Times New Roman"/>
          <w:sz w:val="24"/>
          <w:szCs w:val="24"/>
        </w:rPr>
        <w:t>:</w:t>
      </w:r>
    </w:p>
    <w:tbl>
      <w:tblPr>
        <w:tblW w:w="10193" w:type="dxa"/>
        <w:tblCellMar>
          <w:left w:w="70" w:type="dxa"/>
          <w:right w:w="70" w:type="dxa"/>
        </w:tblCellMar>
        <w:tblLook w:val="04A0" w:firstRow="1" w:lastRow="0" w:firstColumn="1" w:lastColumn="0" w:noHBand="0" w:noVBand="1"/>
      </w:tblPr>
      <w:tblGrid>
        <w:gridCol w:w="3379"/>
        <w:gridCol w:w="1138"/>
        <w:gridCol w:w="1132"/>
        <w:gridCol w:w="1250"/>
        <w:gridCol w:w="1096"/>
        <w:gridCol w:w="1132"/>
        <w:gridCol w:w="1066"/>
      </w:tblGrid>
      <w:tr w:rsidR="0051061B" w:rsidRPr="0051061B" w14:paraId="2258A007" w14:textId="77777777" w:rsidTr="0051061B">
        <w:trPr>
          <w:trHeight w:val="563"/>
        </w:trPr>
        <w:tc>
          <w:tcPr>
            <w:tcW w:w="3379" w:type="dxa"/>
            <w:tcBorders>
              <w:top w:val="single" w:sz="8" w:space="0" w:color="auto"/>
              <w:left w:val="single" w:sz="8" w:space="0" w:color="auto"/>
              <w:bottom w:val="single" w:sz="8" w:space="0" w:color="auto"/>
              <w:right w:val="single" w:sz="4" w:space="0" w:color="auto"/>
            </w:tcBorders>
            <w:shd w:val="clear" w:color="000000" w:fill="CCFFCC"/>
            <w:vAlign w:val="bottom"/>
            <w:hideMark/>
          </w:tcPr>
          <w:p w14:paraId="7116AE3D" w14:textId="005A43F9"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Investeeringuobjektid* (alati "+" märgiga)</w:t>
            </w:r>
          </w:p>
        </w:tc>
        <w:tc>
          <w:tcPr>
            <w:tcW w:w="1138" w:type="dxa"/>
            <w:tcBorders>
              <w:top w:val="single" w:sz="8" w:space="0" w:color="auto"/>
              <w:left w:val="nil"/>
              <w:bottom w:val="single" w:sz="8" w:space="0" w:color="auto"/>
              <w:right w:val="single" w:sz="4" w:space="0" w:color="auto"/>
            </w:tcBorders>
            <w:shd w:val="clear" w:color="000000" w:fill="CCFFCC"/>
            <w:vAlign w:val="bottom"/>
            <w:hideMark/>
          </w:tcPr>
          <w:p w14:paraId="0E275379" w14:textId="77777777" w:rsidR="0051061B" w:rsidRPr="0051061B" w:rsidRDefault="0051061B" w:rsidP="0051061B">
            <w:pPr>
              <w:spacing w:after="0" w:line="240" w:lineRule="auto"/>
              <w:jc w:val="center"/>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2021 eelarve</w:t>
            </w:r>
          </w:p>
        </w:tc>
        <w:tc>
          <w:tcPr>
            <w:tcW w:w="1132" w:type="dxa"/>
            <w:tcBorders>
              <w:top w:val="single" w:sz="8" w:space="0" w:color="auto"/>
              <w:left w:val="nil"/>
              <w:bottom w:val="single" w:sz="8" w:space="0" w:color="auto"/>
              <w:right w:val="single" w:sz="4" w:space="0" w:color="auto"/>
            </w:tcBorders>
            <w:shd w:val="clear" w:color="000000" w:fill="CCFFCC"/>
            <w:vAlign w:val="bottom"/>
            <w:hideMark/>
          </w:tcPr>
          <w:p w14:paraId="15B9FF6F" w14:textId="77777777" w:rsidR="0051061B" w:rsidRPr="0051061B" w:rsidRDefault="0051061B" w:rsidP="0051061B">
            <w:pPr>
              <w:spacing w:after="0" w:line="240" w:lineRule="auto"/>
              <w:jc w:val="center"/>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2022 eeldatav täitmine</w:t>
            </w:r>
          </w:p>
        </w:tc>
        <w:tc>
          <w:tcPr>
            <w:tcW w:w="1250" w:type="dxa"/>
            <w:tcBorders>
              <w:top w:val="single" w:sz="8" w:space="0" w:color="auto"/>
              <w:left w:val="nil"/>
              <w:bottom w:val="single" w:sz="8" w:space="0" w:color="auto"/>
              <w:right w:val="single" w:sz="4" w:space="0" w:color="auto"/>
            </w:tcBorders>
            <w:shd w:val="clear" w:color="000000" w:fill="CCFFCC"/>
            <w:vAlign w:val="bottom"/>
            <w:hideMark/>
          </w:tcPr>
          <w:p w14:paraId="1B88FAD3" w14:textId="77777777" w:rsidR="0051061B" w:rsidRPr="0051061B" w:rsidRDefault="0051061B" w:rsidP="0051061B">
            <w:pPr>
              <w:spacing w:after="0" w:line="240" w:lineRule="auto"/>
              <w:jc w:val="center"/>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xml:space="preserve">2023 eelarve  </w:t>
            </w:r>
          </w:p>
        </w:tc>
        <w:tc>
          <w:tcPr>
            <w:tcW w:w="1096" w:type="dxa"/>
            <w:tcBorders>
              <w:top w:val="single" w:sz="8" w:space="0" w:color="auto"/>
              <w:left w:val="nil"/>
              <w:bottom w:val="single" w:sz="8" w:space="0" w:color="auto"/>
              <w:right w:val="single" w:sz="4" w:space="0" w:color="auto"/>
            </w:tcBorders>
            <w:shd w:val="clear" w:color="000000" w:fill="CCFFCC"/>
            <w:vAlign w:val="bottom"/>
            <w:hideMark/>
          </w:tcPr>
          <w:p w14:paraId="710B3EA6" w14:textId="77777777" w:rsidR="0051061B" w:rsidRPr="0051061B" w:rsidRDefault="0051061B" w:rsidP="0051061B">
            <w:pPr>
              <w:spacing w:after="0" w:line="240" w:lineRule="auto"/>
              <w:jc w:val="center"/>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xml:space="preserve">2024 eelarve  </w:t>
            </w:r>
          </w:p>
        </w:tc>
        <w:tc>
          <w:tcPr>
            <w:tcW w:w="1132" w:type="dxa"/>
            <w:tcBorders>
              <w:top w:val="single" w:sz="8" w:space="0" w:color="auto"/>
              <w:left w:val="nil"/>
              <w:bottom w:val="single" w:sz="8" w:space="0" w:color="auto"/>
              <w:right w:val="single" w:sz="4" w:space="0" w:color="auto"/>
            </w:tcBorders>
            <w:shd w:val="clear" w:color="000000" w:fill="CCFFCC"/>
            <w:vAlign w:val="bottom"/>
            <w:hideMark/>
          </w:tcPr>
          <w:p w14:paraId="576F69E1" w14:textId="77777777" w:rsidR="0051061B" w:rsidRPr="0051061B" w:rsidRDefault="0051061B" w:rsidP="0051061B">
            <w:pPr>
              <w:spacing w:after="0" w:line="240" w:lineRule="auto"/>
              <w:jc w:val="center"/>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xml:space="preserve">2025 eelarve  </w:t>
            </w:r>
          </w:p>
        </w:tc>
        <w:tc>
          <w:tcPr>
            <w:tcW w:w="1066" w:type="dxa"/>
            <w:tcBorders>
              <w:top w:val="single" w:sz="8" w:space="0" w:color="auto"/>
              <w:left w:val="nil"/>
              <w:bottom w:val="single" w:sz="8" w:space="0" w:color="auto"/>
              <w:right w:val="single" w:sz="4" w:space="0" w:color="auto"/>
            </w:tcBorders>
            <w:shd w:val="clear" w:color="000000" w:fill="CCFFCC"/>
            <w:vAlign w:val="bottom"/>
            <w:hideMark/>
          </w:tcPr>
          <w:p w14:paraId="683DB514" w14:textId="77777777" w:rsidR="0051061B" w:rsidRPr="0051061B" w:rsidRDefault="0051061B" w:rsidP="0051061B">
            <w:pPr>
              <w:spacing w:after="0" w:line="240" w:lineRule="auto"/>
              <w:jc w:val="center"/>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xml:space="preserve">2026 eelarve  </w:t>
            </w:r>
          </w:p>
        </w:tc>
      </w:tr>
      <w:tr w:rsidR="0051061B" w:rsidRPr="0051061B" w14:paraId="26D8616F" w14:textId="77777777" w:rsidTr="0051061B">
        <w:trPr>
          <w:trHeight w:val="173"/>
        </w:trPr>
        <w:tc>
          <w:tcPr>
            <w:tcW w:w="337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CFFE544"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01 Üldised valitsussektori teenused</w:t>
            </w:r>
          </w:p>
        </w:tc>
        <w:tc>
          <w:tcPr>
            <w:tcW w:w="1138" w:type="dxa"/>
            <w:tcBorders>
              <w:top w:val="single" w:sz="4" w:space="0" w:color="auto"/>
              <w:left w:val="nil"/>
              <w:bottom w:val="single" w:sz="4" w:space="0" w:color="auto"/>
              <w:right w:val="single" w:sz="4" w:space="0" w:color="auto"/>
            </w:tcBorders>
            <w:shd w:val="clear" w:color="000000" w:fill="969696"/>
            <w:noWrap/>
            <w:vAlign w:val="bottom"/>
            <w:hideMark/>
          </w:tcPr>
          <w:p w14:paraId="400B2870"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single" w:sz="4" w:space="0" w:color="auto"/>
              <w:left w:val="nil"/>
              <w:bottom w:val="single" w:sz="4" w:space="0" w:color="auto"/>
              <w:right w:val="single" w:sz="4" w:space="0" w:color="auto"/>
            </w:tcBorders>
            <w:shd w:val="clear" w:color="000000" w:fill="969696"/>
            <w:noWrap/>
            <w:vAlign w:val="bottom"/>
            <w:hideMark/>
          </w:tcPr>
          <w:p w14:paraId="071B1626"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250" w:type="dxa"/>
            <w:tcBorders>
              <w:top w:val="single" w:sz="4" w:space="0" w:color="auto"/>
              <w:left w:val="nil"/>
              <w:bottom w:val="single" w:sz="4" w:space="0" w:color="auto"/>
              <w:right w:val="single" w:sz="4" w:space="0" w:color="auto"/>
            </w:tcBorders>
            <w:shd w:val="clear" w:color="000000" w:fill="969696"/>
            <w:noWrap/>
            <w:vAlign w:val="bottom"/>
            <w:hideMark/>
          </w:tcPr>
          <w:p w14:paraId="352D71E4"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096" w:type="dxa"/>
            <w:tcBorders>
              <w:top w:val="single" w:sz="4" w:space="0" w:color="auto"/>
              <w:left w:val="nil"/>
              <w:bottom w:val="single" w:sz="4" w:space="0" w:color="auto"/>
              <w:right w:val="single" w:sz="4" w:space="0" w:color="auto"/>
            </w:tcBorders>
            <w:shd w:val="clear" w:color="000000" w:fill="969696"/>
            <w:noWrap/>
            <w:vAlign w:val="bottom"/>
            <w:hideMark/>
          </w:tcPr>
          <w:p w14:paraId="2B77199C"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132" w:type="dxa"/>
            <w:tcBorders>
              <w:top w:val="single" w:sz="4" w:space="0" w:color="auto"/>
              <w:left w:val="nil"/>
              <w:bottom w:val="single" w:sz="4" w:space="0" w:color="auto"/>
              <w:right w:val="single" w:sz="4" w:space="0" w:color="auto"/>
            </w:tcBorders>
            <w:shd w:val="clear" w:color="000000" w:fill="969696"/>
            <w:noWrap/>
            <w:vAlign w:val="bottom"/>
            <w:hideMark/>
          </w:tcPr>
          <w:p w14:paraId="131E5116"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066" w:type="dxa"/>
            <w:tcBorders>
              <w:top w:val="single" w:sz="4" w:space="0" w:color="auto"/>
              <w:left w:val="nil"/>
              <w:bottom w:val="single" w:sz="4" w:space="0" w:color="auto"/>
              <w:right w:val="single" w:sz="8" w:space="0" w:color="auto"/>
            </w:tcBorders>
            <w:shd w:val="clear" w:color="000000" w:fill="969696"/>
            <w:noWrap/>
            <w:vAlign w:val="bottom"/>
            <w:hideMark/>
          </w:tcPr>
          <w:p w14:paraId="0D19838D"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r>
      <w:tr w:rsidR="0051061B" w:rsidRPr="0051061B" w14:paraId="6EB738FE" w14:textId="77777777" w:rsidTr="0051061B">
        <w:trPr>
          <w:trHeight w:val="173"/>
        </w:trPr>
        <w:tc>
          <w:tcPr>
            <w:tcW w:w="3379" w:type="dxa"/>
            <w:tcBorders>
              <w:top w:val="nil"/>
              <w:left w:val="single" w:sz="8" w:space="0" w:color="auto"/>
              <w:bottom w:val="single" w:sz="4" w:space="0" w:color="auto"/>
              <w:right w:val="single" w:sz="4" w:space="0" w:color="auto"/>
            </w:tcBorders>
            <w:shd w:val="clear" w:color="auto" w:fill="auto"/>
            <w:vAlign w:val="bottom"/>
            <w:hideMark/>
          </w:tcPr>
          <w:p w14:paraId="561EB56A"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sh toetuse arvelt</w:t>
            </w:r>
          </w:p>
        </w:tc>
        <w:tc>
          <w:tcPr>
            <w:tcW w:w="1138" w:type="dxa"/>
            <w:tcBorders>
              <w:top w:val="nil"/>
              <w:left w:val="nil"/>
              <w:bottom w:val="single" w:sz="4" w:space="0" w:color="auto"/>
              <w:right w:val="single" w:sz="4" w:space="0" w:color="auto"/>
            </w:tcBorders>
            <w:shd w:val="clear" w:color="000000" w:fill="969696"/>
            <w:noWrap/>
            <w:vAlign w:val="bottom"/>
            <w:hideMark/>
          </w:tcPr>
          <w:p w14:paraId="73229865"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113D4252"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250" w:type="dxa"/>
            <w:tcBorders>
              <w:top w:val="nil"/>
              <w:left w:val="nil"/>
              <w:bottom w:val="single" w:sz="4" w:space="0" w:color="auto"/>
              <w:right w:val="single" w:sz="4" w:space="0" w:color="auto"/>
            </w:tcBorders>
            <w:shd w:val="clear" w:color="auto" w:fill="auto"/>
            <w:noWrap/>
            <w:vAlign w:val="bottom"/>
            <w:hideMark/>
          </w:tcPr>
          <w:p w14:paraId="7625FF5B"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96" w:type="dxa"/>
            <w:tcBorders>
              <w:top w:val="nil"/>
              <w:left w:val="nil"/>
              <w:bottom w:val="single" w:sz="4" w:space="0" w:color="auto"/>
              <w:right w:val="single" w:sz="4" w:space="0" w:color="auto"/>
            </w:tcBorders>
            <w:shd w:val="clear" w:color="auto" w:fill="auto"/>
            <w:noWrap/>
            <w:vAlign w:val="bottom"/>
            <w:hideMark/>
          </w:tcPr>
          <w:p w14:paraId="2AC22F69"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76A1919A"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66" w:type="dxa"/>
            <w:tcBorders>
              <w:top w:val="nil"/>
              <w:left w:val="nil"/>
              <w:bottom w:val="single" w:sz="4" w:space="0" w:color="auto"/>
              <w:right w:val="single" w:sz="8" w:space="0" w:color="auto"/>
            </w:tcBorders>
            <w:shd w:val="clear" w:color="auto" w:fill="auto"/>
            <w:noWrap/>
            <w:vAlign w:val="bottom"/>
            <w:hideMark/>
          </w:tcPr>
          <w:p w14:paraId="2F5BC592"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r>
      <w:tr w:rsidR="0051061B" w:rsidRPr="0051061B" w14:paraId="524A800E" w14:textId="77777777" w:rsidTr="0051061B">
        <w:trPr>
          <w:trHeight w:val="173"/>
        </w:trPr>
        <w:tc>
          <w:tcPr>
            <w:tcW w:w="3379" w:type="dxa"/>
            <w:tcBorders>
              <w:top w:val="nil"/>
              <w:left w:val="single" w:sz="8" w:space="0" w:color="auto"/>
              <w:bottom w:val="single" w:sz="4" w:space="0" w:color="auto"/>
              <w:right w:val="single" w:sz="4" w:space="0" w:color="auto"/>
            </w:tcBorders>
            <w:shd w:val="clear" w:color="auto" w:fill="auto"/>
            <w:vAlign w:val="bottom"/>
            <w:hideMark/>
          </w:tcPr>
          <w:p w14:paraId="06126901"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sh muude vahendite arvelt (omaosalus)</w:t>
            </w:r>
          </w:p>
        </w:tc>
        <w:tc>
          <w:tcPr>
            <w:tcW w:w="1138" w:type="dxa"/>
            <w:tcBorders>
              <w:top w:val="nil"/>
              <w:left w:val="nil"/>
              <w:bottom w:val="single" w:sz="4" w:space="0" w:color="auto"/>
              <w:right w:val="single" w:sz="4" w:space="0" w:color="auto"/>
            </w:tcBorders>
            <w:shd w:val="clear" w:color="000000" w:fill="969696"/>
            <w:noWrap/>
            <w:vAlign w:val="bottom"/>
            <w:hideMark/>
          </w:tcPr>
          <w:p w14:paraId="0B53013E"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0A634BA4"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250" w:type="dxa"/>
            <w:tcBorders>
              <w:top w:val="nil"/>
              <w:left w:val="nil"/>
              <w:bottom w:val="single" w:sz="4" w:space="0" w:color="auto"/>
              <w:right w:val="single" w:sz="4" w:space="0" w:color="auto"/>
            </w:tcBorders>
            <w:shd w:val="clear" w:color="auto" w:fill="auto"/>
            <w:noWrap/>
            <w:vAlign w:val="bottom"/>
            <w:hideMark/>
          </w:tcPr>
          <w:p w14:paraId="1E599B30"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96" w:type="dxa"/>
            <w:tcBorders>
              <w:top w:val="nil"/>
              <w:left w:val="nil"/>
              <w:bottom w:val="single" w:sz="4" w:space="0" w:color="auto"/>
              <w:right w:val="single" w:sz="4" w:space="0" w:color="auto"/>
            </w:tcBorders>
            <w:shd w:val="clear" w:color="auto" w:fill="auto"/>
            <w:noWrap/>
            <w:vAlign w:val="bottom"/>
            <w:hideMark/>
          </w:tcPr>
          <w:p w14:paraId="6EA33449"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0619C909"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66" w:type="dxa"/>
            <w:tcBorders>
              <w:top w:val="nil"/>
              <w:left w:val="nil"/>
              <w:bottom w:val="single" w:sz="4" w:space="0" w:color="auto"/>
              <w:right w:val="single" w:sz="8" w:space="0" w:color="auto"/>
            </w:tcBorders>
            <w:shd w:val="clear" w:color="auto" w:fill="auto"/>
            <w:noWrap/>
            <w:vAlign w:val="bottom"/>
            <w:hideMark/>
          </w:tcPr>
          <w:p w14:paraId="26422321"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r>
      <w:tr w:rsidR="0051061B" w:rsidRPr="0051061B" w14:paraId="246FBF88" w14:textId="77777777" w:rsidTr="0051061B">
        <w:trPr>
          <w:trHeight w:val="185"/>
        </w:trPr>
        <w:tc>
          <w:tcPr>
            <w:tcW w:w="3379" w:type="dxa"/>
            <w:tcBorders>
              <w:top w:val="nil"/>
              <w:left w:val="single" w:sz="8" w:space="0" w:color="auto"/>
              <w:bottom w:val="single" w:sz="4" w:space="0" w:color="auto"/>
              <w:right w:val="single" w:sz="4" w:space="0" w:color="auto"/>
            </w:tcBorders>
            <w:shd w:val="clear" w:color="auto" w:fill="auto"/>
            <w:noWrap/>
            <w:vAlign w:val="bottom"/>
            <w:hideMark/>
          </w:tcPr>
          <w:p w14:paraId="0F1F757A"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02 Riigikaitse</w:t>
            </w:r>
          </w:p>
        </w:tc>
        <w:tc>
          <w:tcPr>
            <w:tcW w:w="1138" w:type="dxa"/>
            <w:tcBorders>
              <w:top w:val="nil"/>
              <w:left w:val="nil"/>
              <w:bottom w:val="single" w:sz="4" w:space="0" w:color="auto"/>
              <w:right w:val="single" w:sz="4" w:space="0" w:color="auto"/>
            </w:tcBorders>
            <w:shd w:val="clear" w:color="000000" w:fill="969696"/>
            <w:noWrap/>
            <w:vAlign w:val="bottom"/>
            <w:hideMark/>
          </w:tcPr>
          <w:p w14:paraId="44EA7B5F"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000000" w:fill="969696"/>
            <w:noWrap/>
            <w:vAlign w:val="bottom"/>
            <w:hideMark/>
          </w:tcPr>
          <w:p w14:paraId="728BD23C"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250" w:type="dxa"/>
            <w:tcBorders>
              <w:top w:val="nil"/>
              <w:left w:val="nil"/>
              <w:bottom w:val="single" w:sz="4" w:space="0" w:color="auto"/>
              <w:right w:val="single" w:sz="4" w:space="0" w:color="auto"/>
            </w:tcBorders>
            <w:shd w:val="clear" w:color="000000" w:fill="969696"/>
            <w:noWrap/>
            <w:vAlign w:val="bottom"/>
            <w:hideMark/>
          </w:tcPr>
          <w:p w14:paraId="790D491F"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096" w:type="dxa"/>
            <w:tcBorders>
              <w:top w:val="nil"/>
              <w:left w:val="nil"/>
              <w:bottom w:val="single" w:sz="4" w:space="0" w:color="auto"/>
              <w:right w:val="single" w:sz="4" w:space="0" w:color="auto"/>
            </w:tcBorders>
            <w:shd w:val="clear" w:color="000000" w:fill="969696"/>
            <w:noWrap/>
            <w:vAlign w:val="bottom"/>
            <w:hideMark/>
          </w:tcPr>
          <w:p w14:paraId="0DBB17E3"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132" w:type="dxa"/>
            <w:tcBorders>
              <w:top w:val="nil"/>
              <w:left w:val="nil"/>
              <w:bottom w:val="single" w:sz="4" w:space="0" w:color="auto"/>
              <w:right w:val="single" w:sz="4" w:space="0" w:color="auto"/>
            </w:tcBorders>
            <w:shd w:val="clear" w:color="000000" w:fill="969696"/>
            <w:noWrap/>
            <w:vAlign w:val="bottom"/>
            <w:hideMark/>
          </w:tcPr>
          <w:p w14:paraId="5D90090C"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066" w:type="dxa"/>
            <w:tcBorders>
              <w:top w:val="nil"/>
              <w:left w:val="nil"/>
              <w:bottom w:val="single" w:sz="4" w:space="0" w:color="auto"/>
              <w:right w:val="single" w:sz="8" w:space="0" w:color="auto"/>
            </w:tcBorders>
            <w:shd w:val="clear" w:color="000000" w:fill="969696"/>
            <w:noWrap/>
            <w:vAlign w:val="bottom"/>
            <w:hideMark/>
          </w:tcPr>
          <w:p w14:paraId="79B80A4A"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r>
      <w:tr w:rsidR="0051061B" w:rsidRPr="0051061B" w14:paraId="2350C25F" w14:textId="77777777" w:rsidTr="0051061B">
        <w:trPr>
          <w:trHeight w:val="185"/>
        </w:trPr>
        <w:tc>
          <w:tcPr>
            <w:tcW w:w="3379" w:type="dxa"/>
            <w:tcBorders>
              <w:top w:val="nil"/>
              <w:left w:val="single" w:sz="8" w:space="0" w:color="auto"/>
              <w:bottom w:val="single" w:sz="4" w:space="0" w:color="auto"/>
              <w:right w:val="single" w:sz="4" w:space="0" w:color="auto"/>
            </w:tcBorders>
            <w:shd w:val="clear" w:color="auto" w:fill="auto"/>
            <w:vAlign w:val="bottom"/>
            <w:hideMark/>
          </w:tcPr>
          <w:p w14:paraId="6E13879D"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sh toetuse arvelt</w:t>
            </w:r>
          </w:p>
        </w:tc>
        <w:tc>
          <w:tcPr>
            <w:tcW w:w="1138" w:type="dxa"/>
            <w:tcBorders>
              <w:top w:val="nil"/>
              <w:left w:val="nil"/>
              <w:bottom w:val="single" w:sz="4" w:space="0" w:color="auto"/>
              <w:right w:val="single" w:sz="4" w:space="0" w:color="auto"/>
            </w:tcBorders>
            <w:shd w:val="clear" w:color="000000" w:fill="969696"/>
            <w:noWrap/>
            <w:vAlign w:val="bottom"/>
            <w:hideMark/>
          </w:tcPr>
          <w:p w14:paraId="7E468F9D"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7400645B"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250" w:type="dxa"/>
            <w:tcBorders>
              <w:top w:val="nil"/>
              <w:left w:val="nil"/>
              <w:bottom w:val="single" w:sz="4" w:space="0" w:color="auto"/>
              <w:right w:val="single" w:sz="4" w:space="0" w:color="auto"/>
            </w:tcBorders>
            <w:shd w:val="clear" w:color="auto" w:fill="auto"/>
            <w:noWrap/>
            <w:vAlign w:val="bottom"/>
            <w:hideMark/>
          </w:tcPr>
          <w:p w14:paraId="4E16EDAB"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96" w:type="dxa"/>
            <w:tcBorders>
              <w:top w:val="nil"/>
              <w:left w:val="nil"/>
              <w:bottom w:val="single" w:sz="4" w:space="0" w:color="auto"/>
              <w:right w:val="single" w:sz="4" w:space="0" w:color="auto"/>
            </w:tcBorders>
            <w:shd w:val="clear" w:color="auto" w:fill="auto"/>
            <w:noWrap/>
            <w:vAlign w:val="bottom"/>
            <w:hideMark/>
          </w:tcPr>
          <w:p w14:paraId="60A8A7A3"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41341558"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66" w:type="dxa"/>
            <w:tcBorders>
              <w:top w:val="nil"/>
              <w:left w:val="nil"/>
              <w:bottom w:val="single" w:sz="4" w:space="0" w:color="auto"/>
              <w:right w:val="single" w:sz="8" w:space="0" w:color="auto"/>
            </w:tcBorders>
            <w:shd w:val="clear" w:color="auto" w:fill="auto"/>
            <w:noWrap/>
            <w:vAlign w:val="bottom"/>
            <w:hideMark/>
          </w:tcPr>
          <w:p w14:paraId="0623B7D9"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r>
      <w:tr w:rsidR="0051061B" w:rsidRPr="0051061B" w14:paraId="544A245C" w14:textId="77777777" w:rsidTr="0051061B">
        <w:trPr>
          <w:trHeight w:val="185"/>
        </w:trPr>
        <w:tc>
          <w:tcPr>
            <w:tcW w:w="3379" w:type="dxa"/>
            <w:tcBorders>
              <w:top w:val="nil"/>
              <w:left w:val="single" w:sz="8" w:space="0" w:color="auto"/>
              <w:bottom w:val="single" w:sz="4" w:space="0" w:color="auto"/>
              <w:right w:val="single" w:sz="4" w:space="0" w:color="auto"/>
            </w:tcBorders>
            <w:shd w:val="clear" w:color="auto" w:fill="auto"/>
            <w:vAlign w:val="bottom"/>
            <w:hideMark/>
          </w:tcPr>
          <w:p w14:paraId="6C3D7560"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sh muude vahendite arvelt (omaosalus)</w:t>
            </w:r>
          </w:p>
        </w:tc>
        <w:tc>
          <w:tcPr>
            <w:tcW w:w="1138" w:type="dxa"/>
            <w:tcBorders>
              <w:top w:val="nil"/>
              <w:left w:val="nil"/>
              <w:bottom w:val="single" w:sz="4" w:space="0" w:color="auto"/>
              <w:right w:val="single" w:sz="4" w:space="0" w:color="auto"/>
            </w:tcBorders>
            <w:shd w:val="clear" w:color="000000" w:fill="969696"/>
            <w:noWrap/>
            <w:vAlign w:val="bottom"/>
            <w:hideMark/>
          </w:tcPr>
          <w:p w14:paraId="0CCCCCEE"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27DE6D0D"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250" w:type="dxa"/>
            <w:tcBorders>
              <w:top w:val="nil"/>
              <w:left w:val="nil"/>
              <w:bottom w:val="single" w:sz="4" w:space="0" w:color="auto"/>
              <w:right w:val="single" w:sz="4" w:space="0" w:color="auto"/>
            </w:tcBorders>
            <w:shd w:val="clear" w:color="auto" w:fill="auto"/>
            <w:noWrap/>
            <w:vAlign w:val="bottom"/>
            <w:hideMark/>
          </w:tcPr>
          <w:p w14:paraId="1B0A541B"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96" w:type="dxa"/>
            <w:tcBorders>
              <w:top w:val="nil"/>
              <w:left w:val="nil"/>
              <w:bottom w:val="single" w:sz="4" w:space="0" w:color="auto"/>
              <w:right w:val="single" w:sz="4" w:space="0" w:color="auto"/>
            </w:tcBorders>
            <w:shd w:val="clear" w:color="auto" w:fill="auto"/>
            <w:noWrap/>
            <w:vAlign w:val="bottom"/>
            <w:hideMark/>
          </w:tcPr>
          <w:p w14:paraId="7649551D"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76533A69"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66" w:type="dxa"/>
            <w:tcBorders>
              <w:top w:val="nil"/>
              <w:left w:val="nil"/>
              <w:bottom w:val="single" w:sz="4" w:space="0" w:color="auto"/>
              <w:right w:val="single" w:sz="8" w:space="0" w:color="auto"/>
            </w:tcBorders>
            <w:shd w:val="clear" w:color="auto" w:fill="auto"/>
            <w:noWrap/>
            <w:vAlign w:val="bottom"/>
            <w:hideMark/>
          </w:tcPr>
          <w:p w14:paraId="71F4B82A"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r>
      <w:tr w:rsidR="0051061B" w:rsidRPr="0051061B" w14:paraId="0C071423" w14:textId="77777777" w:rsidTr="0051061B">
        <w:trPr>
          <w:trHeight w:val="185"/>
        </w:trPr>
        <w:tc>
          <w:tcPr>
            <w:tcW w:w="3379" w:type="dxa"/>
            <w:tcBorders>
              <w:top w:val="nil"/>
              <w:left w:val="single" w:sz="8" w:space="0" w:color="auto"/>
              <w:bottom w:val="single" w:sz="4" w:space="0" w:color="auto"/>
              <w:right w:val="single" w:sz="4" w:space="0" w:color="auto"/>
            </w:tcBorders>
            <w:shd w:val="clear" w:color="auto" w:fill="auto"/>
            <w:noWrap/>
            <w:vAlign w:val="bottom"/>
            <w:hideMark/>
          </w:tcPr>
          <w:p w14:paraId="3B61B610"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03 Avalik kord ja julgeolek</w:t>
            </w:r>
          </w:p>
        </w:tc>
        <w:tc>
          <w:tcPr>
            <w:tcW w:w="1138" w:type="dxa"/>
            <w:tcBorders>
              <w:top w:val="nil"/>
              <w:left w:val="nil"/>
              <w:bottom w:val="single" w:sz="4" w:space="0" w:color="auto"/>
              <w:right w:val="single" w:sz="4" w:space="0" w:color="auto"/>
            </w:tcBorders>
            <w:shd w:val="clear" w:color="000000" w:fill="969696"/>
            <w:noWrap/>
            <w:vAlign w:val="bottom"/>
            <w:hideMark/>
          </w:tcPr>
          <w:p w14:paraId="2E925915"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000000" w:fill="969696"/>
            <w:noWrap/>
            <w:vAlign w:val="bottom"/>
            <w:hideMark/>
          </w:tcPr>
          <w:p w14:paraId="3F70493B"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250" w:type="dxa"/>
            <w:tcBorders>
              <w:top w:val="nil"/>
              <w:left w:val="nil"/>
              <w:bottom w:val="single" w:sz="4" w:space="0" w:color="auto"/>
              <w:right w:val="single" w:sz="4" w:space="0" w:color="auto"/>
            </w:tcBorders>
            <w:shd w:val="clear" w:color="000000" w:fill="969696"/>
            <w:noWrap/>
            <w:vAlign w:val="bottom"/>
            <w:hideMark/>
          </w:tcPr>
          <w:p w14:paraId="51B624AA"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096" w:type="dxa"/>
            <w:tcBorders>
              <w:top w:val="nil"/>
              <w:left w:val="nil"/>
              <w:bottom w:val="single" w:sz="4" w:space="0" w:color="auto"/>
              <w:right w:val="single" w:sz="4" w:space="0" w:color="auto"/>
            </w:tcBorders>
            <w:shd w:val="clear" w:color="000000" w:fill="969696"/>
            <w:noWrap/>
            <w:vAlign w:val="bottom"/>
            <w:hideMark/>
          </w:tcPr>
          <w:p w14:paraId="53A96B7E"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132" w:type="dxa"/>
            <w:tcBorders>
              <w:top w:val="nil"/>
              <w:left w:val="nil"/>
              <w:bottom w:val="single" w:sz="4" w:space="0" w:color="auto"/>
              <w:right w:val="single" w:sz="4" w:space="0" w:color="auto"/>
            </w:tcBorders>
            <w:shd w:val="clear" w:color="000000" w:fill="969696"/>
            <w:noWrap/>
            <w:vAlign w:val="bottom"/>
            <w:hideMark/>
          </w:tcPr>
          <w:p w14:paraId="258DA388"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066" w:type="dxa"/>
            <w:tcBorders>
              <w:top w:val="nil"/>
              <w:left w:val="nil"/>
              <w:bottom w:val="single" w:sz="4" w:space="0" w:color="auto"/>
              <w:right w:val="single" w:sz="8" w:space="0" w:color="auto"/>
            </w:tcBorders>
            <w:shd w:val="clear" w:color="000000" w:fill="969696"/>
            <w:noWrap/>
            <w:vAlign w:val="bottom"/>
            <w:hideMark/>
          </w:tcPr>
          <w:p w14:paraId="45C75B51"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r>
      <w:tr w:rsidR="0051061B" w:rsidRPr="0051061B" w14:paraId="6E96DBB3" w14:textId="77777777" w:rsidTr="0051061B">
        <w:trPr>
          <w:trHeight w:val="185"/>
        </w:trPr>
        <w:tc>
          <w:tcPr>
            <w:tcW w:w="3379" w:type="dxa"/>
            <w:tcBorders>
              <w:top w:val="nil"/>
              <w:left w:val="single" w:sz="8" w:space="0" w:color="auto"/>
              <w:bottom w:val="single" w:sz="4" w:space="0" w:color="auto"/>
              <w:right w:val="single" w:sz="4" w:space="0" w:color="auto"/>
            </w:tcBorders>
            <w:shd w:val="clear" w:color="auto" w:fill="auto"/>
            <w:vAlign w:val="bottom"/>
            <w:hideMark/>
          </w:tcPr>
          <w:p w14:paraId="069C30CD"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sh toetuse arvelt</w:t>
            </w:r>
          </w:p>
        </w:tc>
        <w:tc>
          <w:tcPr>
            <w:tcW w:w="1138" w:type="dxa"/>
            <w:tcBorders>
              <w:top w:val="nil"/>
              <w:left w:val="nil"/>
              <w:bottom w:val="single" w:sz="4" w:space="0" w:color="auto"/>
              <w:right w:val="single" w:sz="4" w:space="0" w:color="auto"/>
            </w:tcBorders>
            <w:shd w:val="clear" w:color="000000" w:fill="969696"/>
            <w:noWrap/>
            <w:vAlign w:val="bottom"/>
            <w:hideMark/>
          </w:tcPr>
          <w:p w14:paraId="3108D0C9"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3A3E7E38"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250" w:type="dxa"/>
            <w:tcBorders>
              <w:top w:val="nil"/>
              <w:left w:val="nil"/>
              <w:bottom w:val="single" w:sz="4" w:space="0" w:color="auto"/>
              <w:right w:val="single" w:sz="4" w:space="0" w:color="auto"/>
            </w:tcBorders>
            <w:shd w:val="clear" w:color="auto" w:fill="auto"/>
            <w:noWrap/>
            <w:vAlign w:val="bottom"/>
            <w:hideMark/>
          </w:tcPr>
          <w:p w14:paraId="0A7D03F6"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96" w:type="dxa"/>
            <w:tcBorders>
              <w:top w:val="nil"/>
              <w:left w:val="nil"/>
              <w:bottom w:val="single" w:sz="4" w:space="0" w:color="auto"/>
              <w:right w:val="single" w:sz="4" w:space="0" w:color="auto"/>
            </w:tcBorders>
            <w:shd w:val="clear" w:color="auto" w:fill="auto"/>
            <w:noWrap/>
            <w:vAlign w:val="bottom"/>
            <w:hideMark/>
          </w:tcPr>
          <w:p w14:paraId="790DB122"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1D514B1B"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66" w:type="dxa"/>
            <w:tcBorders>
              <w:top w:val="nil"/>
              <w:left w:val="nil"/>
              <w:bottom w:val="single" w:sz="4" w:space="0" w:color="auto"/>
              <w:right w:val="single" w:sz="8" w:space="0" w:color="auto"/>
            </w:tcBorders>
            <w:shd w:val="clear" w:color="auto" w:fill="auto"/>
            <w:noWrap/>
            <w:vAlign w:val="bottom"/>
            <w:hideMark/>
          </w:tcPr>
          <w:p w14:paraId="52BB180F"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r>
      <w:tr w:rsidR="0051061B" w:rsidRPr="0051061B" w14:paraId="29BA5A05" w14:textId="77777777" w:rsidTr="0051061B">
        <w:trPr>
          <w:trHeight w:val="185"/>
        </w:trPr>
        <w:tc>
          <w:tcPr>
            <w:tcW w:w="3379" w:type="dxa"/>
            <w:tcBorders>
              <w:top w:val="nil"/>
              <w:left w:val="single" w:sz="8" w:space="0" w:color="auto"/>
              <w:bottom w:val="single" w:sz="4" w:space="0" w:color="auto"/>
              <w:right w:val="single" w:sz="4" w:space="0" w:color="auto"/>
            </w:tcBorders>
            <w:shd w:val="clear" w:color="auto" w:fill="auto"/>
            <w:vAlign w:val="bottom"/>
            <w:hideMark/>
          </w:tcPr>
          <w:p w14:paraId="2C776394"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sh muude vahendite arvelt (omaosalus)</w:t>
            </w:r>
          </w:p>
        </w:tc>
        <w:tc>
          <w:tcPr>
            <w:tcW w:w="1138" w:type="dxa"/>
            <w:tcBorders>
              <w:top w:val="nil"/>
              <w:left w:val="nil"/>
              <w:bottom w:val="single" w:sz="4" w:space="0" w:color="auto"/>
              <w:right w:val="single" w:sz="4" w:space="0" w:color="auto"/>
            </w:tcBorders>
            <w:shd w:val="clear" w:color="000000" w:fill="969696"/>
            <w:noWrap/>
            <w:vAlign w:val="bottom"/>
            <w:hideMark/>
          </w:tcPr>
          <w:p w14:paraId="7B3400D9"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15118E1B"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250" w:type="dxa"/>
            <w:tcBorders>
              <w:top w:val="nil"/>
              <w:left w:val="nil"/>
              <w:bottom w:val="single" w:sz="4" w:space="0" w:color="auto"/>
              <w:right w:val="single" w:sz="4" w:space="0" w:color="auto"/>
            </w:tcBorders>
            <w:shd w:val="clear" w:color="auto" w:fill="auto"/>
            <w:noWrap/>
            <w:vAlign w:val="bottom"/>
            <w:hideMark/>
          </w:tcPr>
          <w:p w14:paraId="5D854C4B"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96" w:type="dxa"/>
            <w:tcBorders>
              <w:top w:val="nil"/>
              <w:left w:val="nil"/>
              <w:bottom w:val="single" w:sz="4" w:space="0" w:color="auto"/>
              <w:right w:val="single" w:sz="4" w:space="0" w:color="auto"/>
            </w:tcBorders>
            <w:shd w:val="clear" w:color="auto" w:fill="auto"/>
            <w:noWrap/>
            <w:vAlign w:val="bottom"/>
            <w:hideMark/>
          </w:tcPr>
          <w:p w14:paraId="5DCCB2B5"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10F0C550"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66" w:type="dxa"/>
            <w:tcBorders>
              <w:top w:val="nil"/>
              <w:left w:val="nil"/>
              <w:bottom w:val="single" w:sz="4" w:space="0" w:color="auto"/>
              <w:right w:val="single" w:sz="8" w:space="0" w:color="auto"/>
            </w:tcBorders>
            <w:shd w:val="clear" w:color="auto" w:fill="auto"/>
            <w:noWrap/>
            <w:vAlign w:val="bottom"/>
            <w:hideMark/>
          </w:tcPr>
          <w:p w14:paraId="7FCE55B1"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r>
      <w:tr w:rsidR="0051061B" w:rsidRPr="0051061B" w14:paraId="4FA20AFE" w14:textId="77777777" w:rsidTr="0051061B">
        <w:trPr>
          <w:trHeight w:val="185"/>
        </w:trPr>
        <w:tc>
          <w:tcPr>
            <w:tcW w:w="3379" w:type="dxa"/>
            <w:tcBorders>
              <w:top w:val="nil"/>
              <w:left w:val="single" w:sz="8" w:space="0" w:color="auto"/>
              <w:bottom w:val="single" w:sz="4" w:space="0" w:color="auto"/>
              <w:right w:val="single" w:sz="4" w:space="0" w:color="auto"/>
            </w:tcBorders>
            <w:shd w:val="clear" w:color="auto" w:fill="auto"/>
            <w:noWrap/>
            <w:vAlign w:val="bottom"/>
            <w:hideMark/>
          </w:tcPr>
          <w:p w14:paraId="6D1C28E3"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04 Majandus</w:t>
            </w:r>
          </w:p>
        </w:tc>
        <w:tc>
          <w:tcPr>
            <w:tcW w:w="1138" w:type="dxa"/>
            <w:tcBorders>
              <w:top w:val="nil"/>
              <w:left w:val="nil"/>
              <w:bottom w:val="single" w:sz="4" w:space="0" w:color="auto"/>
              <w:right w:val="single" w:sz="4" w:space="0" w:color="auto"/>
            </w:tcBorders>
            <w:shd w:val="clear" w:color="000000" w:fill="969696"/>
            <w:noWrap/>
            <w:vAlign w:val="bottom"/>
            <w:hideMark/>
          </w:tcPr>
          <w:p w14:paraId="6C5979B5"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000000" w:fill="969696"/>
            <w:noWrap/>
            <w:vAlign w:val="bottom"/>
            <w:hideMark/>
          </w:tcPr>
          <w:p w14:paraId="3F9F0EAA"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148 475</w:t>
            </w:r>
          </w:p>
        </w:tc>
        <w:tc>
          <w:tcPr>
            <w:tcW w:w="1250" w:type="dxa"/>
            <w:tcBorders>
              <w:top w:val="nil"/>
              <w:left w:val="nil"/>
              <w:bottom w:val="single" w:sz="4" w:space="0" w:color="auto"/>
              <w:right w:val="single" w:sz="4" w:space="0" w:color="auto"/>
            </w:tcBorders>
            <w:shd w:val="clear" w:color="000000" w:fill="969696"/>
            <w:noWrap/>
            <w:vAlign w:val="bottom"/>
            <w:hideMark/>
          </w:tcPr>
          <w:p w14:paraId="5402579D"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170 000</w:t>
            </w:r>
          </w:p>
        </w:tc>
        <w:tc>
          <w:tcPr>
            <w:tcW w:w="1096" w:type="dxa"/>
            <w:tcBorders>
              <w:top w:val="nil"/>
              <w:left w:val="nil"/>
              <w:bottom w:val="single" w:sz="4" w:space="0" w:color="auto"/>
              <w:right w:val="single" w:sz="4" w:space="0" w:color="auto"/>
            </w:tcBorders>
            <w:shd w:val="clear" w:color="000000" w:fill="969696"/>
            <w:noWrap/>
            <w:vAlign w:val="bottom"/>
            <w:hideMark/>
          </w:tcPr>
          <w:p w14:paraId="78E8034A"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170 000</w:t>
            </w:r>
          </w:p>
        </w:tc>
        <w:tc>
          <w:tcPr>
            <w:tcW w:w="1132" w:type="dxa"/>
            <w:tcBorders>
              <w:top w:val="nil"/>
              <w:left w:val="nil"/>
              <w:bottom w:val="single" w:sz="4" w:space="0" w:color="auto"/>
              <w:right w:val="single" w:sz="4" w:space="0" w:color="auto"/>
            </w:tcBorders>
            <w:shd w:val="clear" w:color="000000" w:fill="969696"/>
            <w:noWrap/>
            <w:vAlign w:val="bottom"/>
            <w:hideMark/>
          </w:tcPr>
          <w:p w14:paraId="77D3253E"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170 000</w:t>
            </w:r>
          </w:p>
        </w:tc>
        <w:tc>
          <w:tcPr>
            <w:tcW w:w="1066" w:type="dxa"/>
            <w:tcBorders>
              <w:top w:val="nil"/>
              <w:left w:val="nil"/>
              <w:bottom w:val="single" w:sz="4" w:space="0" w:color="auto"/>
              <w:right w:val="single" w:sz="8" w:space="0" w:color="auto"/>
            </w:tcBorders>
            <w:shd w:val="clear" w:color="000000" w:fill="969696"/>
            <w:noWrap/>
            <w:vAlign w:val="bottom"/>
            <w:hideMark/>
          </w:tcPr>
          <w:p w14:paraId="7A48A2FF"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170 000</w:t>
            </w:r>
          </w:p>
        </w:tc>
      </w:tr>
      <w:tr w:rsidR="0051061B" w:rsidRPr="0051061B" w14:paraId="03AD6C69" w14:textId="77777777" w:rsidTr="0051061B">
        <w:trPr>
          <w:trHeight w:val="185"/>
        </w:trPr>
        <w:tc>
          <w:tcPr>
            <w:tcW w:w="3379" w:type="dxa"/>
            <w:tcBorders>
              <w:top w:val="nil"/>
              <w:left w:val="single" w:sz="8" w:space="0" w:color="auto"/>
              <w:bottom w:val="single" w:sz="4" w:space="0" w:color="auto"/>
              <w:right w:val="single" w:sz="4" w:space="0" w:color="auto"/>
            </w:tcBorders>
            <w:shd w:val="clear" w:color="auto" w:fill="auto"/>
            <w:vAlign w:val="bottom"/>
            <w:hideMark/>
          </w:tcPr>
          <w:p w14:paraId="168CA3F1"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sh toetuse arvelt</w:t>
            </w:r>
          </w:p>
        </w:tc>
        <w:tc>
          <w:tcPr>
            <w:tcW w:w="1138" w:type="dxa"/>
            <w:tcBorders>
              <w:top w:val="nil"/>
              <w:left w:val="nil"/>
              <w:bottom w:val="single" w:sz="4" w:space="0" w:color="auto"/>
              <w:right w:val="single" w:sz="4" w:space="0" w:color="auto"/>
            </w:tcBorders>
            <w:shd w:val="clear" w:color="000000" w:fill="969696"/>
            <w:noWrap/>
            <w:vAlign w:val="bottom"/>
            <w:hideMark/>
          </w:tcPr>
          <w:p w14:paraId="2C7A1D15"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63BA81DF"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250" w:type="dxa"/>
            <w:tcBorders>
              <w:top w:val="nil"/>
              <w:left w:val="nil"/>
              <w:bottom w:val="single" w:sz="4" w:space="0" w:color="auto"/>
              <w:right w:val="single" w:sz="4" w:space="0" w:color="auto"/>
            </w:tcBorders>
            <w:shd w:val="clear" w:color="auto" w:fill="auto"/>
            <w:noWrap/>
            <w:vAlign w:val="bottom"/>
            <w:hideMark/>
          </w:tcPr>
          <w:p w14:paraId="051540A6"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96" w:type="dxa"/>
            <w:tcBorders>
              <w:top w:val="nil"/>
              <w:left w:val="nil"/>
              <w:bottom w:val="single" w:sz="4" w:space="0" w:color="auto"/>
              <w:right w:val="single" w:sz="4" w:space="0" w:color="auto"/>
            </w:tcBorders>
            <w:shd w:val="clear" w:color="auto" w:fill="auto"/>
            <w:noWrap/>
            <w:vAlign w:val="bottom"/>
            <w:hideMark/>
          </w:tcPr>
          <w:p w14:paraId="1B5DE4B7"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7C1C1419"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66" w:type="dxa"/>
            <w:tcBorders>
              <w:top w:val="nil"/>
              <w:left w:val="nil"/>
              <w:bottom w:val="single" w:sz="4" w:space="0" w:color="auto"/>
              <w:right w:val="single" w:sz="8" w:space="0" w:color="auto"/>
            </w:tcBorders>
            <w:shd w:val="clear" w:color="auto" w:fill="auto"/>
            <w:noWrap/>
            <w:vAlign w:val="bottom"/>
            <w:hideMark/>
          </w:tcPr>
          <w:p w14:paraId="5C3BF832"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r>
      <w:tr w:rsidR="0051061B" w:rsidRPr="0051061B" w14:paraId="128FD6A2" w14:textId="77777777" w:rsidTr="0051061B">
        <w:trPr>
          <w:trHeight w:val="185"/>
        </w:trPr>
        <w:tc>
          <w:tcPr>
            <w:tcW w:w="3379" w:type="dxa"/>
            <w:tcBorders>
              <w:top w:val="nil"/>
              <w:left w:val="single" w:sz="8" w:space="0" w:color="auto"/>
              <w:bottom w:val="single" w:sz="4" w:space="0" w:color="auto"/>
              <w:right w:val="single" w:sz="4" w:space="0" w:color="auto"/>
            </w:tcBorders>
            <w:shd w:val="clear" w:color="auto" w:fill="auto"/>
            <w:vAlign w:val="bottom"/>
            <w:hideMark/>
          </w:tcPr>
          <w:p w14:paraId="2F24AE3E"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sh muude vahendite arvelt (omaosalus)</w:t>
            </w:r>
          </w:p>
        </w:tc>
        <w:tc>
          <w:tcPr>
            <w:tcW w:w="1138" w:type="dxa"/>
            <w:tcBorders>
              <w:top w:val="nil"/>
              <w:left w:val="nil"/>
              <w:bottom w:val="single" w:sz="4" w:space="0" w:color="auto"/>
              <w:right w:val="single" w:sz="4" w:space="0" w:color="auto"/>
            </w:tcBorders>
            <w:shd w:val="clear" w:color="000000" w:fill="969696"/>
            <w:noWrap/>
            <w:vAlign w:val="bottom"/>
            <w:hideMark/>
          </w:tcPr>
          <w:p w14:paraId="2D3D5FE9"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269529E4"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148 475</w:t>
            </w:r>
          </w:p>
        </w:tc>
        <w:tc>
          <w:tcPr>
            <w:tcW w:w="1250" w:type="dxa"/>
            <w:tcBorders>
              <w:top w:val="nil"/>
              <w:left w:val="nil"/>
              <w:bottom w:val="single" w:sz="4" w:space="0" w:color="auto"/>
              <w:right w:val="single" w:sz="4" w:space="0" w:color="auto"/>
            </w:tcBorders>
            <w:shd w:val="clear" w:color="auto" w:fill="auto"/>
            <w:noWrap/>
            <w:vAlign w:val="bottom"/>
            <w:hideMark/>
          </w:tcPr>
          <w:p w14:paraId="4374C4CD"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170 000</w:t>
            </w:r>
          </w:p>
        </w:tc>
        <w:tc>
          <w:tcPr>
            <w:tcW w:w="1096" w:type="dxa"/>
            <w:tcBorders>
              <w:top w:val="nil"/>
              <w:left w:val="nil"/>
              <w:bottom w:val="single" w:sz="4" w:space="0" w:color="auto"/>
              <w:right w:val="single" w:sz="4" w:space="0" w:color="auto"/>
            </w:tcBorders>
            <w:shd w:val="clear" w:color="auto" w:fill="auto"/>
            <w:noWrap/>
            <w:vAlign w:val="bottom"/>
            <w:hideMark/>
          </w:tcPr>
          <w:p w14:paraId="71AED66B"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170 000</w:t>
            </w:r>
          </w:p>
        </w:tc>
        <w:tc>
          <w:tcPr>
            <w:tcW w:w="1132" w:type="dxa"/>
            <w:tcBorders>
              <w:top w:val="nil"/>
              <w:left w:val="nil"/>
              <w:bottom w:val="single" w:sz="4" w:space="0" w:color="auto"/>
              <w:right w:val="single" w:sz="4" w:space="0" w:color="auto"/>
            </w:tcBorders>
            <w:shd w:val="clear" w:color="auto" w:fill="auto"/>
            <w:noWrap/>
            <w:vAlign w:val="bottom"/>
            <w:hideMark/>
          </w:tcPr>
          <w:p w14:paraId="5B64C0EE"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170 000</w:t>
            </w:r>
          </w:p>
        </w:tc>
        <w:tc>
          <w:tcPr>
            <w:tcW w:w="1066" w:type="dxa"/>
            <w:tcBorders>
              <w:top w:val="nil"/>
              <w:left w:val="nil"/>
              <w:bottom w:val="single" w:sz="4" w:space="0" w:color="auto"/>
              <w:right w:val="single" w:sz="4" w:space="0" w:color="auto"/>
            </w:tcBorders>
            <w:shd w:val="clear" w:color="auto" w:fill="auto"/>
            <w:noWrap/>
            <w:vAlign w:val="bottom"/>
            <w:hideMark/>
          </w:tcPr>
          <w:p w14:paraId="434A4041"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170 000</w:t>
            </w:r>
          </w:p>
        </w:tc>
      </w:tr>
      <w:tr w:rsidR="0051061B" w:rsidRPr="0051061B" w14:paraId="5FA7046A" w14:textId="77777777" w:rsidTr="0051061B">
        <w:trPr>
          <w:trHeight w:val="185"/>
        </w:trPr>
        <w:tc>
          <w:tcPr>
            <w:tcW w:w="3379" w:type="dxa"/>
            <w:tcBorders>
              <w:top w:val="nil"/>
              <w:left w:val="single" w:sz="8" w:space="0" w:color="auto"/>
              <w:bottom w:val="single" w:sz="4" w:space="0" w:color="auto"/>
              <w:right w:val="single" w:sz="4" w:space="0" w:color="auto"/>
            </w:tcBorders>
            <w:shd w:val="clear" w:color="auto" w:fill="auto"/>
            <w:noWrap/>
            <w:vAlign w:val="bottom"/>
            <w:hideMark/>
          </w:tcPr>
          <w:p w14:paraId="3329B03C"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05 Keskkonnakaitse</w:t>
            </w:r>
          </w:p>
        </w:tc>
        <w:tc>
          <w:tcPr>
            <w:tcW w:w="1138" w:type="dxa"/>
            <w:tcBorders>
              <w:top w:val="nil"/>
              <w:left w:val="nil"/>
              <w:bottom w:val="single" w:sz="4" w:space="0" w:color="auto"/>
              <w:right w:val="single" w:sz="4" w:space="0" w:color="auto"/>
            </w:tcBorders>
            <w:shd w:val="clear" w:color="000000" w:fill="969696"/>
            <w:noWrap/>
            <w:vAlign w:val="bottom"/>
            <w:hideMark/>
          </w:tcPr>
          <w:p w14:paraId="615ACE27"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000000" w:fill="969696"/>
            <w:noWrap/>
            <w:vAlign w:val="bottom"/>
            <w:hideMark/>
          </w:tcPr>
          <w:p w14:paraId="73A39EA2"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250" w:type="dxa"/>
            <w:tcBorders>
              <w:top w:val="nil"/>
              <w:left w:val="nil"/>
              <w:bottom w:val="single" w:sz="4" w:space="0" w:color="auto"/>
              <w:right w:val="single" w:sz="4" w:space="0" w:color="auto"/>
            </w:tcBorders>
            <w:shd w:val="clear" w:color="000000" w:fill="969696"/>
            <w:noWrap/>
            <w:vAlign w:val="bottom"/>
            <w:hideMark/>
          </w:tcPr>
          <w:p w14:paraId="67099F57"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096" w:type="dxa"/>
            <w:tcBorders>
              <w:top w:val="nil"/>
              <w:left w:val="nil"/>
              <w:bottom w:val="single" w:sz="4" w:space="0" w:color="auto"/>
              <w:right w:val="single" w:sz="4" w:space="0" w:color="auto"/>
            </w:tcBorders>
            <w:shd w:val="clear" w:color="000000" w:fill="969696"/>
            <w:noWrap/>
            <w:vAlign w:val="bottom"/>
            <w:hideMark/>
          </w:tcPr>
          <w:p w14:paraId="7732BB6C"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132" w:type="dxa"/>
            <w:tcBorders>
              <w:top w:val="nil"/>
              <w:left w:val="nil"/>
              <w:bottom w:val="single" w:sz="4" w:space="0" w:color="auto"/>
              <w:right w:val="single" w:sz="4" w:space="0" w:color="auto"/>
            </w:tcBorders>
            <w:shd w:val="clear" w:color="000000" w:fill="969696"/>
            <w:noWrap/>
            <w:vAlign w:val="bottom"/>
            <w:hideMark/>
          </w:tcPr>
          <w:p w14:paraId="704D10DF"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066" w:type="dxa"/>
            <w:tcBorders>
              <w:top w:val="nil"/>
              <w:left w:val="nil"/>
              <w:bottom w:val="single" w:sz="4" w:space="0" w:color="auto"/>
              <w:right w:val="single" w:sz="8" w:space="0" w:color="auto"/>
            </w:tcBorders>
            <w:shd w:val="clear" w:color="000000" w:fill="969696"/>
            <w:noWrap/>
            <w:vAlign w:val="bottom"/>
            <w:hideMark/>
          </w:tcPr>
          <w:p w14:paraId="578D37EB"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r>
      <w:tr w:rsidR="0051061B" w:rsidRPr="0051061B" w14:paraId="5D026181" w14:textId="77777777" w:rsidTr="0051061B">
        <w:trPr>
          <w:trHeight w:val="185"/>
        </w:trPr>
        <w:tc>
          <w:tcPr>
            <w:tcW w:w="3379" w:type="dxa"/>
            <w:tcBorders>
              <w:top w:val="nil"/>
              <w:left w:val="single" w:sz="8" w:space="0" w:color="auto"/>
              <w:bottom w:val="single" w:sz="4" w:space="0" w:color="auto"/>
              <w:right w:val="single" w:sz="4" w:space="0" w:color="auto"/>
            </w:tcBorders>
            <w:shd w:val="clear" w:color="auto" w:fill="auto"/>
            <w:vAlign w:val="bottom"/>
            <w:hideMark/>
          </w:tcPr>
          <w:p w14:paraId="256152BE"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sh toetuse arvelt</w:t>
            </w:r>
          </w:p>
        </w:tc>
        <w:tc>
          <w:tcPr>
            <w:tcW w:w="1138" w:type="dxa"/>
            <w:tcBorders>
              <w:top w:val="nil"/>
              <w:left w:val="nil"/>
              <w:bottom w:val="single" w:sz="4" w:space="0" w:color="auto"/>
              <w:right w:val="single" w:sz="4" w:space="0" w:color="auto"/>
            </w:tcBorders>
            <w:shd w:val="clear" w:color="000000" w:fill="969696"/>
            <w:noWrap/>
            <w:vAlign w:val="bottom"/>
            <w:hideMark/>
          </w:tcPr>
          <w:p w14:paraId="21AFFCA5"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777C1390"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250" w:type="dxa"/>
            <w:tcBorders>
              <w:top w:val="nil"/>
              <w:left w:val="nil"/>
              <w:bottom w:val="single" w:sz="4" w:space="0" w:color="auto"/>
              <w:right w:val="single" w:sz="4" w:space="0" w:color="auto"/>
            </w:tcBorders>
            <w:shd w:val="clear" w:color="auto" w:fill="auto"/>
            <w:noWrap/>
            <w:vAlign w:val="bottom"/>
            <w:hideMark/>
          </w:tcPr>
          <w:p w14:paraId="6E078268"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96" w:type="dxa"/>
            <w:tcBorders>
              <w:top w:val="nil"/>
              <w:left w:val="nil"/>
              <w:bottom w:val="single" w:sz="4" w:space="0" w:color="auto"/>
              <w:right w:val="single" w:sz="4" w:space="0" w:color="auto"/>
            </w:tcBorders>
            <w:shd w:val="clear" w:color="auto" w:fill="auto"/>
            <w:noWrap/>
            <w:vAlign w:val="bottom"/>
            <w:hideMark/>
          </w:tcPr>
          <w:p w14:paraId="3122BCCE"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1CB1E967"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66" w:type="dxa"/>
            <w:tcBorders>
              <w:top w:val="nil"/>
              <w:left w:val="nil"/>
              <w:bottom w:val="single" w:sz="4" w:space="0" w:color="auto"/>
              <w:right w:val="single" w:sz="8" w:space="0" w:color="auto"/>
            </w:tcBorders>
            <w:shd w:val="clear" w:color="auto" w:fill="auto"/>
            <w:noWrap/>
            <w:vAlign w:val="bottom"/>
            <w:hideMark/>
          </w:tcPr>
          <w:p w14:paraId="7053E197"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r>
      <w:tr w:rsidR="0051061B" w:rsidRPr="0051061B" w14:paraId="1BDC8B7C" w14:textId="77777777" w:rsidTr="0051061B">
        <w:trPr>
          <w:trHeight w:val="173"/>
        </w:trPr>
        <w:tc>
          <w:tcPr>
            <w:tcW w:w="3379" w:type="dxa"/>
            <w:tcBorders>
              <w:top w:val="nil"/>
              <w:left w:val="single" w:sz="8" w:space="0" w:color="auto"/>
              <w:bottom w:val="single" w:sz="4" w:space="0" w:color="auto"/>
              <w:right w:val="single" w:sz="4" w:space="0" w:color="auto"/>
            </w:tcBorders>
            <w:shd w:val="clear" w:color="auto" w:fill="auto"/>
            <w:vAlign w:val="bottom"/>
            <w:hideMark/>
          </w:tcPr>
          <w:p w14:paraId="3F63713F"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sh muude vahendite arvelt (omaosalus)</w:t>
            </w:r>
          </w:p>
        </w:tc>
        <w:tc>
          <w:tcPr>
            <w:tcW w:w="1138" w:type="dxa"/>
            <w:tcBorders>
              <w:top w:val="nil"/>
              <w:left w:val="nil"/>
              <w:bottom w:val="single" w:sz="4" w:space="0" w:color="auto"/>
              <w:right w:val="single" w:sz="4" w:space="0" w:color="auto"/>
            </w:tcBorders>
            <w:shd w:val="clear" w:color="000000" w:fill="969696"/>
            <w:noWrap/>
            <w:vAlign w:val="bottom"/>
            <w:hideMark/>
          </w:tcPr>
          <w:p w14:paraId="64FC607E"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410E9D1C"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0</w:t>
            </w:r>
          </w:p>
        </w:tc>
        <w:tc>
          <w:tcPr>
            <w:tcW w:w="1250" w:type="dxa"/>
            <w:tcBorders>
              <w:top w:val="nil"/>
              <w:left w:val="nil"/>
              <w:bottom w:val="single" w:sz="4" w:space="0" w:color="auto"/>
              <w:right w:val="single" w:sz="4" w:space="0" w:color="auto"/>
            </w:tcBorders>
            <w:shd w:val="clear" w:color="auto" w:fill="auto"/>
            <w:noWrap/>
            <w:vAlign w:val="bottom"/>
            <w:hideMark/>
          </w:tcPr>
          <w:p w14:paraId="68AE251E"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96" w:type="dxa"/>
            <w:tcBorders>
              <w:top w:val="nil"/>
              <w:left w:val="nil"/>
              <w:bottom w:val="single" w:sz="4" w:space="0" w:color="auto"/>
              <w:right w:val="single" w:sz="4" w:space="0" w:color="auto"/>
            </w:tcBorders>
            <w:shd w:val="clear" w:color="auto" w:fill="auto"/>
            <w:noWrap/>
            <w:vAlign w:val="bottom"/>
            <w:hideMark/>
          </w:tcPr>
          <w:p w14:paraId="7BD2E9F4"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656631B8"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66" w:type="dxa"/>
            <w:tcBorders>
              <w:top w:val="nil"/>
              <w:left w:val="nil"/>
              <w:bottom w:val="single" w:sz="4" w:space="0" w:color="auto"/>
              <w:right w:val="single" w:sz="8" w:space="0" w:color="auto"/>
            </w:tcBorders>
            <w:shd w:val="clear" w:color="auto" w:fill="auto"/>
            <w:noWrap/>
            <w:vAlign w:val="bottom"/>
            <w:hideMark/>
          </w:tcPr>
          <w:p w14:paraId="1C8E5842"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r>
      <w:tr w:rsidR="0051061B" w:rsidRPr="0051061B" w14:paraId="61677757" w14:textId="77777777" w:rsidTr="0051061B">
        <w:trPr>
          <w:trHeight w:val="173"/>
        </w:trPr>
        <w:tc>
          <w:tcPr>
            <w:tcW w:w="3379" w:type="dxa"/>
            <w:tcBorders>
              <w:top w:val="nil"/>
              <w:left w:val="single" w:sz="8" w:space="0" w:color="auto"/>
              <w:bottom w:val="single" w:sz="4" w:space="0" w:color="auto"/>
              <w:right w:val="single" w:sz="4" w:space="0" w:color="auto"/>
            </w:tcBorders>
            <w:shd w:val="clear" w:color="auto" w:fill="auto"/>
            <w:noWrap/>
            <w:vAlign w:val="bottom"/>
            <w:hideMark/>
          </w:tcPr>
          <w:p w14:paraId="76DFCDAA"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06 Elamu- ja kommunaalmajandus</w:t>
            </w:r>
          </w:p>
        </w:tc>
        <w:tc>
          <w:tcPr>
            <w:tcW w:w="1138" w:type="dxa"/>
            <w:tcBorders>
              <w:top w:val="nil"/>
              <w:left w:val="nil"/>
              <w:bottom w:val="single" w:sz="4" w:space="0" w:color="auto"/>
              <w:right w:val="single" w:sz="4" w:space="0" w:color="auto"/>
            </w:tcBorders>
            <w:shd w:val="clear" w:color="000000" w:fill="969696"/>
            <w:noWrap/>
            <w:vAlign w:val="bottom"/>
            <w:hideMark/>
          </w:tcPr>
          <w:p w14:paraId="02E1E6C0"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000000" w:fill="969696"/>
            <w:noWrap/>
            <w:vAlign w:val="bottom"/>
            <w:hideMark/>
          </w:tcPr>
          <w:p w14:paraId="2F5E0E1F"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25 000</w:t>
            </w:r>
          </w:p>
        </w:tc>
        <w:tc>
          <w:tcPr>
            <w:tcW w:w="1250" w:type="dxa"/>
            <w:tcBorders>
              <w:top w:val="nil"/>
              <w:left w:val="nil"/>
              <w:bottom w:val="single" w:sz="4" w:space="0" w:color="auto"/>
              <w:right w:val="single" w:sz="4" w:space="0" w:color="auto"/>
            </w:tcBorders>
            <w:shd w:val="clear" w:color="000000" w:fill="969696"/>
            <w:noWrap/>
            <w:vAlign w:val="bottom"/>
            <w:hideMark/>
          </w:tcPr>
          <w:p w14:paraId="465081D9"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096" w:type="dxa"/>
            <w:tcBorders>
              <w:top w:val="nil"/>
              <w:left w:val="nil"/>
              <w:bottom w:val="single" w:sz="4" w:space="0" w:color="auto"/>
              <w:right w:val="single" w:sz="4" w:space="0" w:color="auto"/>
            </w:tcBorders>
            <w:shd w:val="clear" w:color="000000" w:fill="969696"/>
            <w:noWrap/>
            <w:vAlign w:val="bottom"/>
            <w:hideMark/>
          </w:tcPr>
          <w:p w14:paraId="1992305C"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132" w:type="dxa"/>
            <w:tcBorders>
              <w:top w:val="nil"/>
              <w:left w:val="nil"/>
              <w:bottom w:val="single" w:sz="4" w:space="0" w:color="auto"/>
              <w:right w:val="single" w:sz="4" w:space="0" w:color="auto"/>
            </w:tcBorders>
            <w:shd w:val="clear" w:color="000000" w:fill="969696"/>
            <w:noWrap/>
            <w:vAlign w:val="bottom"/>
            <w:hideMark/>
          </w:tcPr>
          <w:p w14:paraId="1855FAB0"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066" w:type="dxa"/>
            <w:tcBorders>
              <w:top w:val="nil"/>
              <w:left w:val="nil"/>
              <w:bottom w:val="single" w:sz="4" w:space="0" w:color="auto"/>
              <w:right w:val="single" w:sz="8" w:space="0" w:color="auto"/>
            </w:tcBorders>
            <w:shd w:val="clear" w:color="000000" w:fill="969696"/>
            <w:noWrap/>
            <w:vAlign w:val="bottom"/>
            <w:hideMark/>
          </w:tcPr>
          <w:p w14:paraId="357EED6E"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r>
      <w:tr w:rsidR="0051061B" w:rsidRPr="0051061B" w14:paraId="37C5BF3E" w14:textId="77777777" w:rsidTr="0051061B">
        <w:trPr>
          <w:trHeight w:val="173"/>
        </w:trPr>
        <w:tc>
          <w:tcPr>
            <w:tcW w:w="3379" w:type="dxa"/>
            <w:tcBorders>
              <w:top w:val="nil"/>
              <w:left w:val="single" w:sz="8" w:space="0" w:color="auto"/>
              <w:bottom w:val="single" w:sz="4" w:space="0" w:color="auto"/>
              <w:right w:val="single" w:sz="4" w:space="0" w:color="auto"/>
            </w:tcBorders>
            <w:shd w:val="clear" w:color="auto" w:fill="auto"/>
            <w:vAlign w:val="bottom"/>
            <w:hideMark/>
          </w:tcPr>
          <w:p w14:paraId="595A3166"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sh toetuse arvelt</w:t>
            </w:r>
          </w:p>
        </w:tc>
        <w:tc>
          <w:tcPr>
            <w:tcW w:w="1138" w:type="dxa"/>
            <w:tcBorders>
              <w:top w:val="nil"/>
              <w:left w:val="nil"/>
              <w:bottom w:val="single" w:sz="4" w:space="0" w:color="auto"/>
              <w:right w:val="single" w:sz="4" w:space="0" w:color="auto"/>
            </w:tcBorders>
            <w:shd w:val="clear" w:color="000000" w:fill="969696"/>
            <w:noWrap/>
            <w:vAlign w:val="bottom"/>
            <w:hideMark/>
          </w:tcPr>
          <w:p w14:paraId="74260C5D"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72B544B7"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250" w:type="dxa"/>
            <w:tcBorders>
              <w:top w:val="nil"/>
              <w:left w:val="nil"/>
              <w:bottom w:val="single" w:sz="4" w:space="0" w:color="auto"/>
              <w:right w:val="single" w:sz="4" w:space="0" w:color="auto"/>
            </w:tcBorders>
            <w:shd w:val="clear" w:color="auto" w:fill="auto"/>
            <w:noWrap/>
            <w:vAlign w:val="bottom"/>
            <w:hideMark/>
          </w:tcPr>
          <w:p w14:paraId="2F1A2747"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96" w:type="dxa"/>
            <w:tcBorders>
              <w:top w:val="nil"/>
              <w:left w:val="nil"/>
              <w:bottom w:val="single" w:sz="4" w:space="0" w:color="auto"/>
              <w:right w:val="single" w:sz="4" w:space="0" w:color="auto"/>
            </w:tcBorders>
            <w:shd w:val="clear" w:color="auto" w:fill="auto"/>
            <w:noWrap/>
            <w:vAlign w:val="bottom"/>
            <w:hideMark/>
          </w:tcPr>
          <w:p w14:paraId="19619FF1"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5141AF86"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66" w:type="dxa"/>
            <w:tcBorders>
              <w:top w:val="nil"/>
              <w:left w:val="nil"/>
              <w:bottom w:val="single" w:sz="4" w:space="0" w:color="auto"/>
              <w:right w:val="single" w:sz="8" w:space="0" w:color="auto"/>
            </w:tcBorders>
            <w:shd w:val="clear" w:color="auto" w:fill="auto"/>
            <w:noWrap/>
            <w:vAlign w:val="bottom"/>
            <w:hideMark/>
          </w:tcPr>
          <w:p w14:paraId="5FF792C0"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r>
      <w:tr w:rsidR="0051061B" w:rsidRPr="0051061B" w14:paraId="07D5FFB5" w14:textId="77777777" w:rsidTr="0051061B">
        <w:trPr>
          <w:trHeight w:val="173"/>
        </w:trPr>
        <w:tc>
          <w:tcPr>
            <w:tcW w:w="3379" w:type="dxa"/>
            <w:tcBorders>
              <w:top w:val="nil"/>
              <w:left w:val="single" w:sz="8" w:space="0" w:color="auto"/>
              <w:bottom w:val="single" w:sz="4" w:space="0" w:color="auto"/>
              <w:right w:val="single" w:sz="4" w:space="0" w:color="auto"/>
            </w:tcBorders>
            <w:shd w:val="clear" w:color="auto" w:fill="auto"/>
            <w:vAlign w:val="bottom"/>
            <w:hideMark/>
          </w:tcPr>
          <w:p w14:paraId="38469227"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sh muude vahendite arvelt (omaosalus)</w:t>
            </w:r>
          </w:p>
        </w:tc>
        <w:tc>
          <w:tcPr>
            <w:tcW w:w="1138" w:type="dxa"/>
            <w:tcBorders>
              <w:top w:val="nil"/>
              <w:left w:val="nil"/>
              <w:bottom w:val="single" w:sz="4" w:space="0" w:color="auto"/>
              <w:right w:val="single" w:sz="4" w:space="0" w:color="auto"/>
            </w:tcBorders>
            <w:shd w:val="clear" w:color="000000" w:fill="969696"/>
            <w:noWrap/>
            <w:vAlign w:val="bottom"/>
            <w:hideMark/>
          </w:tcPr>
          <w:p w14:paraId="0661B9D7"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6E230E25"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25 000</w:t>
            </w:r>
          </w:p>
        </w:tc>
        <w:tc>
          <w:tcPr>
            <w:tcW w:w="1250" w:type="dxa"/>
            <w:tcBorders>
              <w:top w:val="nil"/>
              <w:left w:val="nil"/>
              <w:bottom w:val="single" w:sz="4" w:space="0" w:color="auto"/>
              <w:right w:val="single" w:sz="4" w:space="0" w:color="auto"/>
            </w:tcBorders>
            <w:shd w:val="clear" w:color="auto" w:fill="auto"/>
            <w:noWrap/>
            <w:vAlign w:val="bottom"/>
            <w:hideMark/>
          </w:tcPr>
          <w:p w14:paraId="51E2A59D"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96" w:type="dxa"/>
            <w:tcBorders>
              <w:top w:val="nil"/>
              <w:left w:val="nil"/>
              <w:bottom w:val="single" w:sz="4" w:space="0" w:color="auto"/>
              <w:right w:val="single" w:sz="4" w:space="0" w:color="auto"/>
            </w:tcBorders>
            <w:shd w:val="clear" w:color="auto" w:fill="auto"/>
            <w:noWrap/>
            <w:vAlign w:val="bottom"/>
            <w:hideMark/>
          </w:tcPr>
          <w:p w14:paraId="7EF861C1"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19CB34A2"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66" w:type="dxa"/>
            <w:tcBorders>
              <w:top w:val="nil"/>
              <w:left w:val="nil"/>
              <w:bottom w:val="single" w:sz="4" w:space="0" w:color="auto"/>
              <w:right w:val="single" w:sz="8" w:space="0" w:color="auto"/>
            </w:tcBorders>
            <w:shd w:val="clear" w:color="auto" w:fill="auto"/>
            <w:noWrap/>
            <w:vAlign w:val="bottom"/>
            <w:hideMark/>
          </w:tcPr>
          <w:p w14:paraId="23AEE6B9"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r>
      <w:tr w:rsidR="0051061B" w:rsidRPr="0051061B" w14:paraId="0D8EA2D5" w14:textId="77777777" w:rsidTr="0051061B">
        <w:trPr>
          <w:trHeight w:val="173"/>
        </w:trPr>
        <w:tc>
          <w:tcPr>
            <w:tcW w:w="3379" w:type="dxa"/>
            <w:tcBorders>
              <w:top w:val="nil"/>
              <w:left w:val="single" w:sz="8" w:space="0" w:color="auto"/>
              <w:bottom w:val="single" w:sz="4" w:space="0" w:color="auto"/>
              <w:right w:val="single" w:sz="4" w:space="0" w:color="auto"/>
            </w:tcBorders>
            <w:shd w:val="clear" w:color="auto" w:fill="auto"/>
            <w:noWrap/>
            <w:vAlign w:val="bottom"/>
            <w:hideMark/>
          </w:tcPr>
          <w:p w14:paraId="37BF7495"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lastRenderedPageBreak/>
              <w:t>07 Tervishoid</w:t>
            </w:r>
          </w:p>
        </w:tc>
        <w:tc>
          <w:tcPr>
            <w:tcW w:w="1138" w:type="dxa"/>
            <w:tcBorders>
              <w:top w:val="nil"/>
              <w:left w:val="nil"/>
              <w:bottom w:val="single" w:sz="4" w:space="0" w:color="auto"/>
              <w:right w:val="single" w:sz="4" w:space="0" w:color="auto"/>
            </w:tcBorders>
            <w:shd w:val="clear" w:color="000000" w:fill="969696"/>
            <w:noWrap/>
            <w:vAlign w:val="bottom"/>
            <w:hideMark/>
          </w:tcPr>
          <w:p w14:paraId="46E849F3"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000000" w:fill="969696"/>
            <w:noWrap/>
            <w:vAlign w:val="bottom"/>
            <w:hideMark/>
          </w:tcPr>
          <w:p w14:paraId="5869D69A"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250" w:type="dxa"/>
            <w:tcBorders>
              <w:top w:val="nil"/>
              <w:left w:val="nil"/>
              <w:bottom w:val="single" w:sz="4" w:space="0" w:color="auto"/>
              <w:right w:val="single" w:sz="4" w:space="0" w:color="auto"/>
            </w:tcBorders>
            <w:shd w:val="clear" w:color="000000" w:fill="969696"/>
            <w:noWrap/>
            <w:vAlign w:val="bottom"/>
            <w:hideMark/>
          </w:tcPr>
          <w:p w14:paraId="6F5ABE4A"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096" w:type="dxa"/>
            <w:tcBorders>
              <w:top w:val="nil"/>
              <w:left w:val="nil"/>
              <w:bottom w:val="single" w:sz="4" w:space="0" w:color="auto"/>
              <w:right w:val="single" w:sz="4" w:space="0" w:color="auto"/>
            </w:tcBorders>
            <w:shd w:val="clear" w:color="000000" w:fill="969696"/>
            <w:noWrap/>
            <w:vAlign w:val="bottom"/>
            <w:hideMark/>
          </w:tcPr>
          <w:p w14:paraId="07430FC0"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132" w:type="dxa"/>
            <w:tcBorders>
              <w:top w:val="nil"/>
              <w:left w:val="nil"/>
              <w:bottom w:val="single" w:sz="4" w:space="0" w:color="auto"/>
              <w:right w:val="single" w:sz="4" w:space="0" w:color="auto"/>
            </w:tcBorders>
            <w:shd w:val="clear" w:color="000000" w:fill="969696"/>
            <w:noWrap/>
            <w:vAlign w:val="bottom"/>
            <w:hideMark/>
          </w:tcPr>
          <w:p w14:paraId="32BFFDC3"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066" w:type="dxa"/>
            <w:tcBorders>
              <w:top w:val="nil"/>
              <w:left w:val="nil"/>
              <w:bottom w:val="single" w:sz="4" w:space="0" w:color="auto"/>
              <w:right w:val="single" w:sz="8" w:space="0" w:color="auto"/>
            </w:tcBorders>
            <w:shd w:val="clear" w:color="000000" w:fill="969696"/>
            <w:noWrap/>
            <w:vAlign w:val="bottom"/>
            <w:hideMark/>
          </w:tcPr>
          <w:p w14:paraId="0A76E07C"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r>
      <w:tr w:rsidR="0051061B" w:rsidRPr="0051061B" w14:paraId="67F59810" w14:textId="77777777" w:rsidTr="0051061B">
        <w:trPr>
          <w:trHeight w:val="173"/>
        </w:trPr>
        <w:tc>
          <w:tcPr>
            <w:tcW w:w="3379" w:type="dxa"/>
            <w:tcBorders>
              <w:top w:val="nil"/>
              <w:left w:val="single" w:sz="8" w:space="0" w:color="auto"/>
              <w:bottom w:val="single" w:sz="4" w:space="0" w:color="auto"/>
              <w:right w:val="single" w:sz="4" w:space="0" w:color="auto"/>
            </w:tcBorders>
            <w:shd w:val="clear" w:color="auto" w:fill="auto"/>
            <w:vAlign w:val="bottom"/>
            <w:hideMark/>
          </w:tcPr>
          <w:p w14:paraId="3409782E"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sh toetuse arvelt</w:t>
            </w:r>
          </w:p>
        </w:tc>
        <w:tc>
          <w:tcPr>
            <w:tcW w:w="1138" w:type="dxa"/>
            <w:tcBorders>
              <w:top w:val="nil"/>
              <w:left w:val="nil"/>
              <w:bottom w:val="single" w:sz="4" w:space="0" w:color="auto"/>
              <w:right w:val="single" w:sz="4" w:space="0" w:color="auto"/>
            </w:tcBorders>
            <w:shd w:val="clear" w:color="000000" w:fill="969696"/>
            <w:noWrap/>
            <w:vAlign w:val="bottom"/>
            <w:hideMark/>
          </w:tcPr>
          <w:p w14:paraId="6A545C64"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416966CF"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250" w:type="dxa"/>
            <w:tcBorders>
              <w:top w:val="nil"/>
              <w:left w:val="nil"/>
              <w:bottom w:val="single" w:sz="4" w:space="0" w:color="auto"/>
              <w:right w:val="single" w:sz="4" w:space="0" w:color="auto"/>
            </w:tcBorders>
            <w:shd w:val="clear" w:color="auto" w:fill="auto"/>
            <w:noWrap/>
            <w:vAlign w:val="bottom"/>
            <w:hideMark/>
          </w:tcPr>
          <w:p w14:paraId="0399DE0E"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96" w:type="dxa"/>
            <w:tcBorders>
              <w:top w:val="nil"/>
              <w:left w:val="nil"/>
              <w:bottom w:val="single" w:sz="4" w:space="0" w:color="auto"/>
              <w:right w:val="single" w:sz="4" w:space="0" w:color="auto"/>
            </w:tcBorders>
            <w:shd w:val="clear" w:color="auto" w:fill="auto"/>
            <w:noWrap/>
            <w:vAlign w:val="bottom"/>
            <w:hideMark/>
          </w:tcPr>
          <w:p w14:paraId="40E8842C"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33235198"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66" w:type="dxa"/>
            <w:tcBorders>
              <w:top w:val="nil"/>
              <w:left w:val="nil"/>
              <w:bottom w:val="single" w:sz="4" w:space="0" w:color="auto"/>
              <w:right w:val="single" w:sz="8" w:space="0" w:color="auto"/>
            </w:tcBorders>
            <w:shd w:val="clear" w:color="auto" w:fill="auto"/>
            <w:noWrap/>
            <w:vAlign w:val="bottom"/>
            <w:hideMark/>
          </w:tcPr>
          <w:p w14:paraId="6CFE043D"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r>
      <w:tr w:rsidR="0051061B" w:rsidRPr="0051061B" w14:paraId="2CFF24B9" w14:textId="77777777" w:rsidTr="0051061B">
        <w:trPr>
          <w:trHeight w:val="173"/>
        </w:trPr>
        <w:tc>
          <w:tcPr>
            <w:tcW w:w="3379" w:type="dxa"/>
            <w:tcBorders>
              <w:top w:val="nil"/>
              <w:left w:val="single" w:sz="8" w:space="0" w:color="auto"/>
              <w:bottom w:val="single" w:sz="4" w:space="0" w:color="auto"/>
              <w:right w:val="single" w:sz="4" w:space="0" w:color="auto"/>
            </w:tcBorders>
            <w:shd w:val="clear" w:color="auto" w:fill="auto"/>
            <w:vAlign w:val="bottom"/>
            <w:hideMark/>
          </w:tcPr>
          <w:p w14:paraId="53D77A0C"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sh muude vahendite arvelt (omaosalus)</w:t>
            </w:r>
          </w:p>
        </w:tc>
        <w:tc>
          <w:tcPr>
            <w:tcW w:w="1138" w:type="dxa"/>
            <w:tcBorders>
              <w:top w:val="nil"/>
              <w:left w:val="nil"/>
              <w:bottom w:val="single" w:sz="4" w:space="0" w:color="auto"/>
              <w:right w:val="single" w:sz="4" w:space="0" w:color="auto"/>
            </w:tcBorders>
            <w:shd w:val="clear" w:color="000000" w:fill="969696"/>
            <w:noWrap/>
            <w:vAlign w:val="bottom"/>
            <w:hideMark/>
          </w:tcPr>
          <w:p w14:paraId="0C720F34"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0EBE0680"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0</w:t>
            </w:r>
          </w:p>
        </w:tc>
        <w:tc>
          <w:tcPr>
            <w:tcW w:w="1250" w:type="dxa"/>
            <w:tcBorders>
              <w:top w:val="nil"/>
              <w:left w:val="nil"/>
              <w:bottom w:val="single" w:sz="4" w:space="0" w:color="auto"/>
              <w:right w:val="single" w:sz="4" w:space="0" w:color="auto"/>
            </w:tcBorders>
            <w:shd w:val="clear" w:color="auto" w:fill="auto"/>
            <w:noWrap/>
            <w:vAlign w:val="bottom"/>
            <w:hideMark/>
          </w:tcPr>
          <w:p w14:paraId="2B0C105A"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96" w:type="dxa"/>
            <w:tcBorders>
              <w:top w:val="nil"/>
              <w:left w:val="nil"/>
              <w:bottom w:val="single" w:sz="4" w:space="0" w:color="auto"/>
              <w:right w:val="single" w:sz="4" w:space="0" w:color="auto"/>
            </w:tcBorders>
            <w:shd w:val="clear" w:color="auto" w:fill="auto"/>
            <w:noWrap/>
            <w:vAlign w:val="bottom"/>
            <w:hideMark/>
          </w:tcPr>
          <w:p w14:paraId="08DC1AD9"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7EFEBB9D"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66" w:type="dxa"/>
            <w:tcBorders>
              <w:top w:val="nil"/>
              <w:left w:val="nil"/>
              <w:bottom w:val="single" w:sz="4" w:space="0" w:color="auto"/>
              <w:right w:val="single" w:sz="8" w:space="0" w:color="auto"/>
            </w:tcBorders>
            <w:shd w:val="clear" w:color="auto" w:fill="auto"/>
            <w:noWrap/>
            <w:vAlign w:val="bottom"/>
            <w:hideMark/>
          </w:tcPr>
          <w:p w14:paraId="0D706C80"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r>
      <w:tr w:rsidR="0051061B" w:rsidRPr="0051061B" w14:paraId="41CCD0C1" w14:textId="77777777" w:rsidTr="0051061B">
        <w:trPr>
          <w:trHeight w:val="173"/>
        </w:trPr>
        <w:tc>
          <w:tcPr>
            <w:tcW w:w="3379" w:type="dxa"/>
            <w:tcBorders>
              <w:top w:val="nil"/>
              <w:left w:val="single" w:sz="8" w:space="0" w:color="auto"/>
              <w:bottom w:val="single" w:sz="4" w:space="0" w:color="auto"/>
              <w:right w:val="single" w:sz="4" w:space="0" w:color="auto"/>
            </w:tcBorders>
            <w:shd w:val="clear" w:color="auto" w:fill="auto"/>
            <w:noWrap/>
            <w:vAlign w:val="bottom"/>
            <w:hideMark/>
          </w:tcPr>
          <w:p w14:paraId="533085DA"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08 Vabaaeg, kultuur ja religioon</w:t>
            </w:r>
          </w:p>
        </w:tc>
        <w:tc>
          <w:tcPr>
            <w:tcW w:w="1138" w:type="dxa"/>
            <w:tcBorders>
              <w:top w:val="nil"/>
              <w:left w:val="nil"/>
              <w:bottom w:val="single" w:sz="4" w:space="0" w:color="auto"/>
              <w:right w:val="single" w:sz="4" w:space="0" w:color="auto"/>
            </w:tcBorders>
            <w:shd w:val="clear" w:color="000000" w:fill="969696"/>
            <w:noWrap/>
            <w:vAlign w:val="bottom"/>
            <w:hideMark/>
          </w:tcPr>
          <w:p w14:paraId="078BE254"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000000" w:fill="969696"/>
            <w:noWrap/>
            <w:vAlign w:val="bottom"/>
            <w:hideMark/>
          </w:tcPr>
          <w:p w14:paraId="1C7653BC"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15 000</w:t>
            </w:r>
          </w:p>
        </w:tc>
        <w:tc>
          <w:tcPr>
            <w:tcW w:w="1250" w:type="dxa"/>
            <w:tcBorders>
              <w:top w:val="nil"/>
              <w:left w:val="nil"/>
              <w:bottom w:val="single" w:sz="4" w:space="0" w:color="auto"/>
              <w:right w:val="single" w:sz="4" w:space="0" w:color="auto"/>
            </w:tcBorders>
            <w:shd w:val="clear" w:color="000000" w:fill="969696"/>
            <w:noWrap/>
            <w:vAlign w:val="bottom"/>
            <w:hideMark/>
          </w:tcPr>
          <w:p w14:paraId="02771503"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096" w:type="dxa"/>
            <w:tcBorders>
              <w:top w:val="nil"/>
              <w:left w:val="nil"/>
              <w:bottom w:val="single" w:sz="4" w:space="0" w:color="auto"/>
              <w:right w:val="single" w:sz="4" w:space="0" w:color="auto"/>
            </w:tcBorders>
            <w:shd w:val="clear" w:color="000000" w:fill="969696"/>
            <w:noWrap/>
            <w:vAlign w:val="bottom"/>
            <w:hideMark/>
          </w:tcPr>
          <w:p w14:paraId="2D6DD308"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132" w:type="dxa"/>
            <w:tcBorders>
              <w:top w:val="nil"/>
              <w:left w:val="nil"/>
              <w:bottom w:val="single" w:sz="4" w:space="0" w:color="auto"/>
              <w:right w:val="single" w:sz="4" w:space="0" w:color="auto"/>
            </w:tcBorders>
            <w:shd w:val="clear" w:color="000000" w:fill="969696"/>
            <w:noWrap/>
            <w:vAlign w:val="bottom"/>
            <w:hideMark/>
          </w:tcPr>
          <w:p w14:paraId="6945A390"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066" w:type="dxa"/>
            <w:tcBorders>
              <w:top w:val="nil"/>
              <w:left w:val="nil"/>
              <w:bottom w:val="single" w:sz="4" w:space="0" w:color="auto"/>
              <w:right w:val="single" w:sz="8" w:space="0" w:color="auto"/>
            </w:tcBorders>
            <w:shd w:val="clear" w:color="000000" w:fill="969696"/>
            <w:noWrap/>
            <w:vAlign w:val="bottom"/>
            <w:hideMark/>
          </w:tcPr>
          <w:p w14:paraId="2FA0AAFF"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r>
      <w:tr w:rsidR="0051061B" w:rsidRPr="0051061B" w14:paraId="63836DCD" w14:textId="77777777" w:rsidTr="0051061B">
        <w:trPr>
          <w:trHeight w:val="173"/>
        </w:trPr>
        <w:tc>
          <w:tcPr>
            <w:tcW w:w="3379" w:type="dxa"/>
            <w:tcBorders>
              <w:top w:val="nil"/>
              <w:left w:val="single" w:sz="8" w:space="0" w:color="auto"/>
              <w:bottom w:val="single" w:sz="4" w:space="0" w:color="auto"/>
              <w:right w:val="single" w:sz="4" w:space="0" w:color="auto"/>
            </w:tcBorders>
            <w:shd w:val="clear" w:color="auto" w:fill="auto"/>
            <w:vAlign w:val="bottom"/>
            <w:hideMark/>
          </w:tcPr>
          <w:p w14:paraId="697146F7"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sh toetuse arvelt</w:t>
            </w:r>
          </w:p>
        </w:tc>
        <w:tc>
          <w:tcPr>
            <w:tcW w:w="1138" w:type="dxa"/>
            <w:tcBorders>
              <w:top w:val="nil"/>
              <w:left w:val="nil"/>
              <w:bottom w:val="single" w:sz="4" w:space="0" w:color="auto"/>
              <w:right w:val="single" w:sz="4" w:space="0" w:color="auto"/>
            </w:tcBorders>
            <w:shd w:val="clear" w:color="000000" w:fill="969696"/>
            <w:noWrap/>
            <w:vAlign w:val="bottom"/>
            <w:hideMark/>
          </w:tcPr>
          <w:p w14:paraId="39BC5D2E"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0A4F7353"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250" w:type="dxa"/>
            <w:tcBorders>
              <w:top w:val="nil"/>
              <w:left w:val="nil"/>
              <w:bottom w:val="single" w:sz="4" w:space="0" w:color="auto"/>
              <w:right w:val="single" w:sz="4" w:space="0" w:color="auto"/>
            </w:tcBorders>
            <w:shd w:val="clear" w:color="auto" w:fill="auto"/>
            <w:noWrap/>
            <w:vAlign w:val="bottom"/>
            <w:hideMark/>
          </w:tcPr>
          <w:p w14:paraId="2507E0D0"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96" w:type="dxa"/>
            <w:tcBorders>
              <w:top w:val="nil"/>
              <w:left w:val="nil"/>
              <w:bottom w:val="single" w:sz="4" w:space="0" w:color="auto"/>
              <w:right w:val="single" w:sz="4" w:space="0" w:color="auto"/>
            </w:tcBorders>
            <w:shd w:val="clear" w:color="auto" w:fill="auto"/>
            <w:noWrap/>
            <w:vAlign w:val="bottom"/>
            <w:hideMark/>
          </w:tcPr>
          <w:p w14:paraId="3A48651A"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065B729C"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66" w:type="dxa"/>
            <w:tcBorders>
              <w:top w:val="nil"/>
              <w:left w:val="nil"/>
              <w:bottom w:val="single" w:sz="4" w:space="0" w:color="auto"/>
              <w:right w:val="single" w:sz="8" w:space="0" w:color="auto"/>
            </w:tcBorders>
            <w:shd w:val="clear" w:color="auto" w:fill="auto"/>
            <w:noWrap/>
            <w:vAlign w:val="bottom"/>
            <w:hideMark/>
          </w:tcPr>
          <w:p w14:paraId="7D488E2E"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r>
      <w:tr w:rsidR="0051061B" w:rsidRPr="0051061B" w14:paraId="63EA4256" w14:textId="77777777" w:rsidTr="0051061B">
        <w:trPr>
          <w:trHeight w:val="173"/>
        </w:trPr>
        <w:tc>
          <w:tcPr>
            <w:tcW w:w="3379" w:type="dxa"/>
            <w:tcBorders>
              <w:top w:val="nil"/>
              <w:left w:val="single" w:sz="8" w:space="0" w:color="auto"/>
              <w:bottom w:val="single" w:sz="4" w:space="0" w:color="auto"/>
              <w:right w:val="single" w:sz="4" w:space="0" w:color="auto"/>
            </w:tcBorders>
            <w:shd w:val="clear" w:color="auto" w:fill="auto"/>
            <w:vAlign w:val="bottom"/>
            <w:hideMark/>
          </w:tcPr>
          <w:p w14:paraId="44182B50"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sh muude vahendite arvelt (omaosalus)</w:t>
            </w:r>
          </w:p>
        </w:tc>
        <w:tc>
          <w:tcPr>
            <w:tcW w:w="1138" w:type="dxa"/>
            <w:tcBorders>
              <w:top w:val="nil"/>
              <w:left w:val="nil"/>
              <w:bottom w:val="single" w:sz="4" w:space="0" w:color="auto"/>
              <w:right w:val="single" w:sz="4" w:space="0" w:color="auto"/>
            </w:tcBorders>
            <w:shd w:val="clear" w:color="000000" w:fill="969696"/>
            <w:noWrap/>
            <w:vAlign w:val="bottom"/>
            <w:hideMark/>
          </w:tcPr>
          <w:p w14:paraId="6E426DBB"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05789EB1"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15 000</w:t>
            </w:r>
          </w:p>
        </w:tc>
        <w:tc>
          <w:tcPr>
            <w:tcW w:w="1250" w:type="dxa"/>
            <w:tcBorders>
              <w:top w:val="nil"/>
              <w:left w:val="nil"/>
              <w:bottom w:val="single" w:sz="4" w:space="0" w:color="auto"/>
              <w:right w:val="single" w:sz="4" w:space="0" w:color="auto"/>
            </w:tcBorders>
            <w:shd w:val="clear" w:color="auto" w:fill="auto"/>
            <w:noWrap/>
            <w:vAlign w:val="bottom"/>
            <w:hideMark/>
          </w:tcPr>
          <w:p w14:paraId="7F6C943C"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96" w:type="dxa"/>
            <w:tcBorders>
              <w:top w:val="nil"/>
              <w:left w:val="nil"/>
              <w:bottom w:val="single" w:sz="4" w:space="0" w:color="auto"/>
              <w:right w:val="single" w:sz="4" w:space="0" w:color="auto"/>
            </w:tcBorders>
            <w:shd w:val="clear" w:color="auto" w:fill="auto"/>
            <w:noWrap/>
            <w:vAlign w:val="bottom"/>
            <w:hideMark/>
          </w:tcPr>
          <w:p w14:paraId="037FBAE3"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563137F5"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66" w:type="dxa"/>
            <w:tcBorders>
              <w:top w:val="nil"/>
              <w:left w:val="nil"/>
              <w:bottom w:val="single" w:sz="4" w:space="0" w:color="auto"/>
              <w:right w:val="single" w:sz="8" w:space="0" w:color="auto"/>
            </w:tcBorders>
            <w:shd w:val="clear" w:color="auto" w:fill="auto"/>
            <w:noWrap/>
            <w:vAlign w:val="bottom"/>
            <w:hideMark/>
          </w:tcPr>
          <w:p w14:paraId="393C9343"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r>
      <w:tr w:rsidR="0051061B" w:rsidRPr="0051061B" w14:paraId="7E8CEF26" w14:textId="77777777" w:rsidTr="0051061B">
        <w:trPr>
          <w:trHeight w:val="173"/>
        </w:trPr>
        <w:tc>
          <w:tcPr>
            <w:tcW w:w="3379" w:type="dxa"/>
            <w:tcBorders>
              <w:top w:val="nil"/>
              <w:left w:val="single" w:sz="8" w:space="0" w:color="auto"/>
              <w:bottom w:val="single" w:sz="4" w:space="0" w:color="auto"/>
              <w:right w:val="single" w:sz="4" w:space="0" w:color="auto"/>
            </w:tcBorders>
            <w:shd w:val="clear" w:color="auto" w:fill="auto"/>
            <w:noWrap/>
            <w:vAlign w:val="bottom"/>
            <w:hideMark/>
          </w:tcPr>
          <w:p w14:paraId="2CFFC4A5"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09 Haridus</w:t>
            </w:r>
          </w:p>
        </w:tc>
        <w:tc>
          <w:tcPr>
            <w:tcW w:w="1138" w:type="dxa"/>
            <w:tcBorders>
              <w:top w:val="nil"/>
              <w:left w:val="nil"/>
              <w:bottom w:val="single" w:sz="4" w:space="0" w:color="auto"/>
              <w:right w:val="single" w:sz="4" w:space="0" w:color="auto"/>
            </w:tcBorders>
            <w:shd w:val="clear" w:color="000000" w:fill="969696"/>
            <w:noWrap/>
            <w:vAlign w:val="bottom"/>
            <w:hideMark/>
          </w:tcPr>
          <w:p w14:paraId="6B27BAE4"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000000" w:fill="969696"/>
            <w:noWrap/>
            <w:vAlign w:val="bottom"/>
            <w:hideMark/>
          </w:tcPr>
          <w:p w14:paraId="6E39AB92"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1 391 105</w:t>
            </w:r>
          </w:p>
        </w:tc>
        <w:tc>
          <w:tcPr>
            <w:tcW w:w="1250" w:type="dxa"/>
            <w:tcBorders>
              <w:top w:val="nil"/>
              <w:left w:val="nil"/>
              <w:bottom w:val="single" w:sz="4" w:space="0" w:color="auto"/>
              <w:right w:val="single" w:sz="4" w:space="0" w:color="auto"/>
            </w:tcBorders>
            <w:shd w:val="clear" w:color="000000" w:fill="969696"/>
            <w:noWrap/>
            <w:vAlign w:val="bottom"/>
            <w:hideMark/>
          </w:tcPr>
          <w:p w14:paraId="3577EBDD"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500 000</w:t>
            </w:r>
          </w:p>
        </w:tc>
        <w:tc>
          <w:tcPr>
            <w:tcW w:w="1096" w:type="dxa"/>
            <w:tcBorders>
              <w:top w:val="nil"/>
              <w:left w:val="nil"/>
              <w:bottom w:val="single" w:sz="4" w:space="0" w:color="auto"/>
              <w:right w:val="single" w:sz="4" w:space="0" w:color="auto"/>
            </w:tcBorders>
            <w:shd w:val="clear" w:color="000000" w:fill="969696"/>
            <w:noWrap/>
            <w:vAlign w:val="bottom"/>
            <w:hideMark/>
          </w:tcPr>
          <w:p w14:paraId="54A03F72"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1 500 000</w:t>
            </w:r>
          </w:p>
        </w:tc>
        <w:tc>
          <w:tcPr>
            <w:tcW w:w="1132" w:type="dxa"/>
            <w:tcBorders>
              <w:top w:val="nil"/>
              <w:left w:val="nil"/>
              <w:bottom w:val="single" w:sz="4" w:space="0" w:color="auto"/>
              <w:right w:val="single" w:sz="4" w:space="0" w:color="auto"/>
            </w:tcBorders>
            <w:shd w:val="clear" w:color="000000" w:fill="969696"/>
            <w:noWrap/>
            <w:vAlign w:val="bottom"/>
            <w:hideMark/>
          </w:tcPr>
          <w:p w14:paraId="22AEE12A"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2 000 000</w:t>
            </w:r>
          </w:p>
        </w:tc>
        <w:tc>
          <w:tcPr>
            <w:tcW w:w="1066" w:type="dxa"/>
            <w:tcBorders>
              <w:top w:val="nil"/>
              <w:left w:val="nil"/>
              <w:bottom w:val="single" w:sz="4" w:space="0" w:color="auto"/>
              <w:right w:val="single" w:sz="8" w:space="0" w:color="auto"/>
            </w:tcBorders>
            <w:shd w:val="clear" w:color="000000" w:fill="969696"/>
            <w:noWrap/>
            <w:vAlign w:val="bottom"/>
            <w:hideMark/>
          </w:tcPr>
          <w:p w14:paraId="2A00DF8D"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r>
      <w:tr w:rsidR="0051061B" w:rsidRPr="0051061B" w14:paraId="188C2506" w14:textId="77777777" w:rsidTr="0051061B">
        <w:trPr>
          <w:trHeight w:val="173"/>
        </w:trPr>
        <w:tc>
          <w:tcPr>
            <w:tcW w:w="3379" w:type="dxa"/>
            <w:tcBorders>
              <w:top w:val="nil"/>
              <w:left w:val="single" w:sz="8" w:space="0" w:color="auto"/>
              <w:bottom w:val="single" w:sz="4" w:space="0" w:color="auto"/>
              <w:right w:val="single" w:sz="4" w:space="0" w:color="auto"/>
            </w:tcBorders>
            <w:shd w:val="clear" w:color="auto" w:fill="auto"/>
            <w:vAlign w:val="bottom"/>
            <w:hideMark/>
          </w:tcPr>
          <w:p w14:paraId="7FBF7737"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sh toetuse arvelt</w:t>
            </w:r>
          </w:p>
        </w:tc>
        <w:tc>
          <w:tcPr>
            <w:tcW w:w="1138" w:type="dxa"/>
            <w:tcBorders>
              <w:top w:val="nil"/>
              <w:left w:val="nil"/>
              <w:bottom w:val="single" w:sz="4" w:space="0" w:color="auto"/>
              <w:right w:val="single" w:sz="4" w:space="0" w:color="auto"/>
            </w:tcBorders>
            <w:shd w:val="clear" w:color="000000" w:fill="969696"/>
            <w:noWrap/>
            <w:vAlign w:val="bottom"/>
            <w:hideMark/>
          </w:tcPr>
          <w:p w14:paraId="6F4D8744"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0C4B3983"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71 463</w:t>
            </w:r>
          </w:p>
        </w:tc>
        <w:tc>
          <w:tcPr>
            <w:tcW w:w="1250" w:type="dxa"/>
            <w:tcBorders>
              <w:top w:val="nil"/>
              <w:left w:val="nil"/>
              <w:bottom w:val="single" w:sz="4" w:space="0" w:color="auto"/>
              <w:right w:val="single" w:sz="4" w:space="0" w:color="auto"/>
            </w:tcBorders>
            <w:shd w:val="clear" w:color="auto" w:fill="auto"/>
            <w:noWrap/>
            <w:vAlign w:val="bottom"/>
            <w:hideMark/>
          </w:tcPr>
          <w:p w14:paraId="3CEA092B"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96" w:type="dxa"/>
            <w:tcBorders>
              <w:top w:val="nil"/>
              <w:left w:val="nil"/>
              <w:bottom w:val="single" w:sz="4" w:space="0" w:color="auto"/>
              <w:right w:val="single" w:sz="4" w:space="0" w:color="auto"/>
            </w:tcBorders>
            <w:shd w:val="clear" w:color="auto" w:fill="auto"/>
            <w:noWrap/>
            <w:vAlign w:val="bottom"/>
            <w:hideMark/>
          </w:tcPr>
          <w:p w14:paraId="796E8165"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1F670A89"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66" w:type="dxa"/>
            <w:tcBorders>
              <w:top w:val="nil"/>
              <w:left w:val="nil"/>
              <w:bottom w:val="single" w:sz="4" w:space="0" w:color="auto"/>
              <w:right w:val="single" w:sz="8" w:space="0" w:color="auto"/>
            </w:tcBorders>
            <w:shd w:val="clear" w:color="auto" w:fill="auto"/>
            <w:noWrap/>
            <w:vAlign w:val="bottom"/>
            <w:hideMark/>
          </w:tcPr>
          <w:p w14:paraId="4F0BF393"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r>
      <w:tr w:rsidR="0051061B" w:rsidRPr="0051061B" w14:paraId="081D89DB" w14:textId="77777777" w:rsidTr="0051061B">
        <w:trPr>
          <w:trHeight w:val="173"/>
        </w:trPr>
        <w:tc>
          <w:tcPr>
            <w:tcW w:w="3379" w:type="dxa"/>
            <w:tcBorders>
              <w:top w:val="nil"/>
              <w:left w:val="single" w:sz="8" w:space="0" w:color="auto"/>
              <w:bottom w:val="single" w:sz="4" w:space="0" w:color="auto"/>
              <w:right w:val="single" w:sz="4" w:space="0" w:color="auto"/>
            </w:tcBorders>
            <w:shd w:val="clear" w:color="auto" w:fill="auto"/>
            <w:vAlign w:val="bottom"/>
            <w:hideMark/>
          </w:tcPr>
          <w:p w14:paraId="537509C1"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sh muude vahendite arvelt (omaosalus)</w:t>
            </w:r>
          </w:p>
        </w:tc>
        <w:tc>
          <w:tcPr>
            <w:tcW w:w="1138" w:type="dxa"/>
            <w:tcBorders>
              <w:top w:val="nil"/>
              <w:left w:val="nil"/>
              <w:bottom w:val="single" w:sz="4" w:space="0" w:color="auto"/>
              <w:right w:val="single" w:sz="4" w:space="0" w:color="auto"/>
            </w:tcBorders>
            <w:shd w:val="clear" w:color="000000" w:fill="969696"/>
            <w:noWrap/>
            <w:vAlign w:val="bottom"/>
            <w:hideMark/>
          </w:tcPr>
          <w:p w14:paraId="4C042241"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55A2FC17"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1 319 642</w:t>
            </w:r>
          </w:p>
        </w:tc>
        <w:tc>
          <w:tcPr>
            <w:tcW w:w="1250" w:type="dxa"/>
            <w:tcBorders>
              <w:top w:val="nil"/>
              <w:left w:val="nil"/>
              <w:bottom w:val="single" w:sz="4" w:space="0" w:color="auto"/>
              <w:right w:val="single" w:sz="4" w:space="0" w:color="auto"/>
            </w:tcBorders>
            <w:shd w:val="clear" w:color="auto" w:fill="auto"/>
            <w:noWrap/>
            <w:vAlign w:val="bottom"/>
            <w:hideMark/>
          </w:tcPr>
          <w:p w14:paraId="68ADEE72"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500 000</w:t>
            </w:r>
          </w:p>
        </w:tc>
        <w:tc>
          <w:tcPr>
            <w:tcW w:w="1096" w:type="dxa"/>
            <w:tcBorders>
              <w:top w:val="nil"/>
              <w:left w:val="nil"/>
              <w:bottom w:val="single" w:sz="4" w:space="0" w:color="auto"/>
              <w:right w:val="single" w:sz="4" w:space="0" w:color="auto"/>
            </w:tcBorders>
            <w:shd w:val="clear" w:color="auto" w:fill="auto"/>
            <w:noWrap/>
            <w:vAlign w:val="bottom"/>
            <w:hideMark/>
          </w:tcPr>
          <w:p w14:paraId="73A1816C"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1 500 000</w:t>
            </w:r>
          </w:p>
        </w:tc>
        <w:tc>
          <w:tcPr>
            <w:tcW w:w="1132" w:type="dxa"/>
            <w:tcBorders>
              <w:top w:val="nil"/>
              <w:left w:val="nil"/>
              <w:bottom w:val="single" w:sz="4" w:space="0" w:color="auto"/>
              <w:right w:val="single" w:sz="4" w:space="0" w:color="auto"/>
            </w:tcBorders>
            <w:shd w:val="clear" w:color="auto" w:fill="auto"/>
            <w:noWrap/>
            <w:vAlign w:val="bottom"/>
            <w:hideMark/>
          </w:tcPr>
          <w:p w14:paraId="15EF0FA9"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2 000 000</w:t>
            </w:r>
          </w:p>
        </w:tc>
        <w:tc>
          <w:tcPr>
            <w:tcW w:w="1066" w:type="dxa"/>
            <w:tcBorders>
              <w:top w:val="nil"/>
              <w:left w:val="nil"/>
              <w:bottom w:val="single" w:sz="4" w:space="0" w:color="auto"/>
              <w:right w:val="single" w:sz="8" w:space="0" w:color="auto"/>
            </w:tcBorders>
            <w:shd w:val="clear" w:color="auto" w:fill="auto"/>
            <w:noWrap/>
            <w:vAlign w:val="bottom"/>
            <w:hideMark/>
          </w:tcPr>
          <w:p w14:paraId="0F3890F4"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0</w:t>
            </w:r>
          </w:p>
        </w:tc>
      </w:tr>
      <w:tr w:rsidR="0051061B" w:rsidRPr="0051061B" w14:paraId="029BAAE2" w14:textId="77777777" w:rsidTr="0051061B">
        <w:trPr>
          <w:trHeight w:val="173"/>
        </w:trPr>
        <w:tc>
          <w:tcPr>
            <w:tcW w:w="3379" w:type="dxa"/>
            <w:tcBorders>
              <w:top w:val="nil"/>
              <w:left w:val="single" w:sz="8" w:space="0" w:color="auto"/>
              <w:bottom w:val="single" w:sz="4" w:space="0" w:color="auto"/>
              <w:right w:val="single" w:sz="4" w:space="0" w:color="auto"/>
            </w:tcBorders>
            <w:shd w:val="clear" w:color="auto" w:fill="auto"/>
            <w:noWrap/>
            <w:vAlign w:val="bottom"/>
            <w:hideMark/>
          </w:tcPr>
          <w:p w14:paraId="703E4649"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10 Sotsiaalne kaitse</w:t>
            </w:r>
          </w:p>
        </w:tc>
        <w:tc>
          <w:tcPr>
            <w:tcW w:w="1138" w:type="dxa"/>
            <w:tcBorders>
              <w:top w:val="nil"/>
              <w:left w:val="nil"/>
              <w:bottom w:val="single" w:sz="4" w:space="0" w:color="auto"/>
              <w:right w:val="single" w:sz="4" w:space="0" w:color="auto"/>
            </w:tcBorders>
            <w:shd w:val="clear" w:color="000000" w:fill="969696"/>
            <w:noWrap/>
            <w:vAlign w:val="bottom"/>
            <w:hideMark/>
          </w:tcPr>
          <w:p w14:paraId="201B5369"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000000" w:fill="969696"/>
            <w:noWrap/>
            <w:vAlign w:val="bottom"/>
            <w:hideMark/>
          </w:tcPr>
          <w:p w14:paraId="535BA468"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250" w:type="dxa"/>
            <w:tcBorders>
              <w:top w:val="nil"/>
              <w:left w:val="nil"/>
              <w:bottom w:val="single" w:sz="4" w:space="0" w:color="auto"/>
              <w:right w:val="single" w:sz="4" w:space="0" w:color="auto"/>
            </w:tcBorders>
            <w:shd w:val="clear" w:color="000000" w:fill="969696"/>
            <w:noWrap/>
            <w:vAlign w:val="bottom"/>
            <w:hideMark/>
          </w:tcPr>
          <w:p w14:paraId="7DBF0BA2"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096" w:type="dxa"/>
            <w:tcBorders>
              <w:top w:val="nil"/>
              <w:left w:val="nil"/>
              <w:bottom w:val="single" w:sz="4" w:space="0" w:color="auto"/>
              <w:right w:val="single" w:sz="4" w:space="0" w:color="auto"/>
            </w:tcBorders>
            <w:shd w:val="clear" w:color="000000" w:fill="969696"/>
            <w:noWrap/>
            <w:vAlign w:val="bottom"/>
            <w:hideMark/>
          </w:tcPr>
          <w:p w14:paraId="252E4E99"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132" w:type="dxa"/>
            <w:tcBorders>
              <w:top w:val="nil"/>
              <w:left w:val="nil"/>
              <w:bottom w:val="single" w:sz="4" w:space="0" w:color="auto"/>
              <w:right w:val="single" w:sz="4" w:space="0" w:color="auto"/>
            </w:tcBorders>
            <w:shd w:val="clear" w:color="000000" w:fill="969696"/>
            <w:noWrap/>
            <w:vAlign w:val="bottom"/>
            <w:hideMark/>
          </w:tcPr>
          <w:p w14:paraId="7C8A0A16"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c>
          <w:tcPr>
            <w:tcW w:w="1066" w:type="dxa"/>
            <w:tcBorders>
              <w:top w:val="nil"/>
              <w:left w:val="nil"/>
              <w:bottom w:val="single" w:sz="4" w:space="0" w:color="auto"/>
              <w:right w:val="single" w:sz="8" w:space="0" w:color="auto"/>
            </w:tcBorders>
            <w:shd w:val="clear" w:color="000000" w:fill="969696"/>
            <w:noWrap/>
            <w:vAlign w:val="bottom"/>
            <w:hideMark/>
          </w:tcPr>
          <w:p w14:paraId="56B1EB45"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0</w:t>
            </w:r>
          </w:p>
        </w:tc>
      </w:tr>
      <w:tr w:rsidR="0051061B" w:rsidRPr="0051061B" w14:paraId="083968E8" w14:textId="77777777" w:rsidTr="0051061B">
        <w:trPr>
          <w:trHeight w:val="173"/>
        </w:trPr>
        <w:tc>
          <w:tcPr>
            <w:tcW w:w="3379" w:type="dxa"/>
            <w:tcBorders>
              <w:top w:val="nil"/>
              <w:left w:val="single" w:sz="8" w:space="0" w:color="auto"/>
              <w:bottom w:val="single" w:sz="4" w:space="0" w:color="auto"/>
              <w:right w:val="single" w:sz="4" w:space="0" w:color="auto"/>
            </w:tcBorders>
            <w:shd w:val="clear" w:color="auto" w:fill="auto"/>
            <w:vAlign w:val="bottom"/>
            <w:hideMark/>
          </w:tcPr>
          <w:p w14:paraId="28F75A66"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sh toetuse arvelt</w:t>
            </w:r>
          </w:p>
        </w:tc>
        <w:tc>
          <w:tcPr>
            <w:tcW w:w="1138" w:type="dxa"/>
            <w:tcBorders>
              <w:top w:val="nil"/>
              <w:left w:val="nil"/>
              <w:bottom w:val="single" w:sz="4" w:space="0" w:color="auto"/>
              <w:right w:val="single" w:sz="4" w:space="0" w:color="auto"/>
            </w:tcBorders>
            <w:shd w:val="clear" w:color="000000" w:fill="969696"/>
            <w:noWrap/>
            <w:vAlign w:val="bottom"/>
            <w:hideMark/>
          </w:tcPr>
          <w:p w14:paraId="3453BAAC"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0B2D2B22"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250" w:type="dxa"/>
            <w:tcBorders>
              <w:top w:val="nil"/>
              <w:left w:val="nil"/>
              <w:bottom w:val="single" w:sz="4" w:space="0" w:color="auto"/>
              <w:right w:val="single" w:sz="4" w:space="0" w:color="auto"/>
            </w:tcBorders>
            <w:shd w:val="clear" w:color="auto" w:fill="auto"/>
            <w:noWrap/>
            <w:vAlign w:val="bottom"/>
            <w:hideMark/>
          </w:tcPr>
          <w:p w14:paraId="5EDC783D"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96" w:type="dxa"/>
            <w:tcBorders>
              <w:top w:val="nil"/>
              <w:left w:val="nil"/>
              <w:bottom w:val="single" w:sz="4" w:space="0" w:color="auto"/>
              <w:right w:val="single" w:sz="4" w:space="0" w:color="auto"/>
            </w:tcBorders>
            <w:shd w:val="clear" w:color="auto" w:fill="auto"/>
            <w:noWrap/>
            <w:vAlign w:val="bottom"/>
            <w:hideMark/>
          </w:tcPr>
          <w:p w14:paraId="4AFDA18A"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7F2AFBC1"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66" w:type="dxa"/>
            <w:tcBorders>
              <w:top w:val="nil"/>
              <w:left w:val="nil"/>
              <w:bottom w:val="single" w:sz="4" w:space="0" w:color="auto"/>
              <w:right w:val="single" w:sz="8" w:space="0" w:color="auto"/>
            </w:tcBorders>
            <w:shd w:val="clear" w:color="auto" w:fill="auto"/>
            <w:noWrap/>
            <w:vAlign w:val="bottom"/>
            <w:hideMark/>
          </w:tcPr>
          <w:p w14:paraId="2F09060A"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r>
      <w:tr w:rsidR="0051061B" w:rsidRPr="0051061B" w14:paraId="6D16A5C9" w14:textId="77777777" w:rsidTr="0051061B">
        <w:trPr>
          <w:trHeight w:val="173"/>
        </w:trPr>
        <w:tc>
          <w:tcPr>
            <w:tcW w:w="3379" w:type="dxa"/>
            <w:tcBorders>
              <w:top w:val="nil"/>
              <w:left w:val="single" w:sz="8" w:space="0" w:color="auto"/>
              <w:bottom w:val="single" w:sz="4" w:space="0" w:color="auto"/>
              <w:right w:val="single" w:sz="4" w:space="0" w:color="auto"/>
            </w:tcBorders>
            <w:shd w:val="clear" w:color="auto" w:fill="auto"/>
            <w:vAlign w:val="bottom"/>
            <w:hideMark/>
          </w:tcPr>
          <w:p w14:paraId="1D7A3365"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sh muude vahendite arvelt (omaosalus)</w:t>
            </w:r>
          </w:p>
        </w:tc>
        <w:tc>
          <w:tcPr>
            <w:tcW w:w="1138" w:type="dxa"/>
            <w:tcBorders>
              <w:top w:val="nil"/>
              <w:left w:val="nil"/>
              <w:bottom w:val="single" w:sz="4" w:space="0" w:color="auto"/>
              <w:right w:val="single" w:sz="4" w:space="0" w:color="auto"/>
            </w:tcBorders>
            <w:shd w:val="clear" w:color="000000" w:fill="969696"/>
            <w:noWrap/>
            <w:vAlign w:val="bottom"/>
            <w:hideMark/>
          </w:tcPr>
          <w:p w14:paraId="74127C7C"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043E963D"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250" w:type="dxa"/>
            <w:tcBorders>
              <w:top w:val="nil"/>
              <w:left w:val="nil"/>
              <w:bottom w:val="single" w:sz="4" w:space="0" w:color="auto"/>
              <w:right w:val="single" w:sz="4" w:space="0" w:color="auto"/>
            </w:tcBorders>
            <w:shd w:val="clear" w:color="auto" w:fill="auto"/>
            <w:noWrap/>
            <w:vAlign w:val="bottom"/>
            <w:hideMark/>
          </w:tcPr>
          <w:p w14:paraId="701658EE"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96" w:type="dxa"/>
            <w:tcBorders>
              <w:top w:val="nil"/>
              <w:left w:val="nil"/>
              <w:bottom w:val="single" w:sz="4" w:space="0" w:color="auto"/>
              <w:right w:val="single" w:sz="4" w:space="0" w:color="auto"/>
            </w:tcBorders>
            <w:shd w:val="clear" w:color="auto" w:fill="auto"/>
            <w:noWrap/>
            <w:vAlign w:val="bottom"/>
            <w:hideMark/>
          </w:tcPr>
          <w:p w14:paraId="245E9A33"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32" w:type="dxa"/>
            <w:tcBorders>
              <w:top w:val="nil"/>
              <w:left w:val="nil"/>
              <w:bottom w:val="single" w:sz="4" w:space="0" w:color="auto"/>
              <w:right w:val="single" w:sz="4" w:space="0" w:color="auto"/>
            </w:tcBorders>
            <w:shd w:val="clear" w:color="auto" w:fill="auto"/>
            <w:noWrap/>
            <w:vAlign w:val="bottom"/>
            <w:hideMark/>
          </w:tcPr>
          <w:p w14:paraId="5C4E5431"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066" w:type="dxa"/>
            <w:tcBorders>
              <w:top w:val="nil"/>
              <w:left w:val="nil"/>
              <w:bottom w:val="single" w:sz="4" w:space="0" w:color="auto"/>
              <w:right w:val="single" w:sz="8" w:space="0" w:color="auto"/>
            </w:tcBorders>
            <w:shd w:val="clear" w:color="auto" w:fill="auto"/>
            <w:noWrap/>
            <w:vAlign w:val="bottom"/>
            <w:hideMark/>
          </w:tcPr>
          <w:p w14:paraId="4400C872"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r>
      <w:tr w:rsidR="0051061B" w:rsidRPr="0051061B" w14:paraId="03DDE116" w14:textId="77777777" w:rsidTr="0051061B">
        <w:trPr>
          <w:trHeight w:val="173"/>
        </w:trPr>
        <w:tc>
          <w:tcPr>
            <w:tcW w:w="3379" w:type="dxa"/>
            <w:tcBorders>
              <w:top w:val="nil"/>
              <w:left w:val="single" w:sz="8" w:space="0" w:color="auto"/>
              <w:bottom w:val="single" w:sz="4" w:space="0" w:color="auto"/>
              <w:right w:val="single" w:sz="4" w:space="0" w:color="auto"/>
            </w:tcBorders>
            <w:shd w:val="clear" w:color="000000" w:fill="00FFFF"/>
            <w:vAlign w:val="bottom"/>
            <w:hideMark/>
          </w:tcPr>
          <w:p w14:paraId="18E31133"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KÕIK KOKKU</w:t>
            </w:r>
          </w:p>
        </w:tc>
        <w:tc>
          <w:tcPr>
            <w:tcW w:w="1138" w:type="dxa"/>
            <w:tcBorders>
              <w:top w:val="nil"/>
              <w:left w:val="nil"/>
              <w:bottom w:val="single" w:sz="4" w:space="0" w:color="auto"/>
              <w:right w:val="single" w:sz="4" w:space="0" w:color="auto"/>
            </w:tcBorders>
            <w:shd w:val="clear" w:color="000000" w:fill="00FFFF"/>
            <w:noWrap/>
            <w:vAlign w:val="bottom"/>
            <w:hideMark/>
          </w:tcPr>
          <w:p w14:paraId="5A178AB2" w14:textId="77777777" w:rsidR="0051061B" w:rsidRPr="0051061B" w:rsidRDefault="0051061B"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w:t>
            </w:r>
          </w:p>
        </w:tc>
        <w:tc>
          <w:tcPr>
            <w:tcW w:w="1132" w:type="dxa"/>
            <w:tcBorders>
              <w:top w:val="nil"/>
              <w:left w:val="nil"/>
              <w:bottom w:val="single" w:sz="4" w:space="0" w:color="auto"/>
              <w:right w:val="single" w:sz="4" w:space="0" w:color="auto"/>
            </w:tcBorders>
            <w:shd w:val="clear" w:color="000000" w:fill="00FFFF"/>
            <w:noWrap/>
            <w:vAlign w:val="bottom"/>
            <w:hideMark/>
          </w:tcPr>
          <w:p w14:paraId="5430BF35"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1 579 580</w:t>
            </w:r>
          </w:p>
        </w:tc>
        <w:tc>
          <w:tcPr>
            <w:tcW w:w="1250" w:type="dxa"/>
            <w:tcBorders>
              <w:top w:val="nil"/>
              <w:left w:val="nil"/>
              <w:bottom w:val="single" w:sz="4" w:space="0" w:color="auto"/>
              <w:right w:val="single" w:sz="4" w:space="0" w:color="auto"/>
            </w:tcBorders>
            <w:shd w:val="clear" w:color="000000" w:fill="00FFFF"/>
            <w:noWrap/>
            <w:vAlign w:val="bottom"/>
            <w:hideMark/>
          </w:tcPr>
          <w:p w14:paraId="6D242759"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670 000</w:t>
            </w:r>
          </w:p>
        </w:tc>
        <w:tc>
          <w:tcPr>
            <w:tcW w:w="1096" w:type="dxa"/>
            <w:tcBorders>
              <w:top w:val="nil"/>
              <w:left w:val="nil"/>
              <w:bottom w:val="single" w:sz="4" w:space="0" w:color="auto"/>
              <w:right w:val="single" w:sz="4" w:space="0" w:color="auto"/>
            </w:tcBorders>
            <w:shd w:val="clear" w:color="000000" w:fill="00FFFF"/>
            <w:noWrap/>
            <w:vAlign w:val="bottom"/>
            <w:hideMark/>
          </w:tcPr>
          <w:p w14:paraId="1F066C08"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1 670 000</w:t>
            </w:r>
          </w:p>
        </w:tc>
        <w:tc>
          <w:tcPr>
            <w:tcW w:w="1132" w:type="dxa"/>
            <w:tcBorders>
              <w:top w:val="nil"/>
              <w:left w:val="nil"/>
              <w:bottom w:val="single" w:sz="4" w:space="0" w:color="auto"/>
              <w:right w:val="single" w:sz="4" w:space="0" w:color="auto"/>
            </w:tcBorders>
            <w:shd w:val="clear" w:color="000000" w:fill="00FFFF"/>
            <w:noWrap/>
            <w:vAlign w:val="bottom"/>
            <w:hideMark/>
          </w:tcPr>
          <w:p w14:paraId="546B3B8F"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2 170 000</w:t>
            </w:r>
          </w:p>
        </w:tc>
        <w:tc>
          <w:tcPr>
            <w:tcW w:w="1066" w:type="dxa"/>
            <w:tcBorders>
              <w:top w:val="nil"/>
              <w:left w:val="nil"/>
              <w:bottom w:val="single" w:sz="4" w:space="0" w:color="auto"/>
              <w:right w:val="single" w:sz="8" w:space="0" w:color="auto"/>
            </w:tcBorders>
            <w:shd w:val="clear" w:color="000000" w:fill="00FFFF"/>
            <w:noWrap/>
            <w:vAlign w:val="bottom"/>
            <w:hideMark/>
          </w:tcPr>
          <w:p w14:paraId="30D8AFD2" w14:textId="77777777" w:rsidR="0051061B" w:rsidRPr="0051061B" w:rsidRDefault="0051061B"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170 000</w:t>
            </w:r>
          </w:p>
        </w:tc>
      </w:tr>
      <w:tr w:rsidR="0051061B" w:rsidRPr="0051061B" w14:paraId="57118A4C" w14:textId="77777777" w:rsidTr="0051061B">
        <w:trPr>
          <w:trHeight w:val="173"/>
        </w:trPr>
        <w:tc>
          <w:tcPr>
            <w:tcW w:w="3379" w:type="dxa"/>
            <w:tcBorders>
              <w:top w:val="nil"/>
              <w:left w:val="single" w:sz="8" w:space="0" w:color="auto"/>
              <w:bottom w:val="single" w:sz="4" w:space="0" w:color="auto"/>
              <w:right w:val="single" w:sz="4" w:space="0" w:color="auto"/>
            </w:tcBorders>
            <w:shd w:val="clear" w:color="auto" w:fill="auto"/>
            <w:vAlign w:val="bottom"/>
            <w:hideMark/>
          </w:tcPr>
          <w:p w14:paraId="7210BBA4"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sh toetuse arvelt</w:t>
            </w:r>
          </w:p>
        </w:tc>
        <w:tc>
          <w:tcPr>
            <w:tcW w:w="1138" w:type="dxa"/>
            <w:tcBorders>
              <w:top w:val="nil"/>
              <w:left w:val="nil"/>
              <w:bottom w:val="single" w:sz="4" w:space="0" w:color="auto"/>
              <w:right w:val="single" w:sz="4" w:space="0" w:color="auto"/>
            </w:tcBorders>
            <w:shd w:val="clear" w:color="000000" w:fill="A6A6A6"/>
            <w:noWrap/>
            <w:vAlign w:val="bottom"/>
            <w:hideMark/>
          </w:tcPr>
          <w:p w14:paraId="06FB7AB1"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32" w:type="dxa"/>
            <w:tcBorders>
              <w:top w:val="nil"/>
              <w:left w:val="nil"/>
              <w:bottom w:val="single" w:sz="4" w:space="0" w:color="auto"/>
              <w:right w:val="single" w:sz="4" w:space="0" w:color="auto"/>
            </w:tcBorders>
            <w:shd w:val="clear" w:color="000000" w:fill="A6A6A6"/>
            <w:noWrap/>
            <w:vAlign w:val="bottom"/>
            <w:hideMark/>
          </w:tcPr>
          <w:p w14:paraId="789E925E"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71 463</w:t>
            </w:r>
          </w:p>
        </w:tc>
        <w:tc>
          <w:tcPr>
            <w:tcW w:w="1250" w:type="dxa"/>
            <w:tcBorders>
              <w:top w:val="nil"/>
              <w:left w:val="nil"/>
              <w:bottom w:val="single" w:sz="4" w:space="0" w:color="auto"/>
              <w:right w:val="single" w:sz="4" w:space="0" w:color="auto"/>
            </w:tcBorders>
            <w:shd w:val="clear" w:color="000000" w:fill="A6A6A6"/>
            <w:noWrap/>
            <w:vAlign w:val="bottom"/>
            <w:hideMark/>
          </w:tcPr>
          <w:p w14:paraId="76621795"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0</w:t>
            </w:r>
          </w:p>
        </w:tc>
        <w:tc>
          <w:tcPr>
            <w:tcW w:w="1096" w:type="dxa"/>
            <w:tcBorders>
              <w:top w:val="nil"/>
              <w:left w:val="nil"/>
              <w:bottom w:val="single" w:sz="4" w:space="0" w:color="auto"/>
              <w:right w:val="single" w:sz="4" w:space="0" w:color="auto"/>
            </w:tcBorders>
            <w:shd w:val="clear" w:color="000000" w:fill="A6A6A6"/>
            <w:noWrap/>
            <w:vAlign w:val="bottom"/>
            <w:hideMark/>
          </w:tcPr>
          <w:p w14:paraId="2C2F9DA6"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0</w:t>
            </w:r>
          </w:p>
        </w:tc>
        <w:tc>
          <w:tcPr>
            <w:tcW w:w="1132" w:type="dxa"/>
            <w:tcBorders>
              <w:top w:val="nil"/>
              <w:left w:val="nil"/>
              <w:bottom w:val="single" w:sz="4" w:space="0" w:color="auto"/>
              <w:right w:val="single" w:sz="4" w:space="0" w:color="auto"/>
            </w:tcBorders>
            <w:shd w:val="clear" w:color="000000" w:fill="A6A6A6"/>
            <w:noWrap/>
            <w:vAlign w:val="bottom"/>
            <w:hideMark/>
          </w:tcPr>
          <w:p w14:paraId="39BFC026"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0</w:t>
            </w:r>
          </w:p>
        </w:tc>
        <w:tc>
          <w:tcPr>
            <w:tcW w:w="1066" w:type="dxa"/>
            <w:tcBorders>
              <w:top w:val="nil"/>
              <w:left w:val="nil"/>
              <w:bottom w:val="single" w:sz="4" w:space="0" w:color="auto"/>
              <w:right w:val="single" w:sz="8" w:space="0" w:color="auto"/>
            </w:tcBorders>
            <w:shd w:val="clear" w:color="000000" w:fill="A6A6A6"/>
            <w:noWrap/>
            <w:vAlign w:val="bottom"/>
            <w:hideMark/>
          </w:tcPr>
          <w:p w14:paraId="0C3B394A"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0</w:t>
            </w:r>
          </w:p>
        </w:tc>
      </w:tr>
      <w:tr w:rsidR="0051061B" w:rsidRPr="0051061B" w14:paraId="43788BC4" w14:textId="77777777" w:rsidTr="0051061B">
        <w:trPr>
          <w:trHeight w:val="181"/>
        </w:trPr>
        <w:tc>
          <w:tcPr>
            <w:tcW w:w="3379" w:type="dxa"/>
            <w:tcBorders>
              <w:top w:val="nil"/>
              <w:left w:val="single" w:sz="8" w:space="0" w:color="auto"/>
              <w:bottom w:val="single" w:sz="8" w:space="0" w:color="auto"/>
              <w:right w:val="single" w:sz="4" w:space="0" w:color="auto"/>
            </w:tcBorders>
            <w:shd w:val="clear" w:color="auto" w:fill="auto"/>
            <w:vAlign w:val="bottom"/>
            <w:hideMark/>
          </w:tcPr>
          <w:p w14:paraId="56F36B36" w14:textId="77777777" w:rsidR="0051061B" w:rsidRPr="0051061B" w:rsidRDefault="0051061B" w:rsidP="0051061B">
            <w:pPr>
              <w:spacing w:after="0" w:line="240" w:lineRule="auto"/>
              <w:rPr>
                <w:rFonts w:ascii="Arial" w:eastAsia="Times New Roman" w:hAnsi="Arial" w:cs="Arial"/>
                <w:i/>
                <w:iCs/>
                <w:sz w:val="16"/>
                <w:szCs w:val="16"/>
                <w:lang w:eastAsia="et-EE"/>
              </w:rPr>
            </w:pPr>
            <w:r w:rsidRPr="0051061B">
              <w:rPr>
                <w:rFonts w:ascii="Arial" w:eastAsia="Times New Roman" w:hAnsi="Arial" w:cs="Arial"/>
                <w:i/>
                <w:iCs/>
                <w:sz w:val="16"/>
                <w:szCs w:val="16"/>
                <w:lang w:eastAsia="et-EE"/>
              </w:rPr>
              <w:t>sh muude vahendite arvelt (omaosalus)</w:t>
            </w:r>
          </w:p>
        </w:tc>
        <w:tc>
          <w:tcPr>
            <w:tcW w:w="1138" w:type="dxa"/>
            <w:tcBorders>
              <w:top w:val="nil"/>
              <w:left w:val="nil"/>
              <w:bottom w:val="single" w:sz="8" w:space="0" w:color="auto"/>
              <w:right w:val="single" w:sz="4" w:space="0" w:color="auto"/>
            </w:tcBorders>
            <w:shd w:val="clear" w:color="000000" w:fill="969696"/>
            <w:noWrap/>
            <w:vAlign w:val="bottom"/>
            <w:hideMark/>
          </w:tcPr>
          <w:p w14:paraId="5364DC25" w14:textId="77777777" w:rsidR="0051061B" w:rsidRPr="0051061B" w:rsidRDefault="0051061B" w:rsidP="0051061B">
            <w:pPr>
              <w:spacing w:after="0" w:line="240" w:lineRule="auto"/>
              <w:rPr>
                <w:rFonts w:ascii="Arial" w:eastAsia="Times New Roman" w:hAnsi="Arial" w:cs="Arial"/>
                <w:sz w:val="20"/>
                <w:szCs w:val="20"/>
                <w:lang w:eastAsia="et-EE"/>
              </w:rPr>
            </w:pPr>
            <w:r w:rsidRPr="0051061B">
              <w:rPr>
                <w:rFonts w:ascii="Arial" w:eastAsia="Times New Roman" w:hAnsi="Arial" w:cs="Arial"/>
                <w:sz w:val="20"/>
                <w:szCs w:val="20"/>
                <w:lang w:eastAsia="et-EE"/>
              </w:rPr>
              <w:t> </w:t>
            </w:r>
          </w:p>
        </w:tc>
        <w:tc>
          <w:tcPr>
            <w:tcW w:w="1132" w:type="dxa"/>
            <w:tcBorders>
              <w:top w:val="nil"/>
              <w:left w:val="nil"/>
              <w:bottom w:val="single" w:sz="8" w:space="0" w:color="auto"/>
              <w:right w:val="single" w:sz="4" w:space="0" w:color="auto"/>
            </w:tcBorders>
            <w:shd w:val="clear" w:color="000000" w:fill="A6A6A6"/>
            <w:noWrap/>
            <w:vAlign w:val="bottom"/>
            <w:hideMark/>
          </w:tcPr>
          <w:p w14:paraId="5F5E5600"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1 508 117</w:t>
            </w:r>
          </w:p>
        </w:tc>
        <w:tc>
          <w:tcPr>
            <w:tcW w:w="1250" w:type="dxa"/>
            <w:tcBorders>
              <w:top w:val="nil"/>
              <w:left w:val="nil"/>
              <w:bottom w:val="single" w:sz="8" w:space="0" w:color="auto"/>
              <w:right w:val="single" w:sz="4" w:space="0" w:color="auto"/>
            </w:tcBorders>
            <w:shd w:val="clear" w:color="000000" w:fill="A6A6A6"/>
            <w:noWrap/>
            <w:vAlign w:val="bottom"/>
            <w:hideMark/>
          </w:tcPr>
          <w:p w14:paraId="411620AE"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670 000</w:t>
            </w:r>
          </w:p>
        </w:tc>
        <w:tc>
          <w:tcPr>
            <w:tcW w:w="1096" w:type="dxa"/>
            <w:tcBorders>
              <w:top w:val="nil"/>
              <w:left w:val="nil"/>
              <w:bottom w:val="single" w:sz="8" w:space="0" w:color="auto"/>
              <w:right w:val="single" w:sz="4" w:space="0" w:color="auto"/>
            </w:tcBorders>
            <w:shd w:val="clear" w:color="000000" w:fill="A6A6A6"/>
            <w:noWrap/>
            <w:vAlign w:val="bottom"/>
            <w:hideMark/>
          </w:tcPr>
          <w:p w14:paraId="08F09585"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1 670 000</w:t>
            </w:r>
          </w:p>
        </w:tc>
        <w:tc>
          <w:tcPr>
            <w:tcW w:w="1132" w:type="dxa"/>
            <w:tcBorders>
              <w:top w:val="nil"/>
              <w:left w:val="nil"/>
              <w:bottom w:val="single" w:sz="8" w:space="0" w:color="auto"/>
              <w:right w:val="single" w:sz="4" w:space="0" w:color="auto"/>
            </w:tcBorders>
            <w:shd w:val="clear" w:color="000000" w:fill="A6A6A6"/>
            <w:noWrap/>
            <w:vAlign w:val="bottom"/>
            <w:hideMark/>
          </w:tcPr>
          <w:p w14:paraId="10A4CEC9"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2 170 000</w:t>
            </w:r>
          </w:p>
        </w:tc>
        <w:tc>
          <w:tcPr>
            <w:tcW w:w="1066" w:type="dxa"/>
            <w:tcBorders>
              <w:top w:val="nil"/>
              <w:left w:val="nil"/>
              <w:bottom w:val="single" w:sz="8" w:space="0" w:color="auto"/>
              <w:right w:val="single" w:sz="8" w:space="0" w:color="auto"/>
            </w:tcBorders>
            <w:shd w:val="clear" w:color="000000" w:fill="A6A6A6"/>
            <w:noWrap/>
            <w:vAlign w:val="bottom"/>
            <w:hideMark/>
          </w:tcPr>
          <w:p w14:paraId="1D9DA2BA" w14:textId="77777777" w:rsidR="0051061B" w:rsidRPr="0051061B" w:rsidRDefault="0051061B"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170 000</w:t>
            </w:r>
          </w:p>
        </w:tc>
      </w:tr>
    </w:tbl>
    <w:p w14:paraId="17CFA793" w14:textId="7936FE2A" w:rsidR="006E60F1" w:rsidRDefault="006E60F1" w:rsidP="009F0C1D">
      <w:pPr>
        <w:rPr>
          <w:rFonts w:ascii="Times New Roman" w:hAnsi="Times New Roman" w:cs="Times New Roman"/>
          <w:sz w:val="24"/>
          <w:szCs w:val="24"/>
        </w:rPr>
      </w:pPr>
    </w:p>
    <w:p w14:paraId="17CFA793" w14:textId="7936FE2A" w:rsidR="00F21577" w:rsidRDefault="005E1034" w:rsidP="009F0C1D">
      <w:pPr>
        <w:rPr>
          <w:rFonts w:ascii="Times New Roman" w:hAnsi="Times New Roman" w:cs="Times New Roman"/>
          <w:sz w:val="24"/>
          <w:szCs w:val="24"/>
        </w:rPr>
      </w:pPr>
      <w:r>
        <w:rPr>
          <w:rFonts w:ascii="Times New Roman" w:hAnsi="Times New Roman" w:cs="Times New Roman"/>
          <w:sz w:val="24"/>
          <w:szCs w:val="24"/>
        </w:rPr>
        <w:t>Kavandatavad</w:t>
      </w:r>
      <w:r w:rsidR="00D14C85">
        <w:rPr>
          <w:rFonts w:ascii="Times New Roman" w:hAnsi="Times New Roman" w:cs="Times New Roman"/>
          <w:sz w:val="24"/>
          <w:szCs w:val="24"/>
        </w:rPr>
        <w:t xml:space="preserve"> investeeringud </w:t>
      </w:r>
      <w:r w:rsidR="00F046EA">
        <w:rPr>
          <w:rFonts w:ascii="Times New Roman" w:hAnsi="Times New Roman" w:cs="Times New Roman"/>
          <w:sz w:val="24"/>
          <w:szCs w:val="24"/>
        </w:rPr>
        <w:t>aastatel 202</w:t>
      </w:r>
      <w:r w:rsidR="00F21577">
        <w:rPr>
          <w:rFonts w:ascii="Times New Roman" w:hAnsi="Times New Roman" w:cs="Times New Roman"/>
          <w:sz w:val="24"/>
          <w:szCs w:val="24"/>
        </w:rPr>
        <w:t>3</w:t>
      </w:r>
      <w:r w:rsidR="00F046EA">
        <w:rPr>
          <w:rFonts w:ascii="Times New Roman" w:hAnsi="Times New Roman" w:cs="Times New Roman"/>
          <w:sz w:val="24"/>
          <w:szCs w:val="24"/>
        </w:rPr>
        <w:t xml:space="preserve"> – 202</w:t>
      </w:r>
      <w:r w:rsidR="00F21577">
        <w:rPr>
          <w:rFonts w:ascii="Times New Roman" w:hAnsi="Times New Roman" w:cs="Times New Roman"/>
          <w:sz w:val="24"/>
          <w:szCs w:val="24"/>
        </w:rPr>
        <w:t>6</w:t>
      </w:r>
      <w:r w:rsidR="00F046EA">
        <w:rPr>
          <w:rFonts w:ascii="Times New Roman" w:hAnsi="Times New Roman" w:cs="Times New Roman"/>
          <w:sz w:val="24"/>
          <w:szCs w:val="24"/>
        </w:rPr>
        <w:t xml:space="preserve"> on</w:t>
      </w:r>
      <w:r w:rsidR="00F21577">
        <w:rPr>
          <w:rFonts w:ascii="Times New Roman" w:hAnsi="Times New Roman" w:cs="Times New Roman"/>
          <w:sz w:val="24"/>
          <w:szCs w:val="24"/>
        </w:rPr>
        <w:t>:</w:t>
      </w:r>
    </w:p>
    <w:p w14:paraId="45103670" w14:textId="52C9622C" w:rsidR="00F21577" w:rsidRDefault="00F21577" w:rsidP="00F21577">
      <w:pPr>
        <w:pStyle w:val="Loendilik"/>
        <w:numPr>
          <w:ilvl w:val="0"/>
          <w:numId w:val="32"/>
        </w:numPr>
        <w:rPr>
          <w:rFonts w:ascii="Times New Roman" w:hAnsi="Times New Roman" w:cs="Times New Roman"/>
          <w:sz w:val="24"/>
          <w:szCs w:val="24"/>
        </w:rPr>
      </w:pPr>
      <w:r>
        <w:rPr>
          <w:rFonts w:ascii="Times New Roman" w:hAnsi="Times New Roman" w:cs="Times New Roman"/>
          <w:sz w:val="24"/>
          <w:szCs w:val="24"/>
        </w:rPr>
        <w:t xml:space="preserve">Majandus- valla teede- ja tänavate </w:t>
      </w:r>
      <w:r w:rsidR="005E1034">
        <w:rPr>
          <w:rFonts w:ascii="Times New Roman" w:hAnsi="Times New Roman" w:cs="Times New Roman"/>
          <w:sz w:val="24"/>
          <w:szCs w:val="24"/>
        </w:rPr>
        <w:t>remont ja ehitus</w:t>
      </w:r>
      <w:r>
        <w:rPr>
          <w:rFonts w:ascii="Times New Roman" w:hAnsi="Times New Roman" w:cs="Times New Roman"/>
          <w:sz w:val="24"/>
          <w:szCs w:val="24"/>
        </w:rPr>
        <w:t xml:space="preserve"> </w:t>
      </w:r>
      <w:r w:rsidR="005E1034">
        <w:rPr>
          <w:rFonts w:ascii="Times New Roman" w:hAnsi="Times New Roman" w:cs="Times New Roman"/>
          <w:sz w:val="24"/>
          <w:szCs w:val="24"/>
        </w:rPr>
        <w:t>ning</w:t>
      </w:r>
      <w:r>
        <w:rPr>
          <w:rFonts w:ascii="Times New Roman" w:hAnsi="Times New Roman" w:cs="Times New Roman"/>
          <w:sz w:val="24"/>
          <w:szCs w:val="24"/>
        </w:rPr>
        <w:t xml:space="preserve"> valla üldplaneering</w:t>
      </w:r>
    </w:p>
    <w:p w14:paraId="0808E812" w14:textId="05E5D790" w:rsidR="00F21577" w:rsidRPr="00F21577" w:rsidRDefault="00F21577" w:rsidP="00F21577">
      <w:pPr>
        <w:pStyle w:val="Loendilik"/>
        <w:numPr>
          <w:ilvl w:val="0"/>
          <w:numId w:val="32"/>
        </w:numPr>
        <w:rPr>
          <w:rFonts w:ascii="Times New Roman" w:hAnsi="Times New Roman" w:cs="Times New Roman"/>
          <w:sz w:val="24"/>
          <w:szCs w:val="24"/>
        </w:rPr>
      </w:pPr>
      <w:r>
        <w:rPr>
          <w:rFonts w:ascii="Times New Roman" w:hAnsi="Times New Roman" w:cs="Times New Roman"/>
          <w:sz w:val="24"/>
          <w:szCs w:val="24"/>
        </w:rPr>
        <w:t>Haridus- jätkata Kuusalu Keskkooli renoveerimisega</w:t>
      </w:r>
    </w:p>
    <w:p w14:paraId="1E6173F1" w14:textId="3310E236" w:rsidR="00D00770" w:rsidRPr="00F21577" w:rsidRDefault="00D00770" w:rsidP="00F21577">
      <w:pPr>
        <w:rPr>
          <w:rFonts w:ascii="Times New Roman" w:hAnsi="Times New Roman" w:cs="Times New Roman"/>
          <w:sz w:val="24"/>
          <w:szCs w:val="24"/>
        </w:rPr>
      </w:pPr>
    </w:p>
    <w:p w14:paraId="1E6173F1" w14:textId="3310E236" w:rsidR="0055369C" w:rsidRPr="00EF5F1F" w:rsidRDefault="00760223" w:rsidP="00E87F0C">
      <w:pPr>
        <w:pStyle w:val="Pealkiri2"/>
        <w:numPr>
          <w:ilvl w:val="1"/>
          <w:numId w:val="26"/>
        </w:numPr>
        <w:spacing w:after="240"/>
      </w:pPr>
      <w:bookmarkStart w:id="13" w:name="_Toc78291454"/>
      <w:r w:rsidRPr="00EF5F1F">
        <w:t>Finantseerimistegevus</w:t>
      </w:r>
      <w:bookmarkEnd w:id="13"/>
      <w:r w:rsidR="00D00770">
        <w:t>.</w:t>
      </w:r>
    </w:p>
    <w:p w14:paraId="1E6173F1" w14:textId="3310E236" w:rsidR="0051061B" w:rsidRDefault="00760223" w:rsidP="002B5D0E">
      <w:pPr>
        <w:jc w:val="both"/>
        <w:rPr>
          <w:rFonts w:ascii="Times New Roman" w:hAnsi="Times New Roman" w:cs="Times New Roman"/>
          <w:sz w:val="24"/>
          <w:szCs w:val="24"/>
        </w:rPr>
      </w:pPr>
      <w:r w:rsidRPr="002B5D0E">
        <w:rPr>
          <w:rFonts w:ascii="Times New Roman" w:hAnsi="Times New Roman" w:cs="Times New Roman"/>
          <w:sz w:val="24"/>
          <w:szCs w:val="24"/>
        </w:rPr>
        <w:t>Perioodil 20</w:t>
      </w:r>
      <w:r w:rsidR="00272262" w:rsidRPr="002B5D0E">
        <w:rPr>
          <w:rFonts w:ascii="Times New Roman" w:hAnsi="Times New Roman" w:cs="Times New Roman"/>
          <w:sz w:val="24"/>
          <w:szCs w:val="24"/>
        </w:rPr>
        <w:t>2</w:t>
      </w:r>
      <w:r w:rsidR="00E350ED">
        <w:rPr>
          <w:rFonts w:ascii="Times New Roman" w:hAnsi="Times New Roman" w:cs="Times New Roman"/>
          <w:sz w:val="24"/>
          <w:szCs w:val="24"/>
        </w:rPr>
        <w:t>2</w:t>
      </w:r>
      <w:r w:rsidRPr="002B5D0E">
        <w:rPr>
          <w:rFonts w:ascii="Times New Roman" w:hAnsi="Times New Roman" w:cs="Times New Roman"/>
          <w:sz w:val="24"/>
          <w:szCs w:val="24"/>
        </w:rPr>
        <w:t>-202</w:t>
      </w:r>
      <w:r w:rsidR="00E350ED">
        <w:rPr>
          <w:rFonts w:ascii="Times New Roman" w:hAnsi="Times New Roman" w:cs="Times New Roman"/>
          <w:sz w:val="24"/>
          <w:szCs w:val="24"/>
        </w:rPr>
        <w:t>6</w:t>
      </w:r>
      <w:r w:rsidRPr="002B5D0E">
        <w:rPr>
          <w:rFonts w:ascii="Times New Roman" w:hAnsi="Times New Roman" w:cs="Times New Roman"/>
          <w:sz w:val="24"/>
          <w:szCs w:val="24"/>
        </w:rPr>
        <w:t xml:space="preserve"> võetavad laenud on arvestatud 1</w:t>
      </w:r>
      <w:r w:rsidR="00155212" w:rsidRPr="002B5D0E">
        <w:rPr>
          <w:rFonts w:ascii="Times New Roman" w:hAnsi="Times New Roman" w:cs="Times New Roman"/>
          <w:sz w:val="24"/>
          <w:szCs w:val="24"/>
        </w:rPr>
        <w:t>,19</w:t>
      </w:r>
      <w:r w:rsidRPr="002B5D0E">
        <w:rPr>
          <w:rFonts w:ascii="Times New Roman" w:hAnsi="Times New Roman" w:cs="Times New Roman"/>
          <w:sz w:val="24"/>
          <w:szCs w:val="24"/>
        </w:rPr>
        <w:t xml:space="preserve">% intressiga ja tagasimaksetähtajaga </w:t>
      </w:r>
      <w:r w:rsidR="009124B6" w:rsidRPr="002B5D0E">
        <w:rPr>
          <w:rFonts w:ascii="Times New Roman" w:hAnsi="Times New Roman" w:cs="Times New Roman"/>
          <w:sz w:val="24"/>
          <w:szCs w:val="24"/>
        </w:rPr>
        <w:t>20</w:t>
      </w:r>
      <w:r w:rsidRPr="002B5D0E">
        <w:rPr>
          <w:rFonts w:ascii="Times New Roman" w:hAnsi="Times New Roman" w:cs="Times New Roman"/>
          <w:sz w:val="24"/>
          <w:szCs w:val="24"/>
        </w:rPr>
        <w:t xml:space="preserve"> aastat.</w:t>
      </w:r>
      <w:r w:rsidR="00362D12">
        <w:rPr>
          <w:rFonts w:ascii="Times New Roman" w:hAnsi="Times New Roman" w:cs="Times New Roman"/>
          <w:sz w:val="24"/>
          <w:szCs w:val="24"/>
        </w:rPr>
        <w:t xml:space="preserve"> </w:t>
      </w:r>
      <w:r w:rsidR="00780A49">
        <w:rPr>
          <w:rFonts w:ascii="Times New Roman" w:hAnsi="Times New Roman" w:cs="Times New Roman"/>
          <w:sz w:val="24"/>
          <w:szCs w:val="24"/>
        </w:rPr>
        <w:t xml:space="preserve">2022. aastal on laenu </w:t>
      </w:r>
      <w:r w:rsidR="00780A49" w:rsidRPr="00780A49">
        <w:rPr>
          <w:rFonts w:ascii="Times New Roman" w:hAnsi="Times New Roman" w:cs="Times New Roman"/>
          <w:sz w:val="24"/>
          <w:szCs w:val="24"/>
        </w:rPr>
        <w:t>võetud Kuusalu Keskkooli algklasside maja ja Salmistu sadama ehitamiseks.</w:t>
      </w:r>
      <w:r w:rsidR="00780A49">
        <w:t xml:space="preserve"> </w:t>
      </w:r>
      <w:r w:rsidR="00362D12">
        <w:rPr>
          <w:rFonts w:ascii="Times New Roman" w:hAnsi="Times New Roman" w:cs="Times New Roman"/>
          <w:sz w:val="24"/>
          <w:szCs w:val="24"/>
        </w:rPr>
        <w:t>Aastatel 2023-2025 on kavandatud laenu võtta Kuusalu Keskkooli renoveerimiseks.</w:t>
      </w:r>
    </w:p>
    <w:tbl>
      <w:tblPr>
        <w:tblW w:w="9021" w:type="dxa"/>
        <w:tblCellMar>
          <w:left w:w="70" w:type="dxa"/>
          <w:right w:w="70" w:type="dxa"/>
        </w:tblCellMar>
        <w:tblLook w:val="04A0" w:firstRow="1" w:lastRow="0" w:firstColumn="1" w:lastColumn="0" w:noHBand="0" w:noVBand="1"/>
      </w:tblPr>
      <w:tblGrid>
        <w:gridCol w:w="2883"/>
        <w:gridCol w:w="1386"/>
        <w:gridCol w:w="1232"/>
        <w:gridCol w:w="1232"/>
        <w:gridCol w:w="1232"/>
        <w:gridCol w:w="1056"/>
      </w:tblGrid>
      <w:tr w:rsidR="00F21577" w:rsidRPr="0051061B" w14:paraId="5BCA74FE" w14:textId="77777777" w:rsidTr="00F21577">
        <w:trPr>
          <w:trHeight w:val="1135"/>
        </w:trPr>
        <w:tc>
          <w:tcPr>
            <w:tcW w:w="2883" w:type="dxa"/>
            <w:tcBorders>
              <w:top w:val="single" w:sz="8" w:space="0" w:color="auto"/>
              <w:left w:val="single" w:sz="8" w:space="0" w:color="auto"/>
              <w:bottom w:val="single" w:sz="8" w:space="0" w:color="auto"/>
              <w:right w:val="single" w:sz="4" w:space="0" w:color="auto"/>
            </w:tcBorders>
            <w:shd w:val="clear" w:color="000000" w:fill="CCFFCC"/>
            <w:vAlign w:val="bottom"/>
            <w:hideMark/>
          </w:tcPr>
          <w:p w14:paraId="2E2F82C4" w14:textId="7632BBE4" w:rsidR="00F21577" w:rsidRPr="0051061B" w:rsidRDefault="00F21577" w:rsidP="0051061B">
            <w:pPr>
              <w:spacing w:after="0" w:line="240" w:lineRule="auto"/>
              <w:jc w:val="center"/>
              <w:rPr>
                <w:rFonts w:ascii="Arial" w:eastAsia="Times New Roman" w:hAnsi="Arial" w:cs="Arial"/>
                <w:b/>
                <w:bCs/>
                <w:sz w:val="20"/>
                <w:szCs w:val="20"/>
                <w:lang w:eastAsia="et-EE"/>
              </w:rPr>
            </w:pPr>
          </w:p>
        </w:tc>
        <w:tc>
          <w:tcPr>
            <w:tcW w:w="1386" w:type="dxa"/>
            <w:tcBorders>
              <w:top w:val="single" w:sz="8" w:space="0" w:color="auto"/>
              <w:left w:val="nil"/>
              <w:bottom w:val="single" w:sz="8" w:space="0" w:color="auto"/>
              <w:right w:val="single" w:sz="4" w:space="0" w:color="auto"/>
            </w:tcBorders>
            <w:shd w:val="clear" w:color="000000" w:fill="CCFFCC"/>
            <w:vAlign w:val="bottom"/>
            <w:hideMark/>
          </w:tcPr>
          <w:p w14:paraId="0D87B3B2" w14:textId="77777777" w:rsidR="00F21577" w:rsidRPr="0051061B" w:rsidRDefault="00F21577" w:rsidP="0051061B">
            <w:pPr>
              <w:spacing w:after="0" w:line="240" w:lineRule="auto"/>
              <w:jc w:val="center"/>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2022 eeldatav täitmine</w:t>
            </w:r>
          </w:p>
        </w:tc>
        <w:tc>
          <w:tcPr>
            <w:tcW w:w="1232" w:type="dxa"/>
            <w:tcBorders>
              <w:top w:val="single" w:sz="8" w:space="0" w:color="auto"/>
              <w:left w:val="nil"/>
              <w:bottom w:val="single" w:sz="8" w:space="0" w:color="auto"/>
              <w:right w:val="single" w:sz="4" w:space="0" w:color="auto"/>
            </w:tcBorders>
            <w:shd w:val="clear" w:color="000000" w:fill="CCFFCC"/>
            <w:vAlign w:val="bottom"/>
            <w:hideMark/>
          </w:tcPr>
          <w:p w14:paraId="2A056857" w14:textId="77777777" w:rsidR="00F21577" w:rsidRPr="0051061B" w:rsidRDefault="00F21577" w:rsidP="0051061B">
            <w:pPr>
              <w:spacing w:after="0" w:line="240" w:lineRule="auto"/>
              <w:jc w:val="center"/>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xml:space="preserve">2023 eelarve  </w:t>
            </w:r>
          </w:p>
        </w:tc>
        <w:tc>
          <w:tcPr>
            <w:tcW w:w="1232" w:type="dxa"/>
            <w:tcBorders>
              <w:top w:val="single" w:sz="8" w:space="0" w:color="auto"/>
              <w:left w:val="nil"/>
              <w:bottom w:val="single" w:sz="8" w:space="0" w:color="auto"/>
              <w:right w:val="single" w:sz="4" w:space="0" w:color="auto"/>
            </w:tcBorders>
            <w:shd w:val="clear" w:color="000000" w:fill="CCFFCC"/>
            <w:vAlign w:val="bottom"/>
            <w:hideMark/>
          </w:tcPr>
          <w:p w14:paraId="2C809FAF" w14:textId="77777777" w:rsidR="00F21577" w:rsidRPr="0051061B" w:rsidRDefault="00F21577" w:rsidP="0051061B">
            <w:pPr>
              <w:spacing w:after="0" w:line="240" w:lineRule="auto"/>
              <w:jc w:val="center"/>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xml:space="preserve">2024 eelarve  </w:t>
            </w:r>
          </w:p>
        </w:tc>
        <w:tc>
          <w:tcPr>
            <w:tcW w:w="1232" w:type="dxa"/>
            <w:tcBorders>
              <w:top w:val="single" w:sz="8" w:space="0" w:color="auto"/>
              <w:left w:val="nil"/>
              <w:bottom w:val="single" w:sz="8" w:space="0" w:color="auto"/>
              <w:right w:val="single" w:sz="4" w:space="0" w:color="auto"/>
            </w:tcBorders>
            <w:shd w:val="clear" w:color="000000" w:fill="CCFFCC"/>
            <w:vAlign w:val="bottom"/>
            <w:hideMark/>
          </w:tcPr>
          <w:p w14:paraId="5D7ABA63" w14:textId="77777777" w:rsidR="00F21577" w:rsidRPr="0051061B" w:rsidRDefault="00F21577" w:rsidP="0051061B">
            <w:pPr>
              <w:spacing w:after="0" w:line="240" w:lineRule="auto"/>
              <w:jc w:val="center"/>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xml:space="preserve">2025 eelarve  </w:t>
            </w:r>
          </w:p>
        </w:tc>
        <w:tc>
          <w:tcPr>
            <w:tcW w:w="1056" w:type="dxa"/>
            <w:tcBorders>
              <w:top w:val="single" w:sz="8" w:space="0" w:color="auto"/>
              <w:left w:val="nil"/>
              <w:bottom w:val="single" w:sz="8" w:space="0" w:color="auto"/>
              <w:right w:val="single" w:sz="4" w:space="0" w:color="auto"/>
            </w:tcBorders>
            <w:shd w:val="clear" w:color="000000" w:fill="CCFFCC"/>
            <w:vAlign w:val="bottom"/>
            <w:hideMark/>
          </w:tcPr>
          <w:p w14:paraId="484D628C" w14:textId="77777777" w:rsidR="00F21577" w:rsidRPr="0051061B" w:rsidRDefault="00F21577" w:rsidP="0051061B">
            <w:pPr>
              <w:spacing w:after="0" w:line="240" w:lineRule="auto"/>
              <w:jc w:val="center"/>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 xml:space="preserve">2026 eelarve  </w:t>
            </w:r>
          </w:p>
        </w:tc>
      </w:tr>
      <w:tr w:rsidR="00F21577" w:rsidRPr="0051061B" w14:paraId="22C99681" w14:textId="77777777" w:rsidTr="00F21577">
        <w:trPr>
          <w:trHeight w:val="273"/>
        </w:trPr>
        <w:tc>
          <w:tcPr>
            <w:tcW w:w="2883" w:type="dxa"/>
            <w:tcBorders>
              <w:top w:val="nil"/>
              <w:left w:val="single" w:sz="8" w:space="0" w:color="auto"/>
              <w:bottom w:val="single" w:sz="4" w:space="0" w:color="auto"/>
              <w:right w:val="single" w:sz="4" w:space="0" w:color="auto"/>
            </w:tcBorders>
            <w:shd w:val="clear" w:color="auto" w:fill="auto"/>
            <w:vAlign w:val="bottom"/>
            <w:hideMark/>
          </w:tcPr>
          <w:p w14:paraId="681238E2" w14:textId="77777777" w:rsidR="00F21577" w:rsidRPr="0051061B" w:rsidRDefault="00F21577" w:rsidP="0051061B">
            <w:pPr>
              <w:spacing w:after="0" w:line="240" w:lineRule="auto"/>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Finantseerimistegevus</w:t>
            </w:r>
          </w:p>
        </w:tc>
        <w:tc>
          <w:tcPr>
            <w:tcW w:w="1386" w:type="dxa"/>
            <w:tcBorders>
              <w:top w:val="nil"/>
              <w:left w:val="single" w:sz="4" w:space="0" w:color="auto"/>
              <w:bottom w:val="single" w:sz="4" w:space="0" w:color="auto"/>
              <w:right w:val="single" w:sz="4" w:space="0" w:color="auto"/>
            </w:tcBorders>
            <w:shd w:val="clear" w:color="000000" w:fill="C0C0C0"/>
            <w:vAlign w:val="bottom"/>
            <w:hideMark/>
          </w:tcPr>
          <w:p w14:paraId="5F6EBA63" w14:textId="77777777" w:rsidR="00F21577" w:rsidRPr="0051061B" w:rsidRDefault="00F21577"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365 000</w:t>
            </w:r>
          </w:p>
        </w:tc>
        <w:tc>
          <w:tcPr>
            <w:tcW w:w="1232" w:type="dxa"/>
            <w:tcBorders>
              <w:top w:val="nil"/>
              <w:left w:val="nil"/>
              <w:bottom w:val="single" w:sz="4" w:space="0" w:color="auto"/>
              <w:right w:val="single" w:sz="4" w:space="0" w:color="auto"/>
            </w:tcBorders>
            <w:shd w:val="clear" w:color="000000" w:fill="C0C0C0"/>
            <w:vAlign w:val="bottom"/>
            <w:hideMark/>
          </w:tcPr>
          <w:p w14:paraId="35F1646C" w14:textId="58276325" w:rsidR="00F21577" w:rsidRPr="0051061B" w:rsidRDefault="00F21577"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-3</w:t>
            </w:r>
            <w:r>
              <w:rPr>
                <w:rFonts w:ascii="Arial" w:eastAsia="Times New Roman" w:hAnsi="Arial" w:cs="Arial"/>
                <w:b/>
                <w:bCs/>
                <w:sz w:val="20"/>
                <w:szCs w:val="20"/>
                <w:lang w:eastAsia="et-EE"/>
              </w:rPr>
              <w:t>2</w:t>
            </w:r>
            <w:r w:rsidRPr="0051061B">
              <w:rPr>
                <w:rFonts w:ascii="Arial" w:eastAsia="Times New Roman" w:hAnsi="Arial" w:cs="Arial"/>
                <w:b/>
                <w:bCs/>
                <w:sz w:val="20"/>
                <w:szCs w:val="20"/>
                <w:lang w:eastAsia="et-EE"/>
              </w:rPr>
              <w:t xml:space="preserve"> </w:t>
            </w:r>
            <w:r>
              <w:rPr>
                <w:rFonts w:ascii="Arial" w:eastAsia="Times New Roman" w:hAnsi="Arial" w:cs="Arial"/>
                <w:b/>
                <w:bCs/>
                <w:sz w:val="20"/>
                <w:szCs w:val="20"/>
                <w:lang w:eastAsia="et-EE"/>
              </w:rPr>
              <w:t>5</w:t>
            </w:r>
            <w:r w:rsidRPr="0051061B">
              <w:rPr>
                <w:rFonts w:ascii="Arial" w:eastAsia="Times New Roman" w:hAnsi="Arial" w:cs="Arial"/>
                <w:b/>
                <w:bCs/>
                <w:sz w:val="20"/>
                <w:szCs w:val="20"/>
                <w:lang w:eastAsia="et-EE"/>
              </w:rPr>
              <w:t>00</w:t>
            </w:r>
          </w:p>
        </w:tc>
        <w:tc>
          <w:tcPr>
            <w:tcW w:w="1232" w:type="dxa"/>
            <w:tcBorders>
              <w:top w:val="nil"/>
              <w:left w:val="nil"/>
              <w:bottom w:val="single" w:sz="4" w:space="0" w:color="auto"/>
              <w:right w:val="single" w:sz="4" w:space="0" w:color="auto"/>
            </w:tcBorders>
            <w:shd w:val="clear" w:color="000000" w:fill="C0C0C0"/>
            <w:vAlign w:val="bottom"/>
            <w:hideMark/>
          </w:tcPr>
          <w:p w14:paraId="08A651C3" w14:textId="3674880F" w:rsidR="00F21577" w:rsidRPr="0051061B" w:rsidRDefault="00F21577"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9</w:t>
            </w:r>
            <w:r>
              <w:rPr>
                <w:rFonts w:ascii="Arial" w:eastAsia="Times New Roman" w:hAnsi="Arial" w:cs="Arial"/>
                <w:b/>
                <w:bCs/>
                <w:sz w:val="20"/>
                <w:szCs w:val="20"/>
                <w:lang w:eastAsia="et-EE"/>
              </w:rPr>
              <w:t>00</w:t>
            </w:r>
            <w:r w:rsidRPr="0051061B">
              <w:rPr>
                <w:rFonts w:ascii="Arial" w:eastAsia="Times New Roman" w:hAnsi="Arial" w:cs="Arial"/>
                <w:b/>
                <w:bCs/>
                <w:sz w:val="20"/>
                <w:szCs w:val="20"/>
                <w:lang w:eastAsia="et-EE"/>
              </w:rPr>
              <w:t xml:space="preserve"> 000</w:t>
            </w:r>
          </w:p>
        </w:tc>
        <w:tc>
          <w:tcPr>
            <w:tcW w:w="1232" w:type="dxa"/>
            <w:tcBorders>
              <w:top w:val="nil"/>
              <w:left w:val="nil"/>
              <w:bottom w:val="single" w:sz="4" w:space="0" w:color="auto"/>
              <w:right w:val="single" w:sz="4" w:space="0" w:color="auto"/>
            </w:tcBorders>
            <w:shd w:val="clear" w:color="000000" w:fill="C0C0C0"/>
            <w:vAlign w:val="bottom"/>
            <w:hideMark/>
          </w:tcPr>
          <w:p w14:paraId="6F9B671A" w14:textId="7FB601E9" w:rsidR="00F21577" w:rsidRPr="0051061B" w:rsidRDefault="00F21577"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1 3</w:t>
            </w:r>
            <w:r>
              <w:rPr>
                <w:rFonts w:ascii="Arial" w:eastAsia="Times New Roman" w:hAnsi="Arial" w:cs="Arial"/>
                <w:b/>
                <w:bCs/>
                <w:sz w:val="20"/>
                <w:szCs w:val="20"/>
                <w:lang w:eastAsia="et-EE"/>
              </w:rPr>
              <w:t>3</w:t>
            </w:r>
            <w:r w:rsidRPr="0051061B">
              <w:rPr>
                <w:rFonts w:ascii="Arial" w:eastAsia="Times New Roman" w:hAnsi="Arial" w:cs="Arial"/>
                <w:b/>
                <w:bCs/>
                <w:sz w:val="20"/>
                <w:szCs w:val="20"/>
                <w:lang w:eastAsia="et-EE"/>
              </w:rPr>
              <w:t>0 000</w:t>
            </w:r>
          </w:p>
        </w:tc>
        <w:tc>
          <w:tcPr>
            <w:tcW w:w="1056" w:type="dxa"/>
            <w:tcBorders>
              <w:top w:val="nil"/>
              <w:left w:val="nil"/>
              <w:bottom w:val="single" w:sz="4" w:space="0" w:color="auto"/>
              <w:right w:val="single" w:sz="8" w:space="0" w:color="auto"/>
            </w:tcBorders>
            <w:shd w:val="clear" w:color="000000" w:fill="C0C0C0"/>
            <w:vAlign w:val="bottom"/>
            <w:hideMark/>
          </w:tcPr>
          <w:p w14:paraId="37CF324D" w14:textId="7760A3F5" w:rsidR="00F21577" w:rsidRPr="0051061B" w:rsidRDefault="00F21577" w:rsidP="0051061B">
            <w:pPr>
              <w:spacing w:after="0" w:line="240" w:lineRule="auto"/>
              <w:jc w:val="right"/>
              <w:rPr>
                <w:rFonts w:ascii="Arial" w:eastAsia="Times New Roman" w:hAnsi="Arial" w:cs="Arial"/>
                <w:b/>
                <w:bCs/>
                <w:sz w:val="20"/>
                <w:szCs w:val="20"/>
                <w:lang w:eastAsia="et-EE"/>
              </w:rPr>
            </w:pPr>
            <w:r w:rsidRPr="0051061B">
              <w:rPr>
                <w:rFonts w:ascii="Arial" w:eastAsia="Times New Roman" w:hAnsi="Arial" w:cs="Arial"/>
                <w:b/>
                <w:bCs/>
                <w:sz w:val="20"/>
                <w:szCs w:val="20"/>
                <w:lang w:eastAsia="et-EE"/>
              </w:rPr>
              <w:t>-</w:t>
            </w:r>
            <w:r>
              <w:rPr>
                <w:rFonts w:ascii="Arial" w:eastAsia="Times New Roman" w:hAnsi="Arial" w:cs="Arial"/>
                <w:b/>
                <w:bCs/>
                <w:sz w:val="20"/>
                <w:szCs w:val="20"/>
                <w:lang w:eastAsia="et-EE"/>
              </w:rPr>
              <w:t>705</w:t>
            </w:r>
            <w:r w:rsidRPr="0051061B">
              <w:rPr>
                <w:rFonts w:ascii="Arial" w:eastAsia="Times New Roman" w:hAnsi="Arial" w:cs="Arial"/>
                <w:b/>
                <w:bCs/>
                <w:sz w:val="20"/>
                <w:szCs w:val="20"/>
                <w:lang w:eastAsia="et-EE"/>
              </w:rPr>
              <w:t xml:space="preserve"> 000</w:t>
            </w:r>
          </w:p>
        </w:tc>
      </w:tr>
      <w:tr w:rsidR="00F21577" w:rsidRPr="0051061B" w14:paraId="65DC94C8" w14:textId="77777777" w:rsidTr="00F21577">
        <w:trPr>
          <w:trHeight w:val="299"/>
        </w:trPr>
        <w:tc>
          <w:tcPr>
            <w:tcW w:w="2883" w:type="dxa"/>
            <w:tcBorders>
              <w:top w:val="nil"/>
              <w:left w:val="single" w:sz="8" w:space="0" w:color="auto"/>
              <w:bottom w:val="single" w:sz="4" w:space="0" w:color="auto"/>
              <w:right w:val="single" w:sz="4" w:space="0" w:color="auto"/>
            </w:tcBorders>
            <w:shd w:val="clear" w:color="auto" w:fill="auto"/>
            <w:noWrap/>
            <w:vAlign w:val="bottom"/>
            <w:hideMark/>
          </w:tcPr>
          <w:p w14:paraId="2A9FA73C" w14:textId="77777777" w:rsidR="00F21577" w:rsidRPr="0051061B" w:rsidRDefault="00F21577" w:rsidP="0051061B">
            <w:pPr>
              <w:spacing w:after="0" w:line="240" w:lineRule="auto"/>
              <w:rPr>
                <w:rFonts w:ascii="Arial" w:eastAsia="Times New Roman" w:hAnsi="Arial" w:cs="Arial"/>
                <w:sz w:val="16"/>
                <w:szCs w:val="16"/>
                <w:lang w:eastAsia="et-EE"/>
              </w:rPr>
            </w:pPr>
            <w:r w:rsidRPr="0051061B">
              <w:rPr>
                <w:rFonts w:ascii="Arial" w:eastAsia="Times New Roman" w:hAnsi="Arial" w:cs="Arial"/>
                <w:sz w:val="16"/>
                <w:szCs w:val="16"/>
                <w:lang w:eastAsia="et-EE"/>
              </w:rPr>
              <w:t xml:space="preserve">   Kohustiste võtmine (+)</w:t>
            </w:r>
          </w:p>
        </w:tc>
        <w:tc>
          <w:tcPr>
            <w:tcW w:w="1386" w:type="dxa"/>
            <w:tcBorders>
              <w:top w:val="nil"/>
              <w:left w:val="single" w:sz="4" w:space="0" w:color="auto"/>
              <w:bottom w:val="single" w:sz="4" w:space="0" w:color="auto"/>
              <w:right w:val="nil"/>
            </w:tcBorders>
            <w:shd w:val="clear" w:color="auto" w:fill="auto"/>
            <w:vAlign w:val="bottom"/>
            <w:hideMark/>
          </w:tcPr>
          <w:p w14:paraId="1BEBD830" w14:textId="77777777" w:rsidR="00F21577" w:rsidRPr="0051061B" w:rsidRDefault="00F21577"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890 000</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41D15C50" w14:textId="77777777" w:rsidR="00F21577" w:rsidRPr="0051061B" w:rsidRDefault="00F21577"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500 000</w:t>
            </w:r>
          </w:p>
        </w:tc>
        <w:tc>
          <w:tcPr>
            <w:tcW w:w="1232" w:type="dxa"/>
            <w:tcBorders>
              <w:top w:val="nil"/>
              <w:left w:val="nil"/>
              <w:bottom w:val="single" w:sz="4" w:space="0" w:color="auto"/>
              <w:right w:val="single" w:sz="4" w:space="0" w:color="auto"/>
            </w:tcBorders>
            <w:shd w:val="clear" w:color="auto" w:fill="auto"/>
            <w:noWrap/>
            <w:vAlign w:val="bottom"/>
            <w:hideMark/>
          </w:tcPr>
          <w:p w14:paraId="17CF4FB8" w14:textId="77777777" w:rsidR="00F21577" w:rsidRPr="0051061B" w:rsidRDefault="00F21577"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1 500 000</w:t>
            </w:r>
          </w:p>
        </w:tc>
        <w:tc>
          <w:tcPr>
            <w:tcW w:w="1232" w:type="dxa"/>
            <w:tcBorders>
              <w:top w:val="nil"/>
              <w:left w:val="nil"/>
              <w:bottom w:val="single" w:sz="4" w:space="0" w:color="auto"/>
              <w:right w:val="single" w:sz="4" w:space="0" w:color="auto"/>
            </w:tcBorders>
            <w:shd w:val="clear" w:color="auto" w:fill="auto"/>
            <w:noWrap/>
            <w:vAlign w:val="bottom"/>
            <w:hideMark/>
          </w:tcPr>
          <w:p w14:paraId="0731F37B" w14:textId="77777777" w:rsidR="00F21577" w:rsidRPr="0051061B" w:rsidRDefault="00F21577"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2 000 000</w:t>
            </w:r>
          </w:p>
        </w:tc>
        <w:tc>
          <w:tcPr>
            <w:tcW w:w="1056" w:type="dxa"/>
            <w:tcBorders>
              <w:top w:val="nil"/>
              <w:left w:val="nil"/>
              <w:bottom w:val="single" w:sz="4" w:space="0" w:color="auto"/>
              <w:right w:val="single" w:sz="8" w:space="0" w:color="auto"/>
            </w:tcBorders>
            <w:shd w:val="clear" w:color="auto" w:fill="auto"/>
            <w:noWrap/>
            <w:vAlign w:val="bottom"/>
            <w:hideMark/>
          </w:tcPr>
          <w:p w14:paraId="22565A8D" w14:textId="77777777" w:rsidR="00F21577" w:rsidRPr="0051061B" w:rsidRDefault="00F21577"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0</w:t>
            </w:r>
          </w:p>
        </w:tc>
      </w:tr>
      <w:tr w:rsidR="00F21577" w:rsidRPr="0051061B" w14:paraId="78229531" w14:textId="77777777" w:rsidTr="00F21577">
        <w:trPr>
          <w:trHeight w:val="273"/>
        </w:trPr>
        <w:tc>
          <w:tcPr>
            <w:tcW w:w="2883" w:type="dxa"/>
            <w:tcBorders>
              <w:top w:val="nil"/>
              <w:left w:val="single" w:sz="8" w:space="0" w:color="auto"/>
              <w:bottom w:val="single" w:sz="4" w:space="0" w:color="auto"/>
              <w:right w:val="single" w:sz="4" w:space="0" w:color="auto"/>
            </w:tcBorders>
            <w:shd w:val="clear" w:color="auto" w:fill="auto"/>
            <w:noWrap/>
            <w:vAlign w:val="bottom"/>
            <w:hideMark/>
          </w:tcPr>
          <w:p w14:paraId="5A44BA62" w14:textId="77777777" w:rsidR="00F21577" w:rsidRPr="0051061B" w:rsidRDefault="00F21577" w:rsidP="0051061B">
            <w:pPr>
              <w:spacing w:after="0" w:line="240" w:lineRule="auto"/>
              <w:rPr>
                <w:rFonts w:ascii="Arial" w:eastAsia="Times New Roman" w:hAnsi="Arial" w:cs="Arial"/>
                <w:sz w:val="16"/>
                <w:szCs w:val="16"/>
                <w:lang w:eastAsia="et-EE"/>
              </w:rPr>
            </w:pPr>
            <w:r w:rsidRPr="0051061B">
              <w:rPr>
                <w:rFonts w:ascii="Arial" w:eastAsia="Times New Roman" w:hAnsi="Arial" w:cs="Arial"/>
                <w:sz w:val="16"/>
                <w:szCs w:val="16"/>
                <w:lang w:eastAsia="et-EE"/>
              </w:rPr>
              <w:t xml:space="preserve">   Kohustiste tasumine (-)</w:t>
            </w:r>
          </w:p>
        </w:tc>
        <w:tc>
          <w:tcPr>
            <w:tcW w:w="1386" w:type="dxa"/>
            <w:tcBorders>
              <w:top w:val="nil"/>
              <w:left w:val="single" w:sz="4" w:space="0" w:color="auto"/>
              <w:bottom w:val="single" w:sz="4" w:space="0" w:color="auto"/>
              <w:right w:val="nil"/>
            </w:tcBorders>
            <w:shd w:val="clear" w:color="auto" w:fill="auto"/>
            <w:vAlign w:val="bottom"/>
            <w:hideMark/>
          </w:tcPr>
          <w:p w14:paraId="724B9B37" w14:textId="77777777" w:rsidR="00F21577" w:rsidRPr="0051061B" w:rsidRDefault="00F21577"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-525 000</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598E7534" w14:textId="74C54E71" w:rsidR="00F21577" w:rsidRPr="0051061B" w:rsidRDefault="00F21577"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-53</w:t>
            </w:r>
            <w:r>
              <w:rPr>
                <w:rFonts w:ascii="Arial" w:eastAsia="Times New Roman" w:hAnsi="Arial" w:cs="Arial"/>
                <w:sz w:val="20"/>
                <w:szCs w:val="20"/>
                <w:lang w:eastAsia="et-EE"/>
              </w:rPr>
              <w:t>2</w:t>
            </w:r>
            <w:r w:rsidRPr="0051061B">
              <w:rPr>
                <w:rFonts w:ascii="Arial" w:eastAsia="Times New Roman" w:hAnsi="Arial" w:cs="Arial"/>
                <w:sz w:val="20"/>
                <w:szCs w:val="20"/>
                <w:lang w:eastAsia="et-EE"/>
              </w:rPr>
              <w:t xml:space="preserve"> </w:t>
            </w:r>
            <w:r>
              <w:rPr>
                <w:rFonts w:ascii="Arial" w:eastAsia="Times New Roman" w:hAnsi="Arial" w:cs="Arial"/>
                <w:sz w:val="20"/>
                <w:szCs w:val="20"/>
                <w:lang w:eastAsia="et-EE"/>
              </w:rPr>
              <w:t>5</w:t>
            </w:r>
            <w:r w:rsidRPr="0051061B">
              <w:rPr>
                <w:rFonts w:ascii="Arial" w:eastAsia="Times New Roman" w:hAnsi="Arial" w:cs="Arial"/>
                <w:sz w:val="20"/>
                <w:szCs w:val="20"/>
                <w:lang w:eastAsia="et-EE"/>
              </w:rPr>
              <w:t>00</w:t>
            </w:r>
          </w:p>
        </w:tc>
        <w:tc>
          <w:tcPr>
            <w:tcW w:w="1232" w:type="dxa"/>
            <w:tcBorders>
              <w:top w:val="nil"/>
              <w:left w:val="nil"/>
              <w:bottom w:val="single" w:sz="4" w:space="0" w:color="auto"/>
              <w:right w:val="single" w:sz="4" w:space="0" w:color="auto"/>
            </w:tcBorders>
            <w:shd w:val="clear" w:color="auto" w:fill="auto"/>
            <w:noWrap/>
            <w:vAlign w:val="bottom"/>
            <w:hideMark/>
          </w:tcPr>
          <w:p w14:paraId="49333F34" w14:textId="07AF15AC" w:rsidR="00F21577" w:rsidRPr="0051061B" w:rsidRDefault="00F21577"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w:t>
            </w:r>
            <w:r>
              <w:rPr>
                <w:rFonts w:ascii="Arial" w:eastAsia="Times New Roman" w:hAnsi="Arial" w:cs="Arial"/>
                <w:sz w:val="20"/>
                <w:szCs w:val="20"/>
                <w:lang w:eastAsia="et-EE"/>
              </w:rPr>
              <w:t>600</w:t>
            </w:r>
            <w:r w:rsidRPr="0051061B">
              <w:rPr>
                <w:rFonts w:ascii="Arial" w:eastAsia="Times New Roman" w:hAnsi="Arial" w:cs="Arial"/>
                <w:sz w:val="20"/>
                <w:szCs w:val="20"/>
                <w:lang w:eastAsia="et-EE"/>
              </w:rPr>
              <w:t xml:space="preserve"> 000</w:t>
            </w:r>
          </w:p>
        </w:tc>
        <w:tc>
          <w:tcPr>
            <w:tcW w:w="1232" w:type="dxa"/>
            <w:tcBorders>
              <w:top w:val="nil"/>
              <w:left w:val="nil"/>
              <w:bottom w:val="single" w:sz="4" w:space="0" w:color="auto"/>
              <w:right w:val="single" w:sz="4" w:space="0" w:color="auto"/>
            </w:tcBorders>
            <w:shd w:val="clear" w:color="auto" w:fill="auto"/>
            <w:noWrap/>
            <w:vAlign w:val="bottom"/>
            <w:hideMark/>
          </w:tcPr>
          <w:p w14:paraId="4E0C9CA2" w14:textId="5AEA78E5" w:rsidR="00F21577" w:rsidRPr="0051061B" w:rsidRDefault="00F21577"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-6</w:t>
            </w:r>
            <w:r>
              <w:rPr>
                <w:rFonts w:ascii="Arial" w:eastAsia="Times New Roman" w:hAnsi="Arial" w:cs="Arial"/>
                <w:sz w:val="20"/>
                <w:szCs w:val="20"/>
                <w:lang w:eastAsia="et-EE"/>
              </w:rPr>
              <w:t>7</w:t>
            </w:r>
            <w:r w:rsidRPr="0051061B">
              <w:rPr>
                <w:rFonts w:ascii="Arial" w:eastAsia="Times New Roman" w:hAnsi="Arial" w:cs="Arial"/>
                <w:sz w:val="20"/>
                <w:szCs w:val="20"/>
                <w:lang w:eastAsia="et-EE"/>
              </w:rPr>
              <w:t>0 000</w:t>
            </w:r>
          </w:p>
        </w:tc>
        <w:tc>
          <w:tcPr>
            <w:tcW w:w="1056" w:type="dxa"/>
            <w:tcBorders>
              <w:top w:val="nil"/>
              <w:left w:val="nil"/>
              <w:bottom w:val="single" w:sz="4" w:space="0" w:color="auto"/>
              <w:right w:val="single" w:sz="8" w:space="0" w:color="auto"/>
            </w:tcBorders>
            <w:shd w:val="clear" w:color="auto" w:fill="auto"/>
            <w:noWrap/>
            <w:vAlign w:val="bottom"/>
            <w:hideMark/>
          </w:tcPr>
          <w:p w14:paraId="54E1DE86" w14:textId="3E39AB97" w:rsidR="00F21577" w:rsidRPr="0051061B" w:rsidRDefault="00F21577" w:rsidP="0051061B">
            <w:pPr>
              <w:spacing w:after="0" w:line="240" w:lineRule="auto"/>
              <w:jc w:val="right"/>
              <w:rPr>
                <w:rFonts w:ascii="Arial" w:eastAsia="Times New Roman" w:hAnsi="Arial" w:cs="Arial"/>
                <w:sz w:val="20"/>
                <w:szCs w:val="20"/>
                <w:lang w:eastAsia="et-EE"/>
              </w:rPr>
            </w:pPr>
            <w:r w:rsidRPr="0051061B">
              <w:rPr>
                <w:rFonts w:ascii="Arial" w:eastAsia="Times New Roman" w:hAnsi="Arial" w:cs="Arial"/>
                <w:sz w:val="20"/>
                <w:szCs w:val="20"/>
                <w:lang w:eastAsia="et-EE"/>
              </w:rPr>
              <w:t>-</w:t>
            </w:r>
            <w:r>
              <w:rPr>
                <w:rFonts w:ascii="Arial" w:eastAsia="Times New Roman" w:hAnsi="Arial" w:cs="Arial"/>
                <w:sz w:val="20"/>
                <w:szCs w:val="20"/>
                <w:lang w:eastAsia="et-EE"/>
              </w:rPr>
              <w:t>705</w:t>
            </w:r>
            <w:r w:rsidRPr="0051061B">
              <w:rPr>
                <w:rFonts w:ascii="Arial" w:eastAsia="Times New Roman" w:hAnsi="Arial" w:cs="Arial"/>
                <w:sz w:val="20"/>
                <w:szCs w:val="20"/>
                <w:lang w:eastAsia="et-EE"/>
              </w:rPr>
              <w:t xml:space="preserve"> 000</w:t>
            </w:r>
          </w:p>
        </w:tc>
      </w:tr>
    </w:tbl>
    <w:p w14:paraId="163F1298" w14:textId="77777777" w:rsidR="00362D12" w:rsidRDefault="00362D12" w:rsidP="002B5D0E">
      <w:pPr>
        <w:jc w:val="both"/>
        <w:rPr>
          <w:rFonts w:ascii="Times New Roman" w:hAnsi="Times New Roman" w:cs="Times New Roman"/>
          <w:sz w:val="24"/>
          <w:szCs w:val="24"/>
        </w:rPr>
      </w:pPr>
    </w:p>
    <w:p w14:paraId="411E05AB" w14:textId="37CC4A36" w:rsidR="002B5D0E" w:rsidRDefault="00E87F0C" w:rsidP="002B5D0E">
      <w:pPr>
        <w:pStyle w:val="Pealkiri1"/>
        <w:numPr>
          <w:ilvl w:val="0"/>
          <w:numId w:val="26"/>
        </w:numPr>
      </w:pPr>
      <w:bookmarkStart w:id="14" w:name="_Toc78291455"/>
      <w:r>
        <w:t>Sõltuvad üksused</w:t>
      </w:r>
      <w:bookmarkEnd w:id="14"/>
    </w:p>
    <w:p w14:paraId="411E05AB" w14:textId="37CC4A36" w:rsidR="00C56845" w:rsidRPr="00C56845" w:rsidRDefault="00C56845" w:rsidP="00C56845"/>
    <w:p w14:paraId="411E05AB" w14:textId="37CC4A36" w:rsidR="00C307E4" w:rsidRPr="00C307E4" w:rsidRDefault="00C307E4" w:rsidP="00C307E4">
      <w:pPr>
        <w:jc w:val="both"/>
        <w:rPr>
          <w:rFonts w:ascii="Times New Roman" w:hAnsi="Times New Roman" w:cs="Times New Roman"/>
          <w:sz w:val="24"/>
          <w:szCs w:val="24"/>
        </w:rPr>
      </w:pPr>
      <w:r w:rsidRPr="00C307E4">
        <w:rPr>
          <w:rFonts w:ascii="Times New Roman" w:hAnsi="Times New Roman" w:cs="Times New Roman"/>
          <w:sz w:val="24"/>
          <w:szCs w:val="24"/>
        </w:rPr>
        <w:t>Kuusalu Vallavalitsuse tütarettevõtteks on OÜ Kuusalu Soojus. Kuusalu</w:t>
      </w:r>
      <w:r>
        <w:rPr>
          <w:rFonts w:ascii="Times New Roman" w:hAnsi="Times New Roman" w:cs="Times New Roman"/>
          <w:sz w:val="24"/>
          <w:szCs w:val="24"/>
        </w:rPr>
        <w:t xml:space="preserve"> Soojus OÜ loodi 1998. aastal. </w:t>
      </w:r>
      <w:r w:rsidRPr="00C307E4">
        <w:rPr>
          <w:rFonts w:ascii="Times New Roman" w:hAnsi="Times New Roman" w:cs="Times New Roman"/>
          <w:sz w:val="24"/>
          <w:szCs w:val="24"/>
        </w:rPr>
        <w:t>Põhitegevusalaks on soojusenergia tootmine ja müük. Kuusalu Vallavalitsus omab Kuusalu Soojus OÜ 100% osalust ning osaluse suuruseks on 215 389 eurot. Kuusalu Soojus OÜ konsolideeritakse rida-realt ning kajastatakse emaettevõtte bilansis tuletatud soetusmaksumuses.</w:t>
      </w:r>
    </w:p>
    <w:p w14:paraId="411E05AB" w14:textId="37CC4A36" w:rsidR="00C307E4" w:rsidRPr="00C307E4" w:rsidRDefault="00C307E4" w:rsidP="00C307E4">
      <w:pPr>
        <w:jc w:val="both"/>
        <w:rPr>
          <w:rFonts w:ascii="Times New Roman" w:hAnsi="Times New Roman" w:cs="Times New Roman"/>
          <w:sz w:val="24"/>
          <w:szCs w:val="24"/>
        </w:rPr>
      </w:pPr>
      <w:r w:rsidRPr="00C307E4">
        <w:rPr>
          <w:rFonts w:ascii="Times New Roman" w:hAnsi="Times New Roman" w:cs="Times New Roman"/>
          <w:sz w:val="24"/>
          <w:szCs w:val="24"/>
        </w:rPr>
        <w:t>Kuusalu Vallavalitsuse s</w:t>
      </w:r>
      <w:r>
        <w:rPr>
          <w:rFonts w:ascii="Times New Roman" w:hAnsi="Times New Roman" w:cs="Times New Roman"/>
          <w:sz w:val="24"/>
          <w:szCs w:val="24"/>
        </w:rPr>
        <w:t xml:space="preserve">idusettevõte on OÜ Sõnumitooja. </w:t>
      </w:r>
      <w:r w:rsidRPr="00C307E4">
        <w:rPr>
          <w:rFonts w:ascii="Times New Roman" w:hAnsi="Times New Roman" w:cs="Times New Roman"/>
          <w:sz w:val="24"/>
          <w:szCs w:val="24"/>
        </w:rPr>
        <w:t xml:space="preserve">OÜ </w:t>
      </w:r>
      <w:r>
        <w:rPr>
          <w:rFonts w:ascii="Times New Roman" w:hAnsi="Times New Roman" w:cs="Times New Roman"/>
          <w:sz w:val="24"/>
          <w:szCs w:val="24"/>
        </w:rPr>
        <w:t xml:space="preserve">Sõnumitooja asutati 09.09.1994. </w:t>
      </w:r>
      <w:r w:rsidRPr="00C307E4">
        <w:rPr>
          <w:rFonts w:ascii="Times New Roman" w:hAnsi="Times New Roman" w:cs="Times New Roman"/>
          <w:sz w:val="24"/>
          <w:szCs w:val="24"/>
        </w:rPr>
        <w:t xml:space="preserve">Põhitegevusala on ajalehe Sõnumitooja kirjastamine. Kuusalu Vallavalitsus omab OÜ-s Sõnumitooja 33,3% osalust võrdselt teiste omavalitsusüksustega – Anija ja Raasiku vallaga. </w:t>
      </w:r>
      <w:r w:rsidRPr="00C307E4">
        <w:rPr>
          <w:rFonts w:ascii="Times New Roman" w:hAnsi="Times New Roman" w:cs="Times New Roman"/>
          <w:sz w:val="24"/>
          <w:szCs w:val="24"/>
        </w:rPr>
        <w:lastRenderedPageBreak/>
        <w:t>Kõigi omavalitsuste osaluse suuruseks on 3 764 eurot. Kuusalu Vallavalitsus kajastab OÜ-d Sõnumitooja sidusettevõttena.</w:t>
      </w:r>
    </w:p>
    <w:p w14:paraId="411E05AB" w14:textId="37CC4A36" w:rsidR="005D578A" w:rsidRDefault="00C307E4" w:rsidP="00C307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Kuusalu Vallavalitsusel puuduvad sõltuvad üksused. </w:t>
      </w:r>
    </w:p>
    <w:p w14:paraId="3347D255" w14:textId="77777777" w:rsidR="008E5BA7" w:rsidRDefault="008E5BA7" w:rsidP="00C307E4">
      <w:pPr>
        <w:spacing w:line="360" w:lineRule="auto"/>
        <w:jc w:val="both"/>
        <w:rPr>
          <w:rFonts w:ascii="Times New Roman" w:hAnsi="Times New Roman" w:cs="Times New Roman"/>
          <w:sz w:val="24"/>
          <w:szCs w:val="24"/>
        </w:rPr>
      </w:pPr>
    </w:p>
    <w:p w14:paraId="3347D255" w14:textId="77777777" w:rsidR="00C307E4" w:rsidRPr="00855ECD" w:rsidRDefault="00E87F0C" w:rsidP="00D97BDD">
      <w:pPr>
        <w:pStyle w:val="Pealkiri1"/>
        <w:spacing w:after="240"/>
        <w:rPr>
          <w:highlight w:val="green"/>
        </w:rPr>
      </w:pPr>
      <w:bookmarkStart w:id="15" w:name="_Toc78291456"/>
      <w:r>
        <w:t>5</w:t>
      </w:r>
      <w:r w:rsidR="00D97BDD">
        <w:t>.</w:t>
      </w:r>
      <w:r w:rsidR="003E4D8C">
        <w:t xml:space="preserve"> </w:t>
      </w:r>
      <w:r w:rsidR="00C307E4" w:rsidRPr="00D97BDD">
        <w:t>Finantsdistsipliin</w:t>
      </w:r>
      <w:bookmarkEnd w:id="15"/>
      <w:r w:rsidR="00C307E4" w:rsidRPr="00855ECD">
        <w:rPr>
          <w:highlight w:val="green"/>
        </w:rPr>
        <w:t xml:space="preserve"> </w:t>
      </w:r>
    </w:p>
    <w:p w14:paraId="3347D255" w14:textId="77777777" w:rsidR="008E5BA7" w:rsidRDefault="008E5BA7" w:rsidP="00AF495B">
      <w:pPr>
        <w:jc w:val="both"/>
        <w:rPr>
          <w:rFonts w:ascii="Times New Roman" w:hAnsi="Times New Roman" w:cs="Times New Roman"/>
          <w:sz w:val="24"/>
          <w:szCs w:val="24"/>
        </w:rPr>
      </w:pPr>
    </w:p>
    <w:p w14:paraId="6B3A7355" w14:textId="1BD12250" w:rsidR="00C307E4" w:rsidRPr="00AF495B" w:rsidRDefault="00AA5DF9" w:rsidP="00AF495B">
      <w:pPr>
        <w:jc w:val="both"/>
        <w:rPr>
          <w:rFonts w:ascii="Times New Roman" w:hAnsi="Times New Roman" w:cs="Times New Roman"/>
          <w:sz w:val="24"/>
          <w:szCs w:val="24"/>
        </w:rPr>
      </w:pPr>
      <w:r w:rsidRPr="00AF495B">
        <w:rPr>
          <w:rFonts w:ascii="Times New Roman" w:hAnsi="Times New Roman" w:cs="Times New Roman"/>
          <w:sz w:val="24"/>
          <w:szCs w:val="24"/>
        </w:rPr>
        <w:t>Kuusalu vald on oma arengu kavandamisel ja elluviimisel lähtunud kestlikkuse printsiibist. Teostatud investeeringud ja võetud kohustused on säilitanud vallale piisava maksevõime sealjuures olemasolevate teenuste osutamiseks senises mahus. Kuusalu vallavalitsusel on võimalik planeerida täiendavaid investeeringuid laenuvahendite abil enne Rahandusministeeriumi kehtestatud piiri saavutamist.</w:t>
      </w:r>
    </w:p>
    <w:p w14:paraId="6B3A7355" w14:textId="1BD12250" w:rsidR="00AA5DF9" w:rsidRPr="00AF495B" w:rsidRDefault="00AA5DF9" w:rsidP="00AF495B">
      <w:pPr>
        <w:jc w:val="both"/>
        <w:rPr>
          <w:rFonts w:ascii="Times New Roman" w:hAnsi="Times New Roman" w:cs="Times New Roman"/>
          <w:sz w:val="24"/>
          <w:szCs w:val="24"/>
        </w:rPr>
      </w:pPr>
      <w:r w:rsidRPr="00AF495B">
        <w:rPr>
          <w:rFonts w:ascii="Times New Roman" w:hAnsi="Times New Roman" w:cs="Times New Roman"/>
          <w:sz w:val="24"/>
          <w:szCs w:val="24"/>
        </w:rPr>
        <w:t>Finantsdistsipliini tagamiseks sätestab kohaliku omavalitsuse finantsjuhtimise seadus finantsdistsipliini tagamise meetmed</w:t>
      </w:r>
      <w:r w:rsidR="00D971A9" w:rsidRPr="00AF495B">
        <w:rPr>
          <w:rFonts w:ascii="Times New Roman" w:hAnsi="Times New Roman" w:cs="Times New Roman"/>
          <w:sz w:val="24"/>
          <w:szCs w:val="24"/>
        </w:rPr>
        <w:t xml:space="preserve">. </w:t>
      </w:r>
      <w:r w:rsidRPr="00AF495B">
        <w:rPr>
          <w:rFonts w:ascii="Times New Roman" w:hAnsi="Times New Roman" w:cs="Times New Roman"/>
          <w:sz w:val="24"/>
          <w:szCs w:val="24"/>
        </w:rPr>
        <w:t>Kohaliku omavalitsuse üksuse finantsdistsipliini tagamise meetmed on kinnipidamine kohaliku omavalitsuse üksuse ja kohaliku omav</w:t>
      </w:r>
      <w:r w:rsidR="0025748F" w:rsidRPr="00AF495B">
        <w:rPr>
          <w:rFonts w:ascii="Times New Roman" w:hAnsi="Times New Roman" w:cs="Times New Roman"/>
          <w:sz w:val="24"/>
          <w:szCs w:val="24"/>
        </w:rPr>
        <w:t xml:space="preserve">alitsuse üksuse arvestusüksuse </w:t>
      </w:r>
      <w:r w:rsidRPr="00AF495B">
        <w:rPr>
          <w:rFonts w:ascii="Times New Roman" w:hAnsi="Times New Roman" w:cs="Times New Roman"/>
          <w:sz w:val="24"/>
          <w:szCs w:val="24"/>
        </w:rPr>
        <w:t xml:space="preserve">põhitegevuse tulemi lubatavast väärtusest </w:t>
      </w:r>
      <w:r w:rsidR="0025748F" w:rsidRPr="00AF495B">
        <w:rPr>
          <w:rFonts w:ascii="Times New Roman" w:hAnsi="Times New Roman" w:cs="Times New Roman"/>
          <w:sz w:val="24"/>
          <w:szCs w:val="24"/>
        </w:rPr>
        <w:t>ja netovõlakoormuse ülemmäärast.</w:t>
      </w:r>
    </w:p>
    <w:p w14:paraId="6B3A7355" w14:textId="1BD12250" w:rsidR="00AA5DF9" w:rsidRPr="00AF495B" w:rsidRDefault="00AA5DF9" w:rsidP="00AF495B">
      <w:pPr>
        <w:jc w:val="both"/>
        <w:rPr>
          <w:rFonts w:ascii="Times New Roman" w:hAnsi="Times New Roman" w:cs="Times New Roman"/>
          <w:sz w:val="24"/>
          <w:szCs w:val="24"/>
        </w:rPr>
      </w:pPr>
      <w:r w:rsidRPr="00AF495B">
        <w:rPr>
          <w:rFonts w:ascii="Times New Roman" w:hAnsi="Times New Roman" w:cs="Times New Roman"/>
          <w:sz w:val="24"/>
          <w:szCs w:val="24"/>
        </w:rPr>
        <w:t>Põhitegevuse tulem on põhitegevuse tulu</w:t>
      </w:r>
      <w:r w:rsidR="0025748F" w:rsidRPr="00AF495B">
        <w:rPr>
          <w:rFonts w:ascii="Times New Roman" w:hAnsi="Times New Roman" w:cs="Times New Roman"/>
          <w:sz w:val="24"/>
          <w:szCs w:val="24"/>
        </w:rPr>
        <w:t xml:space="preserve">de ja põhitegevuse kulude vahe. </w:t>
      </w:r>
      <w:r w:rsidRPr="00AF495B">
        <w:rPr>
          <w:rFonts w:ascii="Times New Roman" w:hAnsi="Times New Roman" w:cs="Times New Roman"/>
          <w:sz w:val="24"/>
          <w:szCs w:val="24"/>
        </w:rPr>
        <w:t>Põhitegevuse tulemi väärtus ei tohi olla aruandeaasta</w:t>
      </w:r>
      <w:r w:rsidR="0025748F" w:rsidRPr="00AF495B">
        <w:rPr>
          <w:rFonts w:ascii="Times New Roman" w:hAnsi="Times New Roman" w:cs="Times New Roman"/>
          <w:sz w:val="24"/>
          <w:szCs w:val="24"/>
        </w:rPr>
        <w:t xml:space="preserve"> lõpu seisuga väiksem kui null va arvatud juhul </w:t>
      </w:r>
      <w:r w:rsidRPr="00AF495B">
        <w:rPr>
          <w:rFonts w:ascii="Times New Roman" w:hAnsi="Times New Roman" w:cs="Times New Roman"/>
          <w:sz w:val="24"/>
          <w:szCs w:val="24"/>
        </w:rPr>
        <w:t xml:space="preserve">kui sellele eelnenud aasta põhitegevuse tulem </w:t>
      </w:r>
      <w:r w:rsidR="0025748F" w:rsidRPr="00AF495B">
        <w:rPr>
          <w:rFonts w:ascii="Times New Roman" w:hAnsi="Times New Roman" w:cs="Times New Roman"/>
          <w:sz w:val="24"/>
          <w:szCs w:val="24"/>
        </w:rPr>
        <w:t>oli suurem kui null.</w:t>
      </w:r>
    </w:p>
    <w:p w14:paraId="6B3A7355" w14:textId="1BD12250" w:rsidR="00D00770" w:rsidRDefault="00D00770" w:rsidP="0000556F">
      <w:pPr>
        <w:jc w:val="both"/>
        <w:rPr>
          <w:rFonts w:ascii="Times New Roman" w:hAnsi="Times New Roman" w:cs="Times New Roman"/>
          <w:sz w:val="24"/>
          <w:szCs w:val="24"/>
        </w:rPr>
      </w:pPr>
      <w:r w:rsidRPr="0000556F">
        <w:rPr>
          <w:rFonts w:ascii="Times New Roman" w:hAnsi="Times New Roman" w:cs="Times New Roman"/>
          <w:sz w:val="24"/>
          <w:szCs w:val="24"/>
        </w:rPr>
        <w:t>Netovõlakoormus on võlakohustuste suuruse ja likviidsete varade kogusumma vahe.  Kohaliku omavalitsuse üksuse ja tema arvestusüksuse netovõlakoormus võib aruandeaasta</w:t>
      </w:r>
      <w:r>
        <w:rPr>
          <w:rFonts w:ascii="Times New Roman" w:hAnsi="Times New Roman" w:cs="Times New Roman"/>
          <w:sz w:val="24"/>
          <w:szCs w:val="24"/>
        </w:rPr>
        <w:t xml:space="preserve"> </w:t>
      </w:r>
      <w:r w:rsidRPr="0000556F">
        <w:rPr>
          <w:rFonts w:ascii="Times New Roman" w:hAnsi="Times New Roman" w:cs="Times New Roman"/>
          <w:sz w:val="24"/>
          <w:szCs w:val="24"/>
        </w:rPr>
        <w:t>lõpul</w:t>
      </w:r>
      <w:r>
        <w:rPr>
          <w:rFonts w:ascii="Times New Roman" w:hAnsi="Times New Roman" w:cs="Times New Roman"/>
          <w:sz w:val="24"/>
          <w:szCs w:val="24"/>
        </w:rPr>
        <w:t xml:space="preserve"> </w:t>
      </w:r>
      <w:r w:rsidRPr="0000556F">
        <w:rPr>
          <w:rFonts w:ascii="Times New Roman" w:hAnsi="Times New Roman" w:cs="Times New Roman"/>
          <w:sz w:val="24"/>
          <w:szCs w:val="24"/>
        </w:rPr>
        <w:t>ulatuda:</w:t>
      </w:r>
      <w:r w:rsidRPr="0000556F">
        <w:rPr>
          <w:rFonts w:ascii="Times New Roman" w:hAnsi="Times New Roman" w:cs="Times New Roman"/>
          <w:sz w:val="24"/>
          <w:szCs w:val="24"/>
        </w:rPr>
        <w:br/>
      </w:r>
      <w:r w:rsidRPr="004370AC">
        <w:rPr>
          <w:rFonts w:ascii="Times New Roman" w:hAnsi="Times New Roman" w:cs="Times New Roman"/>
          <w:sz w:val="24"/>
          <w:szCs w:val="24"/>
        </w:rPr>
        <w:t>1) aastatel 202</w:t>
      </w:r>
      <w:r w:rsidR="00E350ED">
        <w:rPr>
          <w:rFonts w:ascii="Times New Roman" w:hAnsi="Times New Roman" w:cs="Times New Roman"/>
          <w:sz w:val="24"/>
          <w:szCs w:val="24"/>
        </w:rPr>
        <w:t>1</w:t>
      </w:r>
      <w:r w:rsidRPr="004370AC">
        <w:rPr>
          <w:rFonts w:ascii="Times New Roman" w:hAnsi="Times New Roman" w:cs="Times New Roman"/>
          <w:sz w:val="24"/>
          <w:szCs w:val="24"/>
        </w:rPr>
        <w:t>–2024 lõppenud aruandeaasta põhitegevuse tulude ja põhitegevuse kulude kümnekordse vaheni, kuid ei tohi ületada sama aruandeaasta põhitegevuse tulude kogusummat või 80 protsendini vastava aasta põhitegevuse tuludest, kui põhitegevuse tulude ja põhitegevuse kulude kümnekordne vahe on väiksem kui 80 protsenti vastava aruandeaasta põhitegevuse tuludest;</w:t>
      </w:r>
      <w:r w:rsidRPr="004370AC">
        <w:rPr>
          <w:rFonts w:ascii="Times New Roman" w:hAnsi="Times New Roman" w:cs="Times New Roman"/>
          <w:sz w:val="24"/>
          <w:szCs w:val="24"/>
        </w:rPr>
        <w:br/>
        <w:t>2) 2025. aastal lõppenud aruandeaasta põhitegevuse tulude ja põhitegevuse kulude üheksakordse vaheni, kuid ei tohi ületada sama aruandeaasta põhitegevuse tulude kogusummat või 75 protsendini sama aasta põhitegevuse tuludest, kui põhitegevuse tulude ja põhitegevuse kulude üheksakordne vahe on väiksem kui 75 protsenti vastava aruandeaasta põhitegevuse tuludest.</w:t>
      </w:r>
    </w:p>
    <w:p w14:paraId="128B0441" w14:textId="1FA97D16" w:rsidR="00E350ED" w:rsidRDefault="00E350ED" w:rsidP="0000556F">
      <w:pPr>
        <w:jc w:val="both"/>
        <w:rPr>
          <w:rFonts w:ascii="Times New Roman" w:hAnsi="Times New Roman" w:cs="Times New Roman"/>
          <w:sz w:val="24"/>
          <w:szCs w:val="24"/>
        </w:rPr>
      </w:pPr>
      <w:r>
        <w:rPr>
          <w:rFonts w:ascii="Times New Roman" w:hAnsi="Times New Roman" w:cs="Times New Roman"/>
          <w:sz w:val="24"/>
          <w:szCs w:val="24"/>
        </w:rPr>
        <w:t xml:space="preserve">3) </w:t>
      </w:r>
      <w:r w:rsidRPr="004370AC">
        <w:rPr>
          <w:rFonts w:ascii="Times New Roman" w:hAnsi="Times New Roman" w:cs="Times New Roman"/>
          <w:sz w:val="24"/>
          <w:szCs w:val="24"/>
        </w:rPr>
        <w:t>202</w:t>
      </w:r>
      <w:r>
        <w:rPr>
          <w:rFonts w:ascii="Times New Roman" w:hAnsi="Times New Roman" w:cs="Times New Roman"/>
          <w:sz w:val="24"/>
          <w:szCs w:val="24"/>
        </w:rPr>
        <w:t>6</w:t>
      </w:r>
      <w:r w:rsidRPr="004370AC">
        <w:rPr>
          <w:rFonts w:ascii="Times New Roman" w:hAnsi="Times New Roman" w:cs="Times New Roman"/>
          <w:sz w:val="24"/>
          <w:szCs w:val="24"/>
        </w:rPr>
        <w:t>. aastal lõppenud aruandeaasta põhitegevuse tulude ja põhitegevuse kulude üheksakordse vaheni, kuid ei tohi ületada sama aruandeaasta põhitegevuse tulude kogusummat või 7</w:t>
      </w:r>
      <w:r>
        <w:rPr>
          <w:rFonts w:ascii="Times New Roman" w:hAnsi="Times New Roman" w:cs="Times New Roman"/>
          <w:sz w:val="24"/>
          <w:szCs w:val="24"/>
        </w:rPr>
        <w:t>0</w:t>
      </w:r>
      <w:r w:rsidRPr="004370AC">
        <w:rPr>
          <w:rFonts w:ascii="Times New Roman" w:hAnsi="Times New Roman" w:cs="Times New Roman"/>
          <w:sz w:val="24"/>
          <w:szCs w:val="24"/>
        </w:rPr>
        <w:t xml:space="preserve"> protsendini sama aasta põhitegevuse tuludest, kui põhitegevuse tulude ja põhitegevuse kulude üheksakordne vahe on väiksem kui 7</w:t>
      </w:r>
      <w:r>
        <w:rPr>
          <w:rFonts w:ascii="Times New Roman" w:hAnsi="Times New Roman" w:cs="Times New Roman"/>
          <w:sz w:val="24"/>
          <w:szCs w:val="24"/>
        </w:rPr>
        <w:t>0</w:t>
      </w:r>
      <w:r w:rsidRPr="004370AC">
        <w:rPr>
          <w:rFonts w:ascii="Times New Roman" w:hAnsi="Times New Roman" w:cs="Times New Roman"/>
          <w:sz w:val="24"/>
          <w:szCs w:val="24"/>
        </w:rPr>
        <w:t xml:space="preserve"> protsenti vastava aruandeaasta põhitegevuse tuludest.</w:t>
      </w:r>
    </w:p>
    <w:p w14:paraId="128B0441" w14:textId="1FA97D16" w:rsidR="00096DC8" w:rsidRDefault="00CB6C91" w:rsidP="00AF495B">
      <w:pPr>
        <w:jc w:val="both"/>
        <w:rPr>
          <w:rFonts w:ascii="Times New Roman" w:hAnsi="Times New Roman" w:cs="Times New Roman"/>
          <w:sz w:val="24"/>
          <w:szCs w:val="24"/>
        </w:rPr>
      </w:pPr>
      <w:r w:rsidRPr="00AF495B">
        <w:rPr>
          <w:rFonts w:ascii="Times New Roman" w:hAnsi="Times New Roman" w:cs="Times New Roman"/>
          <w:sz w:val="24"/>
          <w:szCs w:val="24"/>
        </w:rPr>
        <w:t>Kuusalu valla põhitegevuse tulem on iga</w:t>
      </w:r>
      <w:r w:rsidR="004B7C12" w:rsidRPr="00AF495B">
        <w:rPr>
          <w:rFonts w:ascii="Times New Roman" w:hAnsi="Times New Roman" w:cs="Times New Roman"/>
          <w:sz w:val="24"/>
          <w:szCs w:val="24"/>
        </w:rPr>
        <w:t>l</w:t>
      </w:r>
      <w:r w:rsidRPr="00AF495B">
        <w:rPr>
          <w:rFonts w:ascii="Times New Roman" w:hAnsi="Times New Roman" w:cs="Times New Roman"/>
          <w:sz w:val="24"/>
          <w:szCs w:val="24"/>
        </w:rPr>
        <w:t xml:space="preserve"> aasta</w:t>
      </w:r>
      <w:r w:rsidR="004B7C12" w:rsidRPr="00AF495B">
        <w:rPr>
          <w:rFonts w:ascii="Times New Roman" w:hAnsi="Times New Roman" w:cs="Times New Roman"/>
          <w:sz w:val="24"/>
          <w:szCs w:val="24"/>
        </w:rPr>
        <w:t>l</w:t>
      </w:r>
      <w:r w:rsidRPr="00AF495B">
        <w:rPr>
          <w:rFonts w:ascii="Times New Roman" w:hAnsi="Times New Roman" w:cs="Times New Roman"/>
          <w:sz w:val="24"/>
          <w:szCs w:val="24"/>
        </w:rPr>
        <w:t xml:space="preserve"> kindla</w:t>
      </w:r>
      <w:r w:rsidR="00500E27" w:rsidRPr="00AF495B">
        <w:rPr>
          <w:rFonts w:ascii="Times New Roman" w:hAnsi="Times New Roman" w:cs="Times New Roman"/>
          <w:sz w:val="24"/>
          <w:szCs w:val="24"/>
        </w:rPr>
        <w:t>lt positiivne ning kasva</w:t>
      </w:r>
      <w:r w:rsidR="00C648B1" w:rsidRPr="00AF495B">
        <w:rPr>
          <w:rFonts w:ascii="Times New Roman" w:hAnsi="Times New Roman" w:cs="Times New Roman"/>
          <w:sz w:val="24"/>
          <w:szCs w:val="24"/>
        </w:rPr>
        <w:t>b</w:t>
      </w:r>
      <w:r w:rsidR="00500E27" w:rsidRPr="00AF495B">
        <w:rPr>
          <w:rFonts w:ascii="Times New Roman" w:hAnsi="Times New Roman" w:cs="Times New Roman"/>
          <w:sz w:val="24"/>
          <w:szCs w:val="24"/>
        </w:rPr>
        <w:t xml:space="preserve"> 202</w:t>
      </w:r>
      <w:r w:rsidR="00E350ED">
        <w:rPr>
          <w:rFonts w:ascii="Times New Roman" w:hAnsi="Times New Roman" w:cs="Times New Roman"/>
          <w:sz w:val="24"/>
          <w:szCs w:val="24"/>
        </w:rPr>
        <w:t>6</w:t>
      </w:r>
      <w:r w:rsidR="00AF495B">
        <w:rPr>
          <w:rFonts w:ascii="Times New Roman" w:hAnsi="Times New Roman" w:cs="Times New Roman"/>
          <w:sz w:val="24"/>
          <w:szCs w:val="24"/>
        </w:rPr>
        <w:t>.</w:t>
      </w:r>
      <w:r w:rsidR="00500E27" w:rsidRPr="00AF495B">
        <w:rPr>
          <w:rFonts w:ascii="Times New Roman" w:hAnsi="Times New Roman" w:cs="Times New Roman"/>
          <w:sz w:val="24"/>
          <w:szCs w:val="24"/>
        </w:rPr>
        <w:t xml:space="preserve"> aastaks 1,</w:t>
      </w:r>
      <w:r w:rsidR="00E350ED">
        <w:rPr>
          <w:rFonts w:ascii="Times New Roman" w:hAnsi="Times New Roman" w:cs="Times New Roman"/>
          <w:sz w:val="24"/>
          <w:szCs w:val="24"/>
        </w:rPr>
        <w:t>2</w:t>
      </w:r>
      <w:r w:rsidR="00500E27" w:rsidRPr="00AF495B">
        <w:rPr>
          <w:rFonts w:ascii="Times New Roman" w:hAnsi="Times New Roman" w:cs="Times New Roman"/>
          <w:sz w:val="24"/>
          <w:szCs w:val="24"/>
        </w:rPr>
        <w:t xml:space="preserve"> miljonini. Põhitegevuse tulem on ebapiisav kogu investeerimistegevuse finantseerimiseks ning puudu jääv osa tuleb katta laenudega. </w:t>
      </w:r>
    </w:p>
    <w:p w14:paraId="6BE7124C" w14:textId="1AB5DFE1" w:rsidR="00780A49" w:rsidRDefault="00780A49" w:rsidP="00AF495B">
      <w:pPr>
        <w:jc w:val="both"/>
        <w:rPr>
          <w:rFonts w:ascii="Times New Roman" w:hAnsi="Times New Roman" w:cs="Times New Roman"/>
          <w:sz w:val="24"/>
          <w:szCs w:val="24"/>
        </w:rPr>
      </w:pPr>
    </w:p>
    <w:tbl>
      <w:tblPr>
        <w:tblW w:w="9720" w:type="dxa"/>
        <w:tblCellMar>
          <w:left w:w="70" w:type="dxa"/>
          <w:right w:w="70" w:type="dxa"/>
        </w:tblCellMar>
        <w:tblLook w:val="04A0" w:firstRow="1" w:lastRow="0" w:firstColumn="1" w:lastColumn="0" w:noHBand="0" w:noVBand="1"/>
      </w:tblPr>
      <w:tblGrid>
        <w:gridCol w:w="3620"/>
        <w:gridCol w:w="1220"/>
        <w:gridCol w:w="1220"/>
        <w:gridCol w:w="1220"/>
        <w:gridCol w:w="1220"/>
        <w:gridCol w:w="1220"/>
      </w:tblGrid>
      <w:tr w:rsidR="008E5BA7" w:rsidRPr="008E5BA7" w14:paraId="1BBFAE98" w14:textId="77777777" w:rsidTr="008E5BA7">
        <w:trPr>
          <w:trHeight w:val="936"/>
        </w:trPr>
        <w:tc>
          <w:tcPr>
            <w:tcW w:w="3620"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1D3CD390"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lastRenderedPageBreak/>
              <w:t> </w:t>
            </w:r>
          </w:p>
        </w:tc>
        <w:tc>
          <w:tcPr>
            <w:tcW w:w="1220" w:type="dxa"/>
            <w:tcBorders>
              <w:top w:val="single" w:sz="8" w:space="0" w:color="auto"/>
              <w:left w:val="nil"/>
              <w:bottom w:val="single" w:sz="4" w:space="0" w:color="auto"/>
              <w:right w:val="single" w:sz="4" w:space="0" w:color="auto"/>
            </w:tcBorders>
            <w:shd w:val="clear" w:color="000000" w:fill="F2F2F2"/>
            <w:vAlign w:val="center"/>
            <w:hideMark/>
          </w:tcPr>
          <w:p w14:paraId="418D03D8"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2022 eeldatav täitmine</w:t>
            </w:r>
          </w:p>
        </w:tc>
        <w:tc>
          <w:tcPr>
            <w:tcW w:w="1220" w:type="dxa"/>
            <w:tcBorders>
              <w:top w:val="single" w:sz="8" w:space="0" w:color="auto"/>
              <w:left w:val="nil"/>
              <w:bottom w:val="single" w:sz="4" w:space="0" w:color="auto"/>
              <w:right w:val="single" w:sz="4" w:space="0" w:color="auto"/>
            </w:tcBorders>
            <w:shd w:val="clear" w:color="000000" w:fill="F2F2F2"/>
            <w:vAlign w:val="center"/>
            <w:hideMark/>
          </w:tcPr>
          <w:p w14:paraId="59D948B6"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2023 eelarve  </w:t>
            </w:r>
          </w:p>
        </w:tc>
        <w:tc>
          <w:tcPr>
            <w:tcW w:w="1220" w:type="dxa"/>
            <w:tcBorders>
              <w:top w:val="single" w:sz="8" w:space="0" w:color="auto"/>
              <w:left w:val="nil"/>
              <w:bottom w:val="single" w:sz="4" w:space="0" w:color="auto"/>
              <w:right w:val="single" w:sz="4" w:space="0" w:color="auto"/>
            </w:tcBorders>
            <w:shd w:val="clear" w:color="000000" w:fill="F2F2F2"/>
            <w:vAlign w:val="center"/>
            <w:hideMark/>
          </w:tcPr>
          <w:p w14:paraId="7FC766C0"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2024 eelarve  </w:t>
            </w:r>
          </w:p>
        </w:tc>
        <w:tc>
          <w:tcPr>
            <w:tcW w:w="1220" w:type="dxa"/>
            <w:tcBorders>
              <w:top w:val="single" w:sz="8" w:space="0" w:color="auto"/>
              <w:left w:val="nil"/>
              <w:bottom w:val="single" w:sz="4" w:space="0" w:color="auto"/>
              <w:right w:val="single" w:sz="4" w:space="0" w:color="auto"/>
            </w:tcBorders>
            <w:shd w:val="clear" w:color="000000" w:fill="F2F2F2"/>
            <w:vAlign w:val="center"/>
            <w:hideMark/>
          </w:tcPr>
          <w:p w14:paraId="1FBDBE86"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2025 eelarve  </w:t>
            </w:r>
          </w:p>
        </w:tc>
        <w:tc>
          <w:tcPr>
            <w:tcW w:w="1220" w:type="dxa"/>
            <w:tcBorders>
              <w:top w:val="single" w:sz="8" w:space="0" w:color="auto"/>
              <w:left w:val="nil"/>
              <w:bottom w:val="single" w:sz="4" w:space="0" w:color="auto"/>
              <w:right w:val="single" w:sz="8" w:space="0" w:color="auto"/>
            </w:tcBorders>
            <w:shd w:val="clear" w:color="000000" w:fill="F2F2F2"/>
            <w:vAlign w:val="center"/>
            <w:hideMark/>
          </w:tcPr>
          <w:p w14:paraId="4D42EE60"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2026 eelarve  </w:t>
            </w:r>
          </w:p>
        </w:tc>
      </w:tr>
      <w:tr w:rsidR="008E5BA7" w:rsidRPr="008E5BA7" w14:paraId="52F228A5"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2399CF44"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Põhitegevuse tulud kokku</w:t>
            </w:r>
          </w:p>
        </w:tc>
        <w:tc>
          <w:tcPr>
            <w:tcW w:w="1220" w:type="dxa"/>
            <w:tcBorders>
              <w:top w:val="nil"/>
              <w:left w:val="nil"/>
              <w:bottom w:val="single" w:sz="4" w:space="0" w:color="auto"/>
              <w:right w:val="single" w:sz="4" w:space="0" w:color="auto"/>
            </w:tcBorders>
            <w:shd w:val="clear" w:color="auto" w:fill="auto"/>
            <w:noWrap/>
            <w:vAlign w:val="bottom"/>
            <w:hideMark/>
          </w:tcPr>
          <w:p w14:paraId="5EB1399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12 520 845</w:t>
            </w:r>
          </w:p>
        </w:tc>
        <w:tc>
          <w:tcPr>
            <w:tcW w:w="1220" w:type="dxa"/>
            <w:tcBorders>
              <w:top w:val="nil"/>
              <w:left w:val="nil"/>
              <w:bottom w:val="single" w:sz="4" w:space="0" w:color="auto"/>
              <w:right w:val="single" w:sz="4" w:space="0" w:color="auto"/>
            </w:tcBorders>
            <w:shd w:val="clear" w:color="auto" w:fill="auto"/>
            <w:noWrap/>
            <w:vAlign w:val="bottom"/>
            <w:hideMark/>
          </w:tcPr>
          <w:p w14:paraId="4FFA760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12 624 928</w:t>
            </w:r>
          </w:p>
        </w:tc>
        <w:tc>
          <w:tcPr>
            <w:tcW w:w="1220" w:type="dxa"/>
            <w:tcBorders>
              <w:top w:val="nil"/>
              <w:left w:val="nil"/>
              <w:bottom w:val="single" w:sz="4" w:space="0" w:color="auto"/>
              <w:right w:val="single" w:sz="4" w:space="0" w:color="auto"/>
            </w:tcBorders>
            <w:shd w:val="clear" w:color="auto" w:fill="auto"/>
            <w:noWrap/>
            <w:vAlign w:val="bottom"/>
            <w:hideMark/>
          </w:tcPr>
          <w:p w14:paraId="568E91C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12 882 928</w:t>
            </w:r>
          </w:p>
        </w:tc>
        <w:tc>
          <w:tcPr>
            <w:tcW w:w="1220" w:type="dxa"/>
            <w:tcBorders>
              <w:top w:val="nil"/>
              <w:left w:val="nil"/>
              <w:bottom w:val="single" w:sz="4" w:space="0" w:color="auto"/>
              <w:right w:val="single" w:sz="4" w:space="0" w:color="auto"/>
            </w:tcBorders>
            <w:shd w:val="clear" w:color="auto" w:fill="auto"/>
            <w:noWrap/>
            <w:vAlign w:val="bottom"/>
            <w:hideMark/>
          </w:tcPr>
          <w:p w14:paraId="367C6C9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13 232 928</w:t>
            </w:r>
          </w:p>
        </w:tc>
        <w:tc>
          <w:tcPr>
            <w:tcW w:w="1220" w:type="dxa"/>
            <w:tcBorders>
              <w:top w:val="nil"/>
              <w:left w:val="nil"/>
              <w:bottom w:val="single" w:sz="4" w:space="0" w:color="auto"/>
              <w:right w:val="single" w:sz="4" w:space="0" w:color="auto"/>
            </w:tcBorders>
            <w:shd w:val="clear" w:color="auto" w:fill="auto"/>
            <w:noWrap/>
            <w:vAlign w:val="bottom"/>
            <w:hideMark/>
          </w:tcPr>
          <w:p w14:paraId="5E5DE39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13 632 928</w:t>
            </w:r>
          </w:p>
        </w:tc>
      </w:tr>
      <w:tr w:rsidR="008E5BA7" w:rsidRPr="008E5BA7" w14:paraId="2D672DE3"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2F0E32A3"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Põhitegevuse kulud kokku</w:t>
            </w:r>
          </w:p>
        </w:tc>
        <w:tc>
          <w:tcPr>
            <w:tcW w:w="1220" w:type="dxa"/>
            <w:tcBorders>
              <w:top w:val="nil"/>
              <w:left w:val="nil"/>
              <w:bottom w:val="single" w:sz="4" w:space="0" w:color="auto"/>
              <w:right w:val="single" w:sz="4" w:space="0" w:color="auto"/>
            </w:tcBorders>
            <w:shd w:val="clear" w:color="auto" w:fill="auto"/>
            <w:noWrap/>
            <w:vAlign w:val="bottom"/>
            <w:hideMark/>
          </w:tcPr>
          <w:p w14:paraId="4EB951E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11 919 615</w:t>
            </w:r>
          </w:p>
        </w:tc>
        <w:tc>
          <w:tcPr>
            <w:tcW w:w="1220" w:type="dxa"/>
            <w:tcBorders>
              <w:top w:val="nil"/>
              <w:left w:val="nil"/>
              <w:bottom w:val="single" w:sz="4" w:space="0" w:color="auto"/>
              <w:right w:val="single" w:sz="4" w:space="0" w:color="auto"/>
            </w:tcBorders>
            <w:shd w:val="clear" w:color="auto" w:fill="auto"/>
            <w:noWrap/>
            <w:vAlign w:val="bottom"/>
            <w:hideMark/>
          </w:tcPr>
          <w:p w14:paraId="36872D8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11 970 000</w:t>
            </w:r>
          </w:p>
        </w:tc>
        <w:tc>
          <w:tcPr>
            <w:tcW w:w="1220" w:type="dxa"/>
            <w:tcBorders>
              <w:top w:val="nil"/>
              <w:left w:val="nil"/>
              <w:bottom w:val="single" w:sz="4" w:space="0" w:color="auto"/>
              <w:right w:val="single" w:sz="4" w:space="0" w:color="auto"/>
            </w:tcBorders>
            <w:shd w:val="clear" w:color="auto" w:fill="auto"/>
            <w:noWrap/>
            <w:vAlign w:val="bottom"/>
            <w:hideMark/>
          </w:tcPr>
          <w:p w14:paraId="7AEB945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12 130 000</w:t>
            </w:r>
          </w:p>
        </w:tc>
        <w:tc>
          <w:tcPr>
            <w:tcW w:w="1220" w:type="dxa"/>
            <w:tcBorders>
              <w:top w:val="nil"/>
              <w:left w:val="nil"/>
              <w:bottom w:val="single" w:sz="4" w:space="0" w:color="auto"/>
              <w:right w:val="single" w:sz="4" w:space="0" w:color="auto"/>
            </w:tcBorders>
            <w:shd w:val="clear" w:color="auto" w:fill="auto"/>
            <w:noWrap/>
            <w:vAlign w:val="bottom"/>
            <w:hideMark/>
          </w:tcPr>
          <w:p w14:paraId="3AA70C8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12 275 000</w:t>
            </w:r>
          </w:p>
        </w:tc>
        <w:tc>
          <w:tcPr>
            <w:tcW w:w="1220" w:type="dxa"/>
            <w:tcBorders>
              <w:top w:val="nil"/>
              <w:left w:val="nil"/>
              <w:bottom w:val="single" w:sz="4" w:space="0" w:color="auto"/>
              <w:right w:val="single" w:sz="8" w:space="0" w:color="auto"/>
            </w:tcBorders>
            <w:shd w:val="clear" w:color="auto" w:fill="auto"/>
            <w:noWrap/>
            <w:vAlign w:val="bottom"/>
            <w:hideMark/>
          </w:tcPr>
          <w:p w14:paraId="359843A0"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12 450 000</w:t>
            </w:r>
          </w:p>
        </w:tc>
      </w:tr>
      <w:tr w:rsidR="008E5BA7" w:rsidRPr="008E5BA7" w14:paraId="638C44AB"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6A58325B"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Põhitegevustulem</w:t>
            </w:r>
          </w:p>
        </w:tc>
        <w:tc>
          <w:tcPr>
            <w:tcW w:w="1220" w:type="dxa"/>
            <w:tcBorders>
              <w:top w:val="nil"/>
              <w:left w:val="nil"/>
              <w:bottom w:val="single" w:sz="4" w:space="0" w:color="auto"/>
              <w:right w:val="single" w:sz="4" w:space="0" w:color="auto"/>
            </w:tcBorders>
            <w:shd w:val="clear" w:color="auto" w:fill="auto"/>
            <w:noWrap/>
            <w:vAlign w:val="bottom"/>
            <w:hideMark/>
          </w:tcPr>
          <w:p w14:paraId="5490C58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601 230</w:t>
            </w:r>
          </w:p>
        </w:tc>
        <w:tc>
          <w:tcPr>
            <w:tcW w:w="1220" w:type="dxa"/>
            <w:tcBorders>
              <w:top w:val="nil"/>
              <w:left w:val="nil"/>
              <w:bottom w:val="single" w:sz="4" w:space="0" w:color="auto"/>
              <w:right w:val="single" w:sz="4" w:space="0" w:color="auto"/>
            </w:tcBorders>
            <w:shd w:val="clear" w:color="auto" w:fill="auto"/>
            <w:noWrap/>
            <w:vAlign w:val="bottom"/>
            <w:hideMark/>
          </w:tcPr>
          <w:p w14:paraId="50F74255"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654 928</w:t>
            </w:r>
          </w:p>
        </w:tc>
        <w:tc>
          <w:tcPr>
            <w:tcW w:w="1220" w:type="dxa"/>
            <w:tcBorders>
              <w:top w:val="nil"/>
              <w:left w:val="nil"/>
              <w:bottom w:val="single" w:sz="4" w:space="0" w:color="auto"/>
              <w:right w:val="single" w:sz="4" w:space="0" w:color="auto"/>
            </w:tcBorders>
            <w:shd w:val="clear" w:color="auto" w:fill="auto"/>
            <w:noWrap/>
            <w:vAlign w:val="bottom"/>
            <w:hideMark/>
          </w:tcPr>
          <w:p w14:paraId="38B892B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752 928</w:t>
            </w:r>
          </w:p>
        </w:tc>
        <w:tc>
          <w:tcPr>
            <w:tcW w:w="1220" w:type="dxa"/>
            <w:tcBorders>
              <w:top w:val="nil"/>
              <w:left w:val="nil"/>
              <w:bottom w:val="single" w:sz="4" w:space="0" w:color="auto"/>
              <w:right w:val="single" w:sz="4" w:space="0" w:color="auto"/>
            </w:tcBorders>
            <w:shd w:val="clear" w:color="auto" w:fill="auto"/>
            <w:noWrap/>
            <w:vAlign w:val="bottom"/>
            <w:hideMark/>
          </w:tcPr>
          <w:p w14:paraId="1BE25107"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957 928</w:t>
            </w:r>
          </w:p>
        </w:tc>
        <w:tc>
          <w:tcPr>
            <w:tcW w:w="1220" w:type="dxa"/>
            <w:tcBorders>
              <w:top w:val="nil"/>
              <w:left w:val="nil"/>
              <w:bottom w:val="single" w:sz="4" w:space="0" w:color="auto"/>
              <w:right w:val="single" w:sz="4" w:space="0" w:color="auto"/>
            </w:tcBorders>
            <w:shd w:val="clear" w:color="auto" w:fill="auto"/>
            <w:noWrap/>
            <w:vAlign w:val="bottom"/>
            <w:hideMark/>
          </w:tcPr>
          <w:p w14:paraId="544B306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1 182 928</w:t>
            </w:r>
          </w:p>
        </w:tc>
      </w:tr>
      <w:tr w:rsidR="008E5BA7" w:rsidRPr="008E5BA7" w14:paraId="57A61B83"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173333E2"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Investeerimistegevus kokku</w:t>
            </w:r>
          </w:p>
        </w:tc>
        <w:tc>
          <w:tcPr>
            <w:tcW w:w="1220" w:type="dxa"/>
            <w:tcBorders>
              <w:top w:val="nil"/>
              <w:left w:val="nil"/>
              <w:bottom w:val="single" w:sz="4" w:space="0" w:color="auto"/>
              <w:right w:val="single" w:sz="4" w:space="0" w:color="auto"/>
            </w:tcBorders>
            <w:shd w:val="clear" w:color="auto" w:fill="auto"/>
            <w:noWrap/>
            <w:vAlign w:val="bottom"/>
            <w:hideMark/>
          </w:tcPr>
          <w:p w14:paraId="225A1DD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-1 632 217</w:t>
            </w:r>
          </w:p>
        </w:tc>
        <w:tc>
          <w:tcPr>
            <w:tcW w:w="1220" w:type="dxa"/>
            <w:tcBorders>
              <w:top w:val="nil"/>
              <w:left w:val="nil"/>
              <w:bottom w:val="single" w:sz="4" w:space="0" w:color="auto"/>
              <w:right w:val="single" w:sz="4" w:space="0" w:color="auto"/>
            </w:tcBorders>
            <w:shd w:val="clear" w:color="auto" w:fill="auto"/>
            <w:noWrap/>
            <w:vAlign w:val="bottom"/>
            <w:hideMark/>
          </w:tcPr>
          <w:p w14:paraId="7636EE6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-812 000</w:t>
            </w:r>
          </w:p>
        </w:tc>
        <w:tc>
          <w:tcPr>
            <w:tcW w:w="1220" w:type="dxa"/>
            <w:tcBorders>
              <w:top w:val="nil"/>
              <w:left w:val="nil"/>
              <w:bottom w:val="single" w:sz="4" w:space="0" w:color="auto"/>
              <w:right w:val="single" w:sz="4" w:space="0" w:color="auto"/>
            </w:tcBorders>
            <w:shd w:val="clear" w:color="auto" w:fill="auto"/>
            <w:noWrap/>
            <w:vAlign w:val="bottom"/>
            <w:hideMark/>
          </w:tcPr>
          <w:p w14:paraId="3464116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-1 826 000</w:t>
            </w:r>
          </w:p>
        </w:tc>
        <w:tc>
          <w:tcPr>
            <w:tcW w:w="1220" w:type="dxa"/>
            <w:tcBorders>
              <w:top w:val="nil"/>
              <w:left w:val="nil"/>
              <w:bottom w:val="single" w:sz="4" w:space="0" w:color="auto"/>
              <w:right w:val="single" w:sz="4" w:space="0" w:color="auto"/>
            </w:tcBorders>
            <w:shd w:val="clear" w:color="auto" w:fill="auto"/>
            <w:noWrap/>
            <w:vAlign w:val="bottom"/>
            <w:hideMark/>
          </w:tcPr>
          <w:p w14:paraId="7DFD44C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-2 337 000</w:t>
            </w:r>
          </w:p>
        </w:tc>
        <w:tc>
          <w:tcPr>
            <w:tcW w:w="1220" w:type="dxa"/>
            <w:tcBorders>
              <w:top w:val="nil"/>
              <w:left w:val="nil"/>
              <w:bottom w:val="single" w:sz="4" w:space="0" w:color="auto"/>
              <w:right w:val="single" w:sz="8" w:space="0" w:color="auto"/>
            </w:tcBorders>
            <w:shd w:val="clear" w:color="auto" w:fill="auto"/>
            <w:noWrap/>
            <w:vAlign w:val="bottom"/>
            <w:hideMark/>
          </w:tcPr>
          <w:p w14:paraId="7843AF3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-362 000</w:t>
            </w:r>
          </w:p>
        </w:tc>
      </w:tr>
      <w:tr w:rsidR="008E5BA7" w:rsidRPr="008E5BA7" w14:paraId="2C6AAB49"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1A7A4988"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Eelarve tulem</w:t>
            </w:r>
          </w:p>
        </w:tc>
        <w:tc>
          <w:tcPr>
            <w:tcW w:w="1220" w:type="dxa"/>
            <w:tcBorders>
              <w:top w:val="nil"/>
              <w:left w:val="nil"/>
              <w:bottom w:val="single" w:sz="4" w:space="0" w:color="auto"/>
              <w:right w:val="single" w:sz="4" w:space="0" w:color="auto"/>
            </w:tcBorders>
            <w:shd w:val="clear" w:color="auto" w:fill="auto"/>
            <w:noWrap/>
            <w:vAlign w:val="bottom"/>
            <w:hideMark/>
          </w:tcPr>
          <w:p w14:paraId="6063B12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-1 030 987</w:t>
            </w:r>
          </w:p>
        </w:tc>
        <w:tc>
          <w:tcPr>
            <w:tcW w:w="1220" w:type="dxa"/>
            <w:tcBorders>
              <w:top w:val="nil"/>
              <w:left w:val="nil"/>
              <w:bottom w:val="single" w:sz="4" w:space="0" w:color="auto"/>
              <w:right w:val="single" w:sz="4" w:space="0" w:color="auto"/>
            </w:tcBorders>
            <w:shd w:val="clear" w:color="auto" w:fill="auto"/>
            <w:noWrap/>
            <w:vAlign w:val="bottom"/>
            <w:hideMark/>
          </w:tcPr>
          <w:p w14:paraId="6B913C8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-157 072</w:t>
            </w:r>
          </w:p>
        </w:tc>
        <w:tc>
          <w:tcPr>
            <w:tcW w:w="1220" w:type="dxa"/>
            <w:tcBorders>
              <w:top w:val="nil"/>
              <w:left w:val="nil"/>
              <w:bottom w:val="single" w:sz="4" w:space="0" w:color="auto"/>
              <w:right w:val="single" w:sz="4" w:space="0" w:color="auto"/>
            </w:tcBorders>
            <w:shd w:val="clear" w:color="auto" w:fill="auto"/>
            <w:noWrap/>
            <w:vAlign w:val="bottom"/>
            <w:hideMark/>
          </w:tcPr>
          <w:p w14:paraId="3DCCDD51"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-1 073 072</w:t>
            </w:r>
          </w:p>
        </w:tc>
        <w:tc>
          <w:tcPr>
            <w:tcW w:w="1220" w:type="dxa"/>
            <w:tcBorders>
              <w:top w:val="nil"/>
              <w:left w:val="nil"/>
              <w:bottom w:val="single" w:sz="4" w:space="0" w:color="auto"/>
              <w:right w:val="single" w:sz="4" w:space="0" w:color="auto"/>
            </w:tcBorders>
            <w:shd w:val="clear" w:color="auto" w:fill="auto"/>
            <w:noWrap/>
            <w:vAlign w:val="bottom"/>
            <w:hideMark/>
          </w:tcPr>
          <w:p w14:paraId="77533C1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-1 379 072</w:t>
            </w:r>
          </w:p>
        </w:tc>
        <w:tc>
          <w:tcPr>
            <w:tcW w:w="1220" w:type="dxa"/>
            <w:tcBorders>
              <w:top w:val="nil"/>
              <w:left w:val="nil"/>
              <w:bottom w:val="single" w:sz="4" w:space="0" w:color="auto"/>
              <w:right w:val="single" w:sz="4" w:space="0" w:color="auto"/>
            </w:tcBorders>
            <w:shd w:val="clear" w:color="auto" w:fill="auto"/>
            <w:noWrap/>
            <w:vAlign w:val="bottom"/>
            <w:hideMark/>
          </w:tcPr>
          <w:p w14:paraId="4F3481F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820 928</w:t>
            </w:r>
          </w:p>
        </w:tc>
      </w:tr>
      <w:tr w:rsidR="008E5BA7" w:rsidRPr="008E5BA7" w14:paraId="48C6BD12"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1339DF19"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Finantseerimistegevus</w:t>
            </w:r>
          </w:p>
        </w:tc>
        <w:tc>
          <w:tcPr>
            <w:tcW w:w="1220" w:type="dxa"/>
            <w:tcBorders>
              <w:top w:val="nil"/>
              <w:left w:val="nil"/>
              <w:bottom w:val="single" w:sz="4" w:space="0" w:color="auto"/>
              <w:right w:val="single" w:sz="4" w:space="0" w:color="auto"/>
            </w:tcBorders>
            <w:shd w:val="clear" w:color="auto" w:fill="auto"/>
            <w:noWrap/>
            <w:vAlign w:val="bottom"/>
            <w:hideMark/>
          </w:tcPr>
          <w:p w14:paraId="2E3071D0"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365 000</w:t>
            </w:r>
          </w:p>
        </w:tc>
        <w:tc>
          <w:tcPr>
            <w:tcW w:w="1220" w:type="dxa"/>
            <w:tcBorders>
              <w:top w:val="nil"/>
              <w:left w:val="nil"/>
              <w:bottom w:val="single" w:sz="4" w:space="0" w:color="auto"/>
              <w:right w:val="single" w:sz="4" w:space="0" w:color="auto"/>
            </w:tcBorders>
            <w:shd w:val="clear" w:color="auto" w:fill="auto"/>
            <w:noWrap/>
            <w:vAlign w:val="bottom"/>
            <w:hideMark/>
          </w:tcPr>
          <w:p w14:paraId="138B0717"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-32 500</w:t>
            </w:r>
          </w:p>
        </w:tc>
        <w:tc>
          <w:tcPr>
            <w:tcW w:w="1220" w:type="dxa"/>
            <w:tcBorders>
              <w:top w:val="nil"/>
              <w:left w:val="nil"/>
              <w:bottom w:val="single" w:sz="4" w:space="0" w:color="auto"/>
              <w:right w:val="single" w:sz="4" w:space="0" w:color="auto"/>
            </w:tcBorders>
            <w:shd w:val="clear" w:color="auto" w:fill="auto"/>
            <w:noWrap/>
            <w:vAlign w:val="bottom"/>
            <w:hideMark/>
          </w:tcPr>
          <w:p w14:paraId="579BBE9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900 000</w:t>
            </w:r>
          </w:p>
        </w:tc>
        <w:tc>
          <w:tcPr>
            <w:tcW w:w="1220" w:type="dxa"/>
            <w:tcBorders>
              <w:top w:val="nil"/>
              <w:left w:val="nil"/>
              <w:bottom w:val="single" w:sz="4" w:space="0" w:color="auto"/>
              <w:right w:val="single" w:sz="4" w:space="0" w:color="auto"/>
            </w:tcBorders>
            <w:shd w:val="clear" w:color="auto" w:fill="auto"/>
            <w:noWrap/>
            <w:vAlign w:val="bottom"/>
            <w:hideMark/>
          </w:tcPr>
          <w:p w14:paraId="0CEC954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1 330 000</w:t>
            </w:r>
          </w:p>
        </w:tc>
        <w:tc>
          <w:tcPr>
            <w:tcW w:w="1220" w:type="dxa"/>
            <w:tcBorders>
              <w:top w:val="nil"/>
              <w:left w:val="nil"/>
              <w:bottom w:val="single" w:sz="4" w:space="0" w:color="auto"/>
              <w:right w:val="single" w:sz="8" w:space="0" w:color="auto"/>
            </w:tcBorders>
            <w:shd w:val="clear" w:color="auto" w:fill="auto"/>
            <w:noWrap/>
            <w:vAlign w:val="bottom"/>
            <w:hideMark/>
          </w:tcPr>
          <w:p w14:paraId="6B26C0F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-705 000</w:t>
            </w:r>
          </w:p>
        </w:tc>
      </w:tr>
      <w:tr w:rsidR="008E5BA7" w:rsidRPr="008E5BA7" w14:paraId="02B8FA55"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0B502B7E"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Likviidsete varade muutus </w:t>
            </w:r>
          </w:p>
        </w:tc>
        <w:tc>
          <w:tcPr>
            <w:tcW w:w="1220" w:type="dxa"/>
            <w:tcBorders>
              <w:top w:val="nil"/>
              <w:left w:val="nil"/>
              <w:bottom w:val="single" w:sz="4" w:space="0" w:color="auto"/>
              <w:right w:val="single" w:sz="4" w:space="0" w:color="auto"/>
            </w:tcBorders>
            <w:shd w:val="clear" w:color="auto" w:fill="auto"/>
            <w:noWrap/>
            <w:vAlign w:val="bottom"/>
            <w:hideMark/>
          </w:tcPr>
          <w:p w14:paraId="1DA12CF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-665 987</w:t>
            </w:r>
          </w:p>
        </w:tc>
        <w:tc>
          <w:tcPr>
            <w:tcW w:w="1220" w:type="dxa"/>
            <w:tcBorders>
              <w:top w:val="nil"/>
              <w:left w:val="nil"/>
              <w:bottom w:val="single" w:sz="4" w:space="0" w:color="auto"/>
              <w:right w:val="single" w:sz="4" w:space="0" w:color="auto"/>
            </w:tcBorders>
            <w:shd w:val="clear" w:color="auto" w:fill="auto"/>
            <w:noWrap/>
            <w:vAlign w:val="bottom"/>
            <w:hideMark/>
          </w:tcPr>
          <w:p w14:paraId="4B477977"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-189 572</w:t>
            </w:r>
          </w:p>
        </w:tc>
        <w:tc>
          <w:tcPr>
            <w:tcW w:w="1220" w:type="dxa"/>
            <w:tcBorders>
              <w:top w:val="nil"/>
              <w:left w:val="nil"/>
              <w:bottom w:val="single" w:sz="4" w:space="0" w:color="auto"/>
              <w:right w:val="single" w:sz="4" w:space="0" w:color="auto"/>
            </w:tcBorders>
            <w:shd w:val="clear" w:color="auto" w:fill="auto"/>
            <w:noWrap/>
            <w:vAlign w:val="bottom"/>
            <w:hideMark/>
          </w:tcPr>
          <w:p w14:paraId="100BB3B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-173 072</w:t>
            </w:r>
          </w:p>
        </w:tc>
        <w:tc>
          <w:tcPr>
            <w:tcW w:w="1220" w:type="dxa"/>
            <w:tcBorders>
              <w:top w:val="nil"/>
              <w:left w:val="nil"/>
              <w:bottom w:val="single" w:sz="4" w:space="0" w:color="auto"/>
              <w:right w:val="single" w:sz="4" w:space="0" w:color="auto"/>
            </w:tcBorders>
            <w:shd w:val="clear" w:color="auto" w:fill="auto"/>
            <w:noWrap/>
            <w:vAlign w:val="bottom"/>
            <w:hideMark/>
          </w:tcPr>
          <w:p w14:paraId="2BFADD2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-49 072</w:t>
            </w:r>
          </w:p>
        </w:tc>
        <w:tc>
          <w:tcPr>
            <w:tcW w:w="1220" w:type="dxa"/>
            <w:tcBorders>
              <w:top w:val="nil"/>
              <w:left w:val="nil"/>
              <w:bottom w:val="single" w:sz="4" w:space="0" w:color="auto"/>
              <w:right w:val="single" w:sz="4" w:space="0" w:color="auto"/>
            </w:tcBorders>
            <w:shd w:val="clear" w:color="auto" w:fill="auto"/>
            <w:noWrap/>
            <w:vAlign w:val="bottom"/>
            <w:hideMark/>
          </w:tcPr>
          <w:p w14:paraId="52041C28"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115 928</w:t>
            </w:r>
          </w:p>
        </w:tc>
      </w:tr>
      <w:tr w:rsidR="008E5BA7" w:rsidRPr="008E5BA7" w14:paraId="3DF0ECFD"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0D685384"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Likviidsete varade suunamata jääk</w:t>
            </w:r>
          </w:p>
        </w:tc>
        <w:tc>
          <w:tcPr>
            <w:tcW w:w="1220" w:type="dxa"/>
            <w:tcBorders>
              <w:top w:val="nil"/>
              <w:left w:val="nil"/>
              <w:bottom w:val="single" w:sz="4" w:space="0" w:color="auto"/>
              <w:right w:val="single" w:sz="4" w:space="0" w:color="auto"/>
            </w:tcBorders>
            <w:shd w:val="clear" w:color="auto" w:fill="auto"/>
            <w:noWrap/>
            <w:vAlign w:val="bottom"/>
            <w:hideMark/>
          </w:tcPr>
          <w:p w14:paraId="7658B11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747 295</w:t>
            </w:r>
          </w:p>
        </w:tc>
        <w:tc>
          <w:tcPr>
            <w:tcW w:w="1220" w:type="dxa"/>
            <w:tcBorders>
              <w:top w:val="nil"/>
              <w:left w:val="nil"/>
              <w:bottom w:val="single" w:sz="4" w:space="0" w:color="auto"/>
              <w:right w:val="single" w:sz="4" w:space="0" w:color="auto"/>
            </w:tcBorders>
            <w:shd w:val="clear" w:color="auto" w:fill="auto"/>
            <w:noWrap/>
            <w:vAlign w:val="bottom"/>
            <w:hideMark/>
          </w:tcPr>
          <w:p w14:paraId="438FA54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557 723</w:t>
            </w:r>
          </w:p>
        </w:tc>
        <w:tc>
          <w:tcPr>
            <w:tcW w:w="1220" w:type="dxa"/>
            <w:tcBorders>
              <w:top w:val="nil"/>
              <w:left w:val="nil"/>
              <w:bottom w:val="single" w:sz="4" w:space="0" w:color="auto"/>
              <w:right w:val="single" w:sz="4" w:space="0" w:color="auto"/>
            </w:tcBorders>
            <w:shd w:val="clear" w:color="auto" w:fill="auto"/>
            <w:noWrap/>
            <w:vAlign w:val="bottom"/>
            <w:hideMark/>
          </w:tcPr>
          <w:p w14:paraId="78C4D62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384 651</w:t>
            </w:r>
          </w:p>
        </w:tc>
        <w:tc>
          <w:tcPr>
            <w:tcW w:w="1220" w:type="dxa"/>
            <w:tcBorders>
              <w:top w:val="nil"/>
              <w:left w:val="nil"/>
              <w:bottom w:val="single" w:sz="4" w:space="0" w:color="auto"/>
              <w:right w:val="single" w:sz="4" w:space="0" w:color="auto"/>
            </w:tcBorders>
            <w:shd w:val="clear" w:color="auto" w:fill="auto"/>
            <w:noWrap/>
            <w:vAlign w:val="bottom"/>
            <w:hideMark/>
          </w:tcPr>
          <w:p w14:paraId="32599BC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335 579</w:t>
            </w:r>
          </w:p>
        </w:tc>
        <w:tc>
          <w:tcPr>
            <w:tcW w:w="1220" w:type="dxa"/>
            <w:tcBorders>
              <w:top w:val="nil"/>
              <w:left w:val="nil"/>
              <w:bottom w:val="single" w:sz="4" w:space="0" w:color="auto"/>
              <w:right w:val="single" w:sz="4" w:space="0" w:color="auto"/>
            </w:tcBorders>
            <w:shd w:val="clear" w:color="auto" w:fill="auto"/>
            <w:noWrap/>
            <w:vAlign w:val="bottom"/>
            <w:hideMark/>
          </w:tcPr>
          <w:p w14:paraId="32BAA8F7"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451 507</w:t>
            </w:r>
          </w:p>
        </w:tc>
      </w:tr>
      <w:tr w:rsidR="008E5BA7" w:rsidRPr="008E5BA7" w14:paraId="779AEFC4"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5EC076E8"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Võlakohustused aasta lõpu seisuga</w:t>
            </w:r>
          </w:p>
        </w:tc>
        <w:tc>
          <w:tcPr>
            <w:tcW w:w="1220" w:type="dxa"/>
            <w:tcBorders>
              <w:top w:val="nil"/>
              <w:left w:val="nil"/>
              <w:bottom w:val="single" w:sz="4" w:space="0" w:color="auto"/>
              <w:right w:val="single" w:sz="4" w:space="0" w:color="auto"/>
            </w:tcBorders>
            <w:shd w:val="clear" w:color="auto" w:fill="auto"/>
            <w:noWrap/>
            <w:vAlign w:val="bottom"/>
            <w:hideMark/>
          </w:tcPr>
          <w:p w14:paraId="189E89A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8 002 682</w:t>
            </w:r>
          </w:p>
        </w:tc>
        <w:tc>
          <w:tcPr>
            <w:tcW w:w="1220" w:type="dxa"/>
            <w:tcBorders>
              <w:top w:val="nil"/>
              <w:left w:val="nil"/>
              <w:bottom w:val="single" w:sz="4" w:space="0" w:color="auto"/>
              <w:right w:val="single" w:sz="4" w:space="0" w:color="auto"/>
            </w:tcBorders>
            <w:shd w:val="clear" w:color="auto" w:fill="auto"/>
            <w:noWrap/>
            <w:vAlign w:val="bottom"/>
            <w:hideMark/>
          </w:tcPr>
          <w:p w14:paraId="1514CB87"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7 953 005</w:t>
            </w:r>
          </w:p>
        </w:tc>
        <w:tc>
          <w:tcPr>
            <w:tcW w:w="1220" w:type="dxa"/>
            <w:tcBorders>
              <w:top w:val="nil"/>
              <w:left w:val="nil"/>
              <w:bottom w:val="single" w:sz="4" w:space="0" w:color="auto"/>
              <w:right w:val="single" w:sz="4" w:space="0" w:color="auto"/>
            </w:tcBorders>
            <w:shd w:val="clear" w:color="auto" w:fill="auto"/>
            <w:noWrap/>
            <w:vAlign w:val="bottom"/>
            <w:hideMark/>
          </w:tcPr>
          <w:p w14:paraId="59D0C26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8 848 926</w:t>
            </w:r>
          </w:p>
        </w:tc>
        <w:tc>
          <w:tcPr>
            <w:tcW w:w="1220" w:type="dxa"/>
            <w:tcBorders>
              <w:top w:val="nil"/>
              <w:left w:val="nil"/>
              <w:bottom w:val="single" w:sz="4" w:space="0" w:color="auto"/>
              <w:right w:val="single" w:sz="4" w:space="0" w:color="auto"/>
            </w:tcBorders>
            <w:shd w:val="clear" w:color="auto" w:fill="auto"/>
            <w:noWrap/>
            <w:vAlign w:val="bottom"/>
            <w:hideMark/>
          </w:tcPr>
          <w:p w14:paraId="38BF94E8"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10 178 138</w:t>
            </w:r>
          </w:p>
        </w:tc>
        <w:tc>
          <w:tcPr>
            <w:tcW w:w="1220" w:type="dxa"/>
            <w:tcBorders>
              <w:top w:val="nil"/>
              <w:left w:val="nil"/>
              <w:bottom w:val="single" w:sz="4" w:space="0" w:color="auto"/>
              <w:right w:val="single" w:sz="4" w:space="0" w:color="auto"/>
            </w:tcBorders>
            <w:shd w:val="clear" w:color="auto" w:fill="auto"/>
            <w:noWrap/>
            <w:vAlign w:val="bottom"/>
            <w:hideMark/>
          </w:tcPr>
          <w:p w14:paraId="28C062C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9 473 016</w:t>
            </w:r>
          </w:p>
        </w:tc>
      </w:tr>
      <w:tr w:rsidR="008E5BA7" w:rsidRPr="008E5BA7" w14:paraId="2BAA3BFD"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0DED333C"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 (eurodes)</w:t>
            </w:r>
          </w:p>
        </w:tc>
        <w:tc>
          <w:tcPr>
            <w:tcW w:w="1220" w:type="dxa"/>
            <w:tcBorders>
              <w:top w:val="nil"/>
              <w:left w:val="nil"/>
              <w:bottom w:val="single" w:sz="4" w:space="0" w:color="auto"/>
              <w:right w:val="single" w:sz="4" w:space="0" w:color="auto"/>
            </w:tcBorders>
            <w:shd w:val="clear" w:color="auto" w:fill="auto"/>
            <w:noWrap/>
            <w:vAlign w:val="bottom"/>
            <w:hideMark/>
          </w:tcPr>
          <w:p w14:paraId="5FD3302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7 255 387</w:t>
            </w:r>
          </w:p>
        </w:tc>
        <w:tc>
          <w:tcPr>
            <w:tcW w:w="1220" w:type="dxa"/>
            <w:tcBorders>
              <w:top w:val="nil"/>
              <w:left w:val="nil"/>
              <w:bottom w:val="single" w:sz="4" w:space="0" w:color="auto"/>
              <w:right w:val="single" w:sz="4" w:space="0" w:color="auto"/>
            </w:tcBorders>
            <w:shd w:val="clear" w:color="auto" w:fill="auto"/>
            <w:noWrap/>
            <w:vAlign w:val="bottom"/>
            <w:hideMark/>
          </w:tcPr>
          <w:p w14:paraId="43EC351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7 395 282</w:t>
            </w:r>
          </w:p>
        </w:tc>
        <w:tc>
          <w:tcPr>
            <w:tcW w:w="1220" w:type="dxa"/>
            <w:tcBorders>
              <w:top w:val="nil"/>
              <w:left w:val="nil"/>
              <w:bottom w:val="single" w:sz="4" w:space="0" w:color="auto"/>
              <w:right w:val="single" w:sz="4" w:space="0" w:color="auto"/>
            </w:tcBorders>
            <w:shd w:val="clear" w:color="auto" w:fill="auto"/>
            <w:noWrap/>
            <w:vAlign w:val="bottom"/>
            <w:hideMark/>
          </w:tcPr>
          <w:p w14:paraId="57BCBDA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8 464 275</w:t>
            </w:r>
          </w:p>
        </w:tc>
        <w:tc>
          <w:tcPr>
            <w:tcW w:w="1220" w:type="dxa"/>
            <w:tcBorders>
              <w:top w:val="nil"/>
              <w:left w:val="nil"/>
              <w:bottom w:val="single" w:sz="4" w:space="0" w:color="auto"/>
              <w:right w:val="single" w:sz="4" w:space="0" w:color="auto"/>
            </w:tcBorders>
            <w:shd w:val="clear" w:color="auto" w:fill="auto"/>
            <w:noWrap/>
            <w:vAlign w:val="bottom"/>
            <w:hideMark/>
          </w:tcPr>
          <w:p w14:paraId="7EC42F11"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9 842 559</w:t>
            </w:r>
          </w:p>
        </w:tc>
        <w:tc>
          <w:tcPr>
            <w:tcW w:w="1220" w:type="dxa"/>
            <w:tcBorders>
              <w:top w:val="nil"/>
              <w:left w:val="nil"/>
              <w:bottom w:val="single" w:sz="4" w:space="0" w:color="auto"/>
              <w:right w:val="single" w:sz="8" w:space="0" w:color="auto"/>
            </w:tcBorders>
            <w:shd w:val="clear" w:color="auto" w:fill="auto"/>
            <w:noWrap/>
            <w:vAlign w:val="bottom"/>
            <w:hideMark/>
          </w:tcPr>
          <w:p w14:paraId="474E8DF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9 021 509</w:t>
            </w:r>
          </w:p>
        </w:tc>
      </w:tr>
      <w:tr w:rsidR="008E5BA7" w:rsidRPr="008E5BA7" w14:paraId="1AC93269"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3CCC3645"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 (%)</w:t>
            </w:r>
          </w:p>
        </w:tc>
        <w:tc>
          <w:tcPr>
            <w:tcW w:w="1220" w:type="dxa"/>
            <w:tcBorders>
              <w:top w:val="nil"/>
              <w:left w:val="nil"/>
              <w:bottom w:val="single" w:sz="4" w:space="0" w:color="auto"/>
              <w:right w:val="single" w:sz="4" w:space="0" w:color="auto"/>
            </w:tcBorders>
            <w:shd w:val="clear" w:color="auto" w:fill="auto"/>
            <w:noWrap/>
            <w:vAlign w:val="bottom"/>
            <w:hideMark/>
          </w:tcPr>
          <w:p w14:paraId="014ADB5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57,9%</w:t>
            </w:r>
          </w:p>
        </w:tc>
        <w:tc>
          <w:tcPr>
            <w:tcW w:w="1220" w:type="dxa"/>
            <w:tcBorders>
              <w:top w:val="nil"/>
              <w:left w:val="nil"/>
              <w:bottom w:val="single" w:sz="4" w:space="0" w:color="auto"/>
              <w:right w:val="single" w:sz="4" w:space="0" w:color="auto"/>
            </w:tcBorders>
            <w:shd w:val="clear" w:color="auto" w:fill="auto"/>
            <w:noWrap/>
            <w:vAlign w:val="bottom"/>
            <w:hideMark/>
          </w:tcPr>
          <w:p w14:paraId="2FCD967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58,6%</w:t>
            </w:r>
          </w:p>
        </w:tc>
        <w:tc>
          <w:tcPr>
            <w:tcW w:w="1220" w:type="dxa"/>
            <w:tcBorders>
              <w:top w:val="nil"/>
              <w:left w:val="nil"/>
              <w:bottom w:val="single" w:sz="4" w:space="0" w:color="auto"/>
              <w:right w:val="single" w:sz="4" w:space="0" w:color="auto"/>
            </w:tcBorders>
            <w:shd w:val="clear" w:color="auto" w:fill="auto"/>
            <w:noWrap/>
            <w:vAlign w:val="bottom"/>
            <w:hideMark/>
          </w:tcPr>
          <w:p w14:paraId="7D12F2E1"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65,7%</w:t>
            </w:r>
          </w:p>
        </w:tc>
        <w:tc>
          <w:tcPr>
            <w:tcW w:w="1220" w:type="dxa"/>
            <w:tcBorders>
              <w:top w:val="nil"/>
              <w:left w:val="nil"/>
              <w:bottom w:val="single" w:sz="4" w:space="0" w:color="auto"/>
              <w:right w:val="single" w:sz="4" w:space="0" w:color="auto"/>
            </w:tcBorders>
            <w:shd w:val="clear" w:color="auto" w:fill="auto"/>
            <w:noWrap/>
            <w:vAlign w:val="bottom"/>
            <w:hideMark/>
          </w:tcPr>
          <w:p w14:paraId="5AFC934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74,4%</w:t>
            </w:r>
          </w:p>
        </w:tc>
        <w:tc>
          <w:tcPr>
            <w:tcW w:w="1220" w:type="dxa"/>
            <w:tcBorders>
              <w:top w:val="nil"/>
              <w:left w:val="nil"/>
              <w:bottom w:val="single" w:sz="4" w:space="0" w:color="auto"/>
              <w:right w:val="single" w:sz="8" w:space="0" w:color="auto"/>
            </w:tcBorders>
            <w:shd w:val="clear" w:color="auto" w:fill="auto"/>
            <w:noWrap/>
            <w:vAlign w:val="bottom"/>
            <w:hideMark/>
          </w:tcPr>
          <w:p w14:paraId="26AB758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66,2%</w:t>
            </w:r>
          </w:p>
        </w:tc>
      </w:tr>
      <w:tr w:rsidR="008E5BA7" w:rsidRPr="008E5BA7" w14:paraId="188F4B50"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339FA29D"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Netovõlakoormuse ülemmäär (</w:t>
            </w:r>
            <w:proofErr w:type="spellStart"/>
            <w:r w:rsidRPr="008E5BA7">
              <w:rPr>
                <w:rFonts w:ascii="Times New Roman" w:eastAsia="Times New Roman" w:hAnsi="Times New Roman" w:cs="Times New Roman"/>
                <w:color w:val="000000"/>
                <w:sz w:val="24"/>
                <w:szCs w:val="24"/>
                <w:lang w:eastAsia="et-EE"/>
              </w:rPr>
              <w:t>eur</w:t>
            </w:r>
            <w:proofErr w:type="spellEnd"/>
            <w:r w:rsidRPr="008E5BA7">
              <w:rPr>
                <w:rFonts w:ascii="Times New Roman" w:eastAsia="Times New Roman" w:hAnsi="Times New Roman" w:cs="Times New Roman"/>
                <w:color w:val="000000"/>
                <w:sz w:val="24"/>
                <w:szCs w:val="24"/>
                <w:lang w:eastAsia="et-EE"/>
              </w:rPr>
              <w:t>)</w:t>
            </w:r>
          </w:p>
        </w:tc>
        <w:tc>
          <w:tcPr>
            <w:tcW w:w="1220" w:type="dxa"/>
            <w:tcBorders>
              <w:top w:val="nil"/>
              <w:left w:val="nil"/>
              <w:bottom w:val="single" w:sz="4" w:space="0" w:color="auto"/>
              <w:right w:val="single" w:sz="4" w:space="0" w:color="auto"/>
            </w:tcBorders>
            <w:shd w:val="clear" w:color="auto" w:fill="auto"/>
            <w:noWrap/>
            <w:vAlign w:val="bottom"/>
            <w:hideMark/>
          </w:tcPr>
          <w:p w14:paraId="0E2E2AE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10 016 676</w:t>
            </w:r>
          </w:p>
        </w:tc>
        <w:tc>
          <w:tcPr>
            <w:tcW w:w="1220" w:type="dxa"/>
            <w:tcBorders>
              <w:top w:val="nil"/>
              <w:left w:val="nil"/>
              <w:bottom w:val="single" w:sz="4" w:space="0" w:color="auto"/>
              <w:right w:val="single" w:sz="4" w:space="0" w:color="auto"/>
            </w:tcBorders>
            <w:shd w:val="clear" w:color="auto" w:fill="auto"/>
            <w:noWrap/>
            <w:vAlign w:val="bottom"/>
            <w:hideMark/>
          </w:tcPr>
          <w:p w14:paraId="1C31309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10 099 942</w:t>
            </w:r>
          </w:p>
        </w:tc>
        <w:tc>
          <w:tcPr>
            <w:tcW w:w="1220" w:type="dxa"/>
            <w:tcBorders>
              <w:top w:val="nil"/>
              <w:left w:val="nil"/>
              <w:bottom w:val="single" w:sz="4" w:space="0" w:color="auto"/>
              <w:right w:val="single" w:sz="4" w:space="0" w:color="auto"/>
            </w:tcBorders>
            <w:shd w:val="clear" w:color="auto" w:fill="auto"/>
            <w:noWrap/>
            <w:vAlign w:val="bottom"/>
            <w:hideMark/>
          </w:tcPr>
          <w:p w14:paraId="26220C0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10 306 342</w:t>
            </w:r>
          </w:p>
        </w:tc>
        <w:tc>
          <w:tcPr>
            <w:tcW w:w="1220" w:type="dxa"/>
            <w:tcBorders>
              <w:top w:val="nil"/>
              <w:left w:val="nil"/>
              <w:bottom w:val="single" w:sz="4" w:space="0" w:color="auto"/>
              <w:right w:val="single" w:sz="4" w:space="0" w:color="auto"/>
            </w:tcBorders>
            <w:shd w:val="clear" w:color="auto" w:fill="auto"/>
            <w:noWrap/>
            <w:vAlign w:val="bottom"/>
            <w:hideMark/>
          </w:tcPr>
          <w:p w14:paraId="0334A6C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9 924 696</w:t>
            </w:r>
          </w:p>
        </w:tc>
        <w:tc>
          <w:tcPr>
            <w:tcW w:w="1220" w:type="dxa"/>
            <w:tcBorders>
              <w:top w:val="nil"/>
              <w:left w:val="nil"/>
              <w:bottom w:val="single" w:sz="4" w:space="0" w:color="auto"/>
              <w:right w:val="single" w:sz="8" w:space="0" w:color="auto"/>
            </w:tcBorders>
            <w:shd w:val="clear" w:color="auto" w:fill="auto"/>
            <w:noWrap/>
            <w:vAlign w:val="bottom"/>
            <w:hideMark/>
          </w:tcPr>
          <w:p w14:paraId="15EF4DF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9 543 050</w:t>
            </w:r>
          </w:p>
        </w:tc>
      </w:tr>
      <w:tr w:rsidR="008E5BA7" w:rsidRPr="008E5BA7" w14:paraId="0827AB26"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4C48FE39"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Netovõlakoormuse ülemmäär (%)</w:t>
            </w:r>
          </w:p>
        </w:tc>
        <w:tc>
          <w:tcPr>
            <w:tcW w:w="1220" w:type="dxa"/>
            <w:tcBorders>
              <w:top w:val="nil"/>
              <w:left w:val="nil"/>
              <w:bottom w:val="single" w:sz="4" w:space="0" w:color="auto"/>
              <w:right w:val="single" w:sz="4" w:space="0" w:color="auto"/>
            </w:tcBorders>
            <w:shd w:val="clear" w:color="auto" w:fill="auto"/>
            <w:noWrap/>
            <w:vAlign w:val="bottom"/>
            <w:hideMark/>
          </w:tcPr>
          <w:p w14:paraId="274DB975"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80,0%</w:t>
            </w:r>
          </w:p>
        </w:tc>
        <w:tc>
          <w:tcPr>
            <w:tcW w:w="1220" w:type="dxa"/>
            <w:tcBorders>
              <w:top w:val="nil"/>
              <w:left w:val="nil"/>
              <w:bottom w:val="single" w:sz="4" w:space="0" w:color="auto"/>
              <w:right w:val="single" w:sz="4" w:space="0" w:color="auto"/>
            </w:tcBorders>
            <w:shd w:val="clear" w:color="auto" w:fill="auto"/>
            <w:noWrap/>
            <w:vAlign w:val="bottom"/>
            <w:hideMark/>
          </w:tcPr>
          <w:p w14:paraId="6BD094C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80,0%</w:t>
            </w:r>
          </w:p>
        </w:tc>
        <w:tc>
          <w:tcPr>
            <w:tcW w:w="1220" w:type="dxa"/>
            <w:tcBorders>
              <w:top w:val="nil"/>
              <w:left w:val="nil"/>
              <w:bottom w:val="single" w:sz="4" w:space="0" w:color="auto"/>
              <w:right w:val="single" w:sz="4" w:space="0" w:color="auto"/>
            </w:tcBorders>
            <w:shd w:val="clear" w:color="auto" w:fill="auto"/>
            <w:noWrap/>
            <w:vAlign w:val="bottom"/>
            <w:hideMark/>
          </w:tcPr>
          <w:p w14:paraId="3BE9210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80,0%</w:t>
            </w:r>
          </w:p>
        </w:tc>
        <w:tc>
          <w:tcPr>
            <w:tcW w:w="1220" w:type="dxa"/>
            <w:tcBorders>
              <w:top w:val="nil"/>
              <w:left w:val="nil"/>
              <w:bottom w:val="single" w:sz="4" w:space="0" w:color="auto"/>
              <w:right w:val="single" w:sz="4" w:space="0" w:color="auto"/>
            </w:tcBorders>
            <w:shd w:val="clear" w:color="auto" w:fill="auto"/>
            <w:noWrap/>
            <w:vAlign w:val="bottom"/>
            <w:hideMark/>
          </w:tcPr>
          <w:p w14:paraId="79A548A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75,0%</w:t>
            </w:r>
          </w:p>
        </w:tc>
        <w:tc>
          <w:tcPr>
            <w:tcW w:w="1220" w:type="dxa"/>
            <w:tcBorders>
              <w:top w:val="nil"/>
              <w:left w:val="nil"/>
              <w:bottom w:val="single" w:sz="4" w:space="0" w:color="auto"/>
              <w:right w:val="single" w:sz="8" w:space="0" w:color="auto"/>
            </w:tcBorders>
            <w:shd w:val="clear" w:color="auto" w:fill="auto"/>
            <w:noWrap/>
            <w:vAlign w:val="bottom"/>
            <w:hideMark/>
          </w:tcPr>
          <w:p w14:paraId="54E2496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70,0%</w:t>
            </w:r>
          </w:p>
        </w:tc>
      </w:tr>
      <w:tr w:rsidR="008E5BA7" w:rsidRPr="008E5BA7" w14:paraId="1C35EFB4" w14:textId="77777777" w:rsidTr="008E5BA7">
        <w:trPr>
          <w:trHeight w:val="324"/>
        </w:trPr>
        <w:tc>
          <w:tcPr>
            <w:tcW w:w="3620" w:type="dxa"/>
            <w:tcBorders>
              <w:top w:val="nil"/>
              <w:left w:val="single" w:sz="8" w:space="0" w:color="auto"/>
              <w:bottom w:val="single" w:sz="8" w:space="0" w:color="auto"/>
              <w:right w:val="single" w:sz="4" w:space="0" w:color="auto"/>
            </w:tcBorders>
            <w:shd w:val="clear" w:color="auto" w:fill="auto"/>
            <w:noWrap/>
            <w:vAlign w:val="bottom"/>
            <w:hideMark/>
          </w:tcPr>
          <w:p w14:paraId="74DD8E65"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Vaba netovõlakoormus (eurodes)</w:t>
            </w:r>
          </w:p>
        </w:tc>
        <w:tc>
          <w:tcPr>
            <w:tcW w:w="1220" w:type="dxa"/>
            <w:tcBorders>
              <w:top w:val="nil"/>
              <w:left w:val="nil"/>
              <w:bottom w:val="single" w:sz="8" w:space="0" w:color="auto"/>
              <w:right w:val="single" w:sz="4" w:space="0" w:color="auto"/>
            </w:tcBorders>
            <w:shd w:val="clear" w:color="auto" w:fill="auto"/>
            <w:noWrap/>
            <w:vAlign w:val="bottom"/>
            <w:hideMark/>
          </w:tcPr>
          <w:p w14:paraId="72AC9E5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2 761 289</w:t>
            </w:r>
          </w:p>
        </w:tc>
        <w:tc>
          <w:tcPr>
            <w:tcW w:w="1220" w:type="dxa"/>
            <w:tcBorders>
              <w:top w:val="nil"/>
              <w:left w:val="nil"/>
              <w:bottom w:val="single" w:sz="8" w:space="0" w:color="auto"/>
              <w:right w:val="single" w:sz="4" w:space="0" w:color="auto"/>
            </w:tcBorders>
            <w:shd w:val="clear" w:color="auto" w:fill="auto"/>
            <w:noWrap/>
            <w:vAlign w:val="bottom"/>
            <w:hideMark/>
          </w:tcPr>
          <w:p w14:paraId="634468B8"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2 704 660</w:t>
            </w:r>
          </w:p>
        </w:tc>
        <w:tc>
          <w:tcPr>
            <w:tcW w:w="1220" w:type="dxa"/>
            <w:tcBorders>
              <w:top w:val="nil"/>
              <w:left w:val="nil"/>
              <w:bottom w:val="single" w:sz="8" w:space="0" w:color="auto"/>
              <w:right w:val="single" w:sz="4" w:space="0" w:color="auto"/>
            </w:tcBorders>
            <w:shd w:val="clear" w:color="auto" w:fill="auto"/>
            <w:noWrap/>
            <w:vAlign w:val="bottom"/>
            <w:hideMark/>
          </w:tcPr>
          <w:p w14:paraId="52723C5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1 842 067</w:t>
            </w:r>
          </w:p>
        </w:tc>
        <w:tc>
          <w:tcPr>
            <w:tcW w:w="1220" w:type="dxa"/>
            <w:tcBorders>
              <w:top w:val="nil"/>
              <w:left w:val="nil"/>
              <w:bottom w:val="single" w:sz="8" w:space="0" w:color="auto"/>
              <w:right w:val="single" w:sz="4" w:space="0" w:color="auto"/>
            </w:tcBorders>
            <w:shd w:val="clear" w:color="auto" w:fill="auto"/>
            <w:noWrap/>
            <w:vAlign w:val="bottom"/>
            <w:hideMark/>
          </w:tcPr>
          <w:p w14:paraId="0381220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82 137</w:t>
            </w:r>
          </w:p>
        </w:tc>
        <w:tc>
          <w:tcPr>
            <w:tcW w:w="1220" w:type="dxa"/>
            <w:tcBorders>
              <w:top w:val="nil"/>
              <w:left w:val="nil"/>
              <w:bottom w:val="single" w:sz="8" w:space="0" w:color="auto"/>
              <w:right w:val="single" w:sz="8" w:space="0" w:color="auto"/>
            </w:tcBorders>
            <w:shd w:val="clear" w:color="auto" w:fill="auto"/>
            <w:noWrap/>
            <w:vAlign w:val="bottom"/>
            <w:hideMark/>
          </w:tcPr>
          <w:p w14:paraId="0C044E21"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521 540</w:t>
            </w:r>
          </w:p>
        </w:tc>
      </w:tr>
    </w:tbl>
    <w:p w14:paraId="13D0F7FC" w14:textId="041671BE" w:rsidR="00780A49" w:rsidRDefault="00780A49" w:rsidP="002732DF">
      <w:pPr>
        <w:spacing w:line="360" w:lineRule="auto"/>
        <w:jc w:val="both"/>
        <w:rPr>
          <w:rFonts w:ascii="Times New Roman" w:hAnsi="Times New Roman" w:cs="Times New Roman"/>
          <w:sz w:val="24"/>
          <w:szCs w:val="24"/>
        </w:rPr>
      </w:pPr>
    </w:p>
    <w:p w14:paraId="13D0F7FC" w14:textId="041671BE" w:rsidR="00AA7ECA" w:rsidRPr="00F97A88" w:rsidRDefault="003E4D8C" w:rsidP="003E4D8C">
      <w:pPr>
        <w:pStyle w:val="Pealkiri2"/>
        <w:spacing w:after="240" w:line="360" w:lineRule="auto"/>
        <w:jc w:val="both"/>
      </w:pPr>
      <w:bookmarkStart w:id="16" w:name="_Toc78291457"/>
      <w:r>
        <w:t>5.1</w:t>
      </w:r>
      <w:r w:rsidR="00AA7ECA">
        <w:t xml:space="preserve"> </w:t>
      </w:r>
      <w:r w:rsidR="00AA7ECA" w:rsidRPr="00F97A88">
        <w:t>Tu</w:t>
      </w:r>
      <w:r w:rsidR="001E023F">
        <w:t>n</w:t>
      </w:r>
      <w:r w:rsidR="00AA7ECA" w:rsidRPr="00F97A88">
        <w:t>dli</w:t>
      </w:r>
      <w:r w:rsidR="00024C7B" w:rsidRPr="00F97A88">
        <w:t>k</w:t>
      </w:r>
      <w:r w:rsidR="00AA7ECA" w:rsidRPr="00F97A88">
        <w:t>kusanalüüs</w:t>
      </w:r>
      <w:bookmarkEnd w:id="16"/>
      <w:r w:rsidR="00855ECD" w:rsidRPr="00F97A88">
        <w:t xml:space="preserve"> </w:t>
      </w:r>
    </w:p>
    <w:p w14:paraId="13D0F7FC" w14:textId="041671BE" w:rsidR="00AA7ECA" w:rsidRPr="002B5D0E" w:rsidRDefault="00024C7B" w:rsidP="002B5D0E">
      <w:pPr>
        <w:jc w:val="both"/>
        <w:rPr>
          <w:rFonts w:ascii="Times New Roman" w:hAnsi="Times New Roman" w:cs="Times New Roman"/>
          <w:sz w:val="24"/>
          <w:szCs w:val="24"/>
        </w:rPr>
      </w:pPr>
      <w:r w:rsidRPr="002B5D0E">
        <w:rPr>
          <w:rFonts w:ascii="Times New Roman" w:hAnsi="Times New Roman" w:cs="Times New Roman"/>
          <w:sz w:val="24"/>
          <w:szCs w:val="24"/>
        </w:rPr>
        <w:t xml:space="preserve">Kuusalu valla eelarvestrateegia on koostatud konservatiivsuse printsiibist lähtuvalt. Kuna teatud tõenäosusega võivad ilmneda sündmused, mis parandavad või halvendavad </w:t>
      </w:r>
      <w:r w:rsidR="002732DF" w:rsidRPr="002B5D0E">
        <w:rPr>
          <w:rFonts w:ascii="Times New Roman" w:hAnsi="Times New Roman" w:cs="Times New Roman"/>
          <w:sz w:val="24"/>
          <w:szCs w:val="24"/>
        </w:rPr>
        <w:t>kohaliku omavalitsuse</w:t>
      </w:r>
      <w:r w:rsidRPr="002B5D0E">
        <w:rPr>
          <w:rFonts w:ascii="Times New Roman" w:hAnsi="Times New Roman" w:cs="Times New Roman"/>
          <w:sz w:val="24"/>
          <w:szCs w:val="24"/>
        </w:rPr>
        <w:t xml:space="preserve"> finantspositsiooni baas</w:t>
      </w:r>
      <w:r w:rsidR="004B7C12" w:rsidRPr="002B5D0E">
        <w:rPr>
          <w:rFonts w:ascii="Times New Roman" w:hAnsi="Times New Roman" w:cs="Times New Roman"/>
          <w:sz w:val="24"/>
          <w:szCs w:val="24"/>
        </w:rPr>
        <w:t>-</w:t>
      </w:r>
      <w:r w:rsidRPr="002B5D0E">
        <w:rPr>
          <w:rFonts w:ascii="Times New Roman" w:hAnsi="Times New Roman" w:cs="Times New Roman"/>
          <w:sz w:val="24"/>
          <w:szCs w:val="24"/>
        </w:rPr>
        <w:t>st</w:t>
      </w:r>
      <w:r w:rsidR="004B7C12" w:rsidRPr="002B5D0E">
        <w:rPr>
          <w:rFonts w:ascii="Times New Roman" w:hAnsi="Times New Roman" w:cs="Times New Roman"/>
          <w:sz w:val="24"/>
          <w:szCs w:val="24"/>
        </w:rPr>
        <w:t>s</w:t>
      </w:r>
      <w:r w:rsidRPr="002B5D0E">
        <w:rPr>
          <w:rFonts w:ascii="Times New Roman" w:hAnsi="Times New Roman" w:cs="Times New Roman"/>
          <w:sz w:val="24"/>
          <w:szCs w:val="24"/>
        </w:rPr>
        <w:t>enaariumiga võrreldes.</w:t>
      </w:r>
    </w:p>
    <w:p w14:paraId="13D0F7FC" w14:textId="041671BE" w:rsidR="00024C7B" w:rsidRPr="002B5D0E" w:rsidRDefault="00024C7B" w:rsidP="002B5D0E">
      <w:pPr>
        <w:jc w:val="both"/>
        <w:rPr>
          <w:rFonts w:ascii="Times New Roman" w:hAnsi="Times New Roman" w:cs="Times New Roman"/>
          <w:sz w:val="24"/>
          <w:szCs w:val="24"/>
        </w:rPr>
      </w:pPr>
      <w:bookmarkStart w:id="17" w:name="_Hlk525051683"/>
      <w:r w:rsidRPr="002B5D0E">
        <w:rPr>
          <w:rFonts w:ascii="Times New Roman" w:hAnsi="Times New Roman" w:cs="Times New Roman"/>
          <w:sz w:val="24"/>
          <w:szCs w:val="24"/>
        </w:rPr>
        <w:t>Tundlikkusanalüüsi ees</w:t>
      </w:r>
      <w:r w:rsidR="004B7C12" w:rsidRPr="002B5D0E">
        <w:rPr>
          <w:rFonts w:ascii="Times New Roman" w:hAnsi="Times New Roman" w:cs="Times New Roman"/>
          <w:sz w:val="24"/>
          <w:szCs w:val="24"/>
        </w:rPr>
        <w:t>märk on anda ülevaade võimalike</w:t>
      </w:r>
      <w:r w:rsidRPr="002B5D0E">
        <w:rPr>
          <w:rFonts w:ascii="Times New Roman" w:hAnsi="Times New Roman" w:cs="Times New Roman"/>
          <w:sz w:val="24"/>
          <w:szCs w:val="24"/>
        </w:rPr>
        <w:t xml:space="preserve"> riskist</w:t>
      </w:r>
      <w:r w:rsidR="004B7C12" w:rsidRPr="002B5D0E">
        <w:rPr>
          <w:rFonts w:ascii="Times New Roman" w:hAnsi="Times New Roman" w:cs="Times New Roman"/>
          <w:sz w:val="24"/>
          <w:szCs w:val="24"/>
        </w:rPr>
        <w:t>s</w:t>
      </w:r>
      <w:r w:rsidRPr="002B5D0E">
        <w:rPr>
          <w:rFonts w:ascii="Times New Roman" w:hAnsi="Times New Roman" w:cs="Times New Roman"/>
          <w:sz w:val="24"/>
          <w:szCs w:val="24"/>
        </w:rPr>
        <w:t>enaariumite realiseerumise korral k</w:t>
      </w:r>
      <w:r w:rsidR="002732DF" w:rsidRPr="002B5D0E">
        <w:rPr>
          <w:rFonts w:ascii="Times New Roman" w:hAnsi="Times New Roman" w:cs="Times New Roman"/>
          <w:sz w:val="24"/>
          <w:szCs w:val="24"/>
        </w:rPr>
        <w:t>ulude vähendamise vajalikust mah</w:t>
      </w:r>
      <w:r w:rsidRPr="002B5D0E">
        <w:rPr>
          <w:rFonts w:ascii="Times New Roman" w:hAnsi="Times New Roman" w:cs="Times New Roman"/>
          <w:sz w:val="24"/>
          <w:szCs w:val="24"/>
        </w:rPr>
        <w:t>ust. Baas</w:t>
      </w:r>
      <w:r w:rsidR="004B7C12" w:rsidRPr="002B5D0E">
        <w:rPr>
          <w:rFonts w:ascii="Times New Roman" w:hAnsi="Times New Roman" w:cs="Times New Roman"/>
          <w:sz w:val="24"/>
          <w:szCs w:val="24"/>
        </w:rPr>
        <w:t>-</w:t>
      </w:r>
      <w:r w:rsidRPr="002B5D0E">
        <w:rPr>
          <w:rFonts w:ascii="Times New Roman" w:hAnsi="Times New Roman" w:cs="Times New Roman"/>
          <w:sz w:val="24"/>
          <w:szCs w:val="24"/>
        </w:rPr>
        <w:t>st</w:t>
      </w:r>
      <w:r w:rsidR="004B7C12" w:rsidRPr="002B5D0E">
        <w:rPr>
          <w:rFonts w:ascii="Times New Roman" w:hAnsi="Times New Roman" w:cs="Times New Roman"/>
          <w:sz w:val="24"/>
          <w:szCs w:val="24"/>
        </w:rPr>
        <w:t>s</w:t>
      </w:r>
      <w:r w:rsidRPr="002B5D0E">
        <w:rPr>
          <w:rFonts w:ascii="Times New Roman" w:hAnsi="Times New Roman" w:cs="Times New Roman"/>
          <w:sz w:val="24"/>
          <w:szCs w:val="24"/>
        </w:rPr>
        <w:t>enaarium on koostatud eelarvestrateegia olemasoleva versiooni põhjal. Tundlik</w:t>
      </w:r>
      <w:r w:rsidR="00176F36">
        <w:rPr>
          <w:rFonts w:ascii="Times New Roman" w:hAnsi="Times New Roman" w:cs="Times New Roman"/>
          <w:sz w:val="24"/>
          <w:szCs w:val="24"/>
        </w:rPr>
        <w:t>k</w:t>
      </w:r>
      <w:r w:rsidRPr="002B5D0E">
        <w:rPr>
          <w:rFonts w:ascii="Times New Roman" w:hAnsi="Times New Roman" w:cs="Times New Roman"/>
          <w:sz w:val="24"/>
          <w:szCs w:val="24"/>
        </w:rPr>
        <w:t xml:space="preserve">usanalüüs näitab, et isegi mõne protsendine muutus tuludes või kuludes mõjutab oluliselt eelarve võimalusi. </w:t>
      </w:r>
      <w:bookmarkEnd w:id="17"/>
      <w:r w:rsidRPr="002B5D0E">
        <w:rPr>
          <w:rFonts w:ascii="Times New Roman" w:hAnsi="Times New Roman" w:cs="Times New Roman"/>
          <w:sz w:val="24"/>
          <w:szCs w:val="24"/>
        </w:rPr>
        <w:t>Järgnevates tabelites on toodud põhinäitajad baas</w:t>
      </w:r>
      <w:r w:rsidR="004B7C12" w:rsidRPr="002B5D0E">
        <w:rPr>
          <w:rFonts w:ascii="Times New Roman" w:hAnsi="Times New Roman" w:cs="Times New Roman"/>
          <w:sz w:val="24"/>
          <w:szCs w:val="24"/>
        </w:rPr>
        <w:t>-s</w:t>
      </w:r>
      <w:r w:rsidRPr="002B5D0E">
        <w:rPr>
          <w:rFonts w:ascii="Times New Roman" w:hAnsi="Times New Roman" w:cs="Times New Roman"/>
          <w:sz w:val="24"/>
          <w:szCs w:val="24"/>
        </w:rPr>
        <w:t>tsenaariumi ja nelja erineva riskist</w:t>
      </w:r>
      <w:r w:rsidR="004B7C12" w:rsidRPr="002B5D0E">
        <w:rPr>
          <w:rFonts w:ascii="Times New Roman" w:hAnsi="Times New Roman" w:cs="Times New Roman"/>
          <w:sz w:val="24"/>
          <w:szCs w:val="24"/>
        </w:rPr>
        <w:t>s</w:t>
      </w:r>
      <w:r w:rsidRPr="002B5D0E">
        <w:rPr>
          <w:rFonts w:ascii="Times New Roman" w:hAnsi="Times New Roman" w:cs="Times New Roman"/>
          <w:sz w:val="24"/>
          <w:szCs w:val="24"/>
        </w:rPr>
        <w:t>enaariumi korral, milleks on:</w:t>
      </w:r>
    </w:p>
    <w:p w14:paraId="13D0F7FC" w14:textId="041671BE" w:rsidR="00024C7B" w:rsidRPr="002B5D0E" w:rsidRDefault="00024C7B" w:rsidP="002B5D0E">
      <w:pPr>
        <w:pStyle w:val="Loendilik"/>
        <w:numPr>
          <w:ilvl w:val="0"/>
          <w:numId w:val="28"/>
        </w:numPr>
        <w:rPr>
          <w:rFonts w:ascii="Times New Roman" w:hAnsi="Times New Roman" w:cs="Times New Roman"/>
          <w:sz w:val="24"/>
          <w:szCs w:val="24"/>
        </w:rPr>
      </w:pPr>
      <w:r w:rsidRPr="002B5D0E">
        <w:rPr>
          <w:rFonts w:ascii="Times New Roman" w:hAnsi="Times New Roman" w:cs="Times New Roman"/>
          <w:sz w:val="24"/>
          <w:szCs w:val="24"/>
        </w:rPr>
        <w:t>sissetulekud kasvavad oodatust 2% protsendi võrra vähem.</w:t>
      </w:r>
    </w:p>
    <w:p w14:paraId="13D0F7FC" w14:textId="041671BE" w:rsidR="00024C7B" w:rsidRPr="002B5D0E" w:rsidRDefault="00024C7B" w:rsidP="002B5D0E">
      <w:pPr>
        <w:pStyle w:val="Loendilik"/>
        <w:numPr>
          <w:ilvl w:val="0"/>
          <w:numId w:val="28"/>
        </w:numPr>
        <w:rPr>
          <w:rFonts w:ascii="Times New Roman" w:hAnsi="Times New Roman" w:cs="Times New Roman"/>
          <w:sz w:val="24"/>
          <w:szCs w:val="24"/>
        </w:rPr>
      </w:pPr>
      <w:r w:rsidRPr="002B5D0E">
        <w:rPr>
          <w:rFonts w:ascii="Times New Roman" w:hAnsi="Times New Roman" w:cs="Times New Roman"/>
          <w:sz w:val="24"/>
          <w:szCs w:val="24"/>
        </w:rPr>
        <w:t>personalikulude kasv on oodatust 5% suurem</w:t>
      </w:r>
    </w:p>
    <w:p w14:paraId="13D0F7FC" w14:textId="041671BE" w:rsidR="00024C7B" w:rsidRPr="002B5D0E" w:rsidRDefault="00024C7B" w:rsidP="002B5D0E">
      <w:pPr>
        <w:pStyle w:val="Loendilik"/>
        <w:numPr>
          <w:ilvl w:val="0"/>
          <w:numId w:val="28"/>
        </w:numPr>
        <w:rPr>
          <w:rFonts w:ascii="Times New Roman" w:hAnsi="Times New Roman" w:cs="Times New Roman"/>
          <w:sz w:val="24"/>
          <w:szCs w:val="24"/>
        </w:rPr>
      </w:pPr>
      <w:r w:rsidRPr="002B5D0E">
        <w:rPr>
          <w:rFonts w:ascii="Times New Roman" w:hAnsi="Times New Roman" w:cs="Times New Roman"/>
          <w:sz w:val="24"/>
          <w:szCs w:val="24"/>
        </w:rPr>
        <w:t>põhitegevuse kulude kasv on ooda</w:t>
      </w:r>
      <w:r w:rsidR="005E1034">
        <w:rPr>
          <w:rFonts w:ascii="Times New Roman" w:hAnsi="Times New Roman" w:cs="Times New Roman"/>
          <w:sz w:val="24"/>
          <w:szCs w:val="24"/>
        </w:rPr>
        <w:t>t</w:t>
      </w:r>
      <w:r w:rsidRPr="002B5D0E">
        <w:rPr>
          <w:rFonts w:ascii="Times New Roman" w:hAnsi="Times New Roman" w:cs="Times New Roman"/>
          <w:sz w:val="24"/>
          <w:szCs w:val="24"/>
        </w:rPr>
        <w:t>ust 5% suurem</w:t>
      </w:r>
    </w:p>
    <w:p w14:paraId="13D0F7FC" w14:textId="041671BE" w:rsidR="00024C7B" w:rsidRPr="002B5D0E" w:rsidRDefault="00024C7B" w:rsidP="002B5D0E">
      <w:pPr>
        <w:pStyle w:val="Loendilik"/>
        <w:numPr>
          <w:ilvl w:val="0"/>
          <w:numId w:val="28"/>
        </w:numPr>
        <w:rPr>
          <w:rFonts w:ascii="Times New Roman" w:hAnsi="Times New Roman" w:cs="Times New Roman"/>
          <w:sz w:val="24"/>
          <w:szCs w:val="24"/>
        </w:rPr>
      </w:pPr>
      <w:r w:rsidRPr="002B5D0E">
        <w:rPr>
          <w:rFonts w:ascii="Times New Roman" w:hAnsi="Times New Roman" w:cs="Times New Roman"/>
          <w:sz w:val="24"/>
          <w:szCs w:val="24"/>
        </w:rPr>
        <w:t>laenuintressid kujunevad oodatust 100% võrra suuemaks</w:t>
      </w:r>
    </w:p>
    <w:p w14:paraId="13D0F7FC" w14:textId="041671BE" w:rsidR="00F97A88" w:rsidRPr="002732DF" w:rsidRDefault="00F97A88" w:rsidP="002B5D0E"/>
    <w:p w14:paraId="13D0F7FC" w14:textId="041671BE" w:rsidR="00F254C8" w:rsidRDefault="0052424F" w:rsidP="002732DF">
      <w:pPr>
        <w:jc w:val="both"/>
        <w:rPr>
          <w:rFonts w:ascii="Times New Roman" w:hAnsi="Times New Roman" w:cs="Times New Roman"/>
          <w:sz w:val="20"/>
          <w:szCs w:val="20"/>
        </w:rPr>
      </w:pPr>
      <w:r>
        <w:rPr>
          <w:rFonts w:ascii="Times New Roman" w:hAnsi="Times New Roman" w:cs="Times New Roman"/>
          <w:sz w:val="20"/>
          <w:szCs w:val="20"/>
        </w:rPr>
        <w:t xml:space="preserve"> Tabel </w:t>
      </w:r>
      <w:r w:rsidR="00C648B1">
        <w:rPr>
          <w:rFonts w:ascii="Times New Roman" w:hAnsi="Times New Roman" w:cs="Times New Roman"/>
          <w:sz w:val="20"/>
          <w:szCs w:val="20"/>
        </w:rPr>
        <w:t>1</w:t>
      </w:r>
      <w:r>
        <w:rPr>
          <w:rFonts w:ascii="Times New Roman" w:hAnsi="Times New Roman" w:cs="Times New Roman"/>
          <w:sz w:val="20"/>
          <w:szCs w:val="20"/>
        </w:rPr>
        <w:t>.</w:t>
      </w:r>
      <w:r w:rsidR="00024C7B" w:rsidRPr="00024C7B">
        <w:rPr>
          <w:rFonts w:ascii="Times New Roman" w:hAnsi="Times New Roman" w:cs="Times New Roman"/>
          <w:sz w:val="20"/>
          <w:szCs w:val="20"/>
        </w:rPr>
        <w:t xml:space="preserve"> </w:t>
      </w:r>
      <w:r w:rsidR="00024C7B" w:rsidRPr="00024C7B">
        <w:rPr>
          <w:rFonts w:ascii="Times New Roman" w:hAnsi="Times New Roman" w:cs="Times New Roman"/>
          <w:b/>
          <w:sz w:val="20"/>
          <w:szCs w:val="20"/>
        </w:rPr>
        <w:t>Baas</w:t>
      </w:r>
      <w:r w:rsidR="004B7C12">
        <w:rPr>
          <w:rFonts w:ascii="Times New Roman" w:hAnsi="Times New Roman" w:cs="Times New Roman"/>
          <w:b/>
          <w:sz w:val="20"/>
          <w:szCs w:val="20"/>
        </w:rPr>
        <w:t>-</w:t>
      </w:r>
      <w:r w:rsidR="00024C7B" w:rsidRPr="00024C7B">
        <w:rPr>
          <w:rFonts w:ascii="Times New Roman" w:hAnsi="Times New Roman" w:cs="Times New Roman"/>
          <w:b/>
          <w:sz w:val="20"/>
          <w:szCs w:val="20"/>
        </w:rPr>
        <w:t>st</w:t>
      </w:r>
      <w:r w:rsidR="004B7C12">
        <w:rPr>
          <w:rFonts w:ascii="Times New Roman" w:hAnsi="Times New Roman" w:cs="Times New Roman"/>
          <w:b/>
          <w:sz w:val="20"/>
          <w:szCs w:val="20"/>
        </w:rPr>
        <w:t>s</w:t>
      </w:r>
      <w:r w:rsidR="00024C7B" w:rsidRPr="00024C7B">
        <w:rPr>
          <w:rFonts w:ascii="Times New Roman" w:hAnsi="Times New Roman" w:cs="Times New Roman"/>
          <w:b/>
          <w:sz w:val="20"/>
          <w:szCs w:val="20"/>
        </w:rPr>
        <w:t xml:space="preserve">enaarium: </w:t>
      </w:r>
      <w:r w:rsidR="00024C7B" w:rsidRPr="00024C7B">
        <w:rPr>
          <w:rFonts w:ascii="Times New Roman" w:hAnsi="Times New Roman" w:cs="Times New Roman"/>
          <w:sz w:val="20"/>
          <w:szCs w:val="20"/>
        </w:rPr>
        <w:t>Eelarvestrateegia olemasoleva versiooni põhjal</w:t>
      </w:r>
    </w:p>
    <w:tbl>
      <w:tblPr>
        <w:tblW w:w="9720" w:type="dxa"/>
        <w:tblCellMar>
          <w:left w:w="70" w:type="dxa"/>
          <w:right w:w="70" w:type="dxa"/>
        </w:tblCellMar>
        <w:tblLook w:val="04A0" w:firstRow="1" w:lastRow="0" w:firstColumn="1" w:lastColumn="0" w:noHBand="0" w:noVBand="1"/>
      </w:tblPr>
      <w:tblGrid>
        <w:gridCol w:w="3620"/>
        <w:gridCol w:w="1220"/>
        <w:gridCol w:w="1220"/>
        <w:gridCol w:w="1220"/>
        <w:gridCol w:w="1220"/>
        <w:gridCol w:w="1220"/>
      </w:tblGrid>
      <w:tr w:rsidR="008E5BA7" w:rsidRPr="008E5BA7" w14:paraId="6131E06C" w14:textId="77777777" w:rsidTr="008E5BA7">
        <w:trPr>
          <w:trHeight w:val="936"/>
        </w:trPr>
        <w:tc>
          <w:tcPr>
            <w:tcW w:w="3620"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13D0F7FC" w14:textId="041671BE"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w:t>
            </w:r>
          </w:p>
        </w:tc>
        <w:tc>
          <w:tcPr>
            <w:tcW w:w="1220" w:type="dxa"/>
            <w:tcBorders>
              <w:top w:val="single" w:sz="8" w:space="0" w:color="auto"/>
              <w:left w:val="nil"/>
              <w:bottom w:val="single" w:sz="4" w:space="0" w:color="auto"/>
              <w:right w:val="single" w:sz="4" w:space="0" w:color="auto"/>
            </w:tcBorders>
            <w:shd w:val="clear" w:color="000000" w:fill="F2F2F2"/>
            <w:vAlign w:val="center"/>
            <w:hideMark/>
          </w:tcPr>
          <w:p w14:paraId="52C63C70"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2022 eeldatav täitmine</w:t>
            </w:r>
          </w:p>
        </w:tc>
        <w:tc>
          <w:tcPr>
            <w:tcW w:w="1220" w:type="dxa"/>
            <w:tcBorders>
              <w:top w:val="single" w:sz="8" w:space="0" w:color="auto"/>
              <w:left w:val="nil"/>
              <w:bottom w:val="single" w:sz="4" w:space="0" w:color="auto"/>
              <w:right w:val="single" w:sz="4" w:space="0" w:color="auto"/>
            </w:tcBorders>
            <w:shd w:val="clear" w:color="000000" w:fill="F2F2F2"/>
            <w:vAlign w:val="center"/>
            <w:hideMark/>
          </w:tcPr>
          <w:p w14:paraId="1A096FE1"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2023 eelarve  </w:t>
            </w:r>
          </w:p>
        </w:tc>
        <w:tc>
          <w:tcPr>
            <w:tcW w:w="1220" w:type="dxa"/>
            <w:tcBorders>
              <w:top w:val="single" w:sz="8" w:space="0" w:color="auto"/>
              <w:left w:val="nil"/>
              <w:bottom w:val="single" w:sz="4" w:space="0" w:color="auto"/>
              <w:right w:val="single" w:sz="4" w:space="0" w:color="auto"/>
            </w:tcBorders>
            <w:shd w:val="clear" w:color="000000" w:fill="F2F2F2"/>
            <w:vAlign w:val="center"/>
            <w:hideMark/>
          </w:tcPr>
          <w:p w14:paraId="7715C062"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2024 eelarve  </w:t>
            </w:r>
          </w:p>
        </w:tc>
        <w:tc>
          <w:tcPr>
            <w:tcW w:w="1220" w:type="dxa"/>
            <w:tcBorders>
              <w:top w:val="single" w:sz="8" w:space="0" w:color="auto"/>
              <w:left w:val="nil"/>
              <w:bottom w:val="single" w:sz="4" w:space="0" w:color="auto"/>
              <w:right w:val="single" w:sz="4" w:space="0" w:color="auto"/>
            </w:tcBorders>
            <w:shd w:val="clear" w:color="000000" w:fill="F2F2F2"/>
            <w:vAlign w:val="center"/>
            <w:hideMark/>
          </w:tcPr>
          <w:p w14:paraId="188271E8"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2025 eelarve  </w:t>
            </w:r>
          </w:p>
        </w:tc>
        <w:tc>
          <w:tcPr>
            <w:tcW w:w="1220" w:type="dxa"/>
            <w:tcBorders>
              <w:top w:val="single" w:sz="8" w:space="0" w:color="auto"/>
              <w:left w:val="nil"/>
              <w:bottom w:val="single" w:sz="4" w:space="0" w:color="auto"/>
              <w:right w:val="single" w:sz="8" w:space="0" w:color="auto"/>
            </w:tcBorders>
            <w:shd w:val="clear" w:color="000000" w:fill="F2F2F2"/>
            <w:vAlign w:val="center"/>
            <w:hideMark/>
          </w:tcPr>
          <w:p w14:paraId="5F587FF6"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2026 eelarve  </w:t>
            </w:r>
          </w:p>
        </w:tc>
      </w:tr>
      <w:tr w:rsidR="008E5BA7" w:rsidRPr="008E5BA7" w14:paraId="22F27F60"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517B8A31"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Põhitegevuse tulud kokku</w:t>
            </w:r>
          </w:p>
        </w:tc>
        <w:tc>
          <w:tcPr>
            <w:tcW w:w="1220" w:type="dxa"/>
            <w:tcBorders>
              <w:top w:val="nil"/>
              <w:left w:val="nil"/>
              <w:bottom w:val="single" w:sz="4" w:space="0" w:color="auto"/>
              <w:right w:val="single" w:sz="4" w:space="0" w:color="auto"/>
            </w:tcBorders>
            <w:shd w:val="clear" w:color="auto" w:fill="auto"/>
            <w:noWrap/>
            <w:vAlign w:val="bottom"/>
            <w:hideMark/>
          </w:tcPr>
          <w:p w14:paraId="0B71566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12 520 845</w:t>
            </w:r>
          </w:p>
        </w:tc>
        <w:tc>
          <w:tcPr>
            <w:tcW w:w="1220" w:type="dxa"/>
            <w:tcBorders>
              <w:top w:val="nil"/>
              <w:left w:val="nil"/>
              <w:bottom w:val="single" w:sz="4" w:space="0" w:color="auto"/>
              <w:right w:val="single" w:sz="4" w:space="0" w:color="auto"/>
            </w:tcBorders>
            <w:shd w:val="clear" w:color="auto" w:fill="auto"/>
            <w:noWrap/>
            <w:vAlign w:val="bottom"/>
            <w:hideMark/>
          </w:tcPr>
          <w:p w14:paraId="160CE778"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12 624 928</w:t>
            </w:r>
          </w:p>
        </w:tc>
        <w:tc>
          <w:tcPr>
            <w:tcW w:w="1220" w:type="dxa"/>
            <w:tcBorders>
              <w:top w:val="nil"/>
              <w:left w:val="nil"/>
              <w:bottom w:val="single" w:sz="4" w:space="0" w:color="auto"/>
              <w:right w:val="single" w:sz="4" w:space="0" w:color="auto"/>
            </w:tcBorders>
            <w:shd w:val="clear" w:color="auto" w:fill="auto"/>
            <w:noWrap/>
            <w:vAlign w:val="bottom"/>
            <w:hideMark/>
          </w:tcPr>
          <w:p w14:paraId="08189A9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12 882 928</w:t>
            </w:r>
          </w:p>
        </w:tc>
        <w:tc>
          <w:tcPr>
            <w:tcW w:w="1220" w:type="dxa"/>
            <w:tcBorders>
              <w:top w:val="nil"/>
              <w:left w:val="nil"/>
              <w:bottom w:val="single" w:sz="4" w:space="0" w:color="auto"/>
              <w:right w:val="single" w:sz="4" w:space="0" w:color="auto"/>
            </w:tcBorders>
            <w:shd w:val="clear" w:color="auto" w:fill="auto"/>
            <w:noWrap/>
            <w:vAlign w:val="bottom"/>
            <w:hideMark/>
          </w:tcPr>
          <w:p w14:paraId="32EF954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13 232 928</w:t>
            </w:r>
          </w:p>
        </w:tc>
        <w:tc>
          <w:tcPr>
            <w:tcW w:w="1220" w:type="dxa"/>
            <w:tcBorders>
              <w:top w:val="nil"/>
              <w:left w:val="nil"/>
              <w:bottom w:val="single" w:sz="4" w:space="0" w:color="auto"/>
              <w:right w:val="single" w:sz="4" w:space="0" w:color="auto"/>
            </w:tcBorders>
            <w:shd w:val="clear" w:color="auto" w:fill="auto"/>
            <w:noWrap/>
            <w:vAlign w:val="bottom"/>
            <w:hideMark/>
          </w:tcPr>
          <w:p w14:paraId="2C3FB43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13 632 928</w:t>
            </w:r>
          </w:p>
        </w:tc>
      </w:tr>
      <w:tr w:rsidR="008E5BA7" w:rsidRPr="008E5BA7" w14:paraId="74110142"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4C0D38FA"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Põhitegevuse kulud kokku</w:t>
            </w:r>
          </w:p>
        </w:tc>
        <w:tc>
          <w:tcPr>
            <w:tcW w:w="1220" w:type="dxa"/>
            <w:tcBorders>
              <w:top w:val="nil"/>
              <w:left w:val="nil"/>
              <w:bottom w:val="single" w:sz="4" w:space="0" w:color="auto"/>
              <w:right w:val="single" w:sz="4" w:space="0" w:color="auto"/>
            </w:tcBorders>
            <w:shd w:val="clear" w:color="auto" w:fill="auto"/>
            <w:noWrap/>
            <w:vAlign w:val="bottom"/>
            <w:hideMark/>
          </w:tcPr>
          <w:p w14:paraId="324FA40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11 919 615</w:t>
            </w:r>
          </w:p>
        </w:tc>
        <w:tc>
          <w:tcPr>
            <w:tcW w:w="1220" w:type="dxa"/>
            <w:tcBorders>
              <w:top w:val="nil"/>
              <w:left w:val="nil"/>
              <w:bottom w:val="single" w:sz="4" w:space="0" w:color="auto"/>
              <w:right w:val="single" w:sz="4" w:space="0" w:color="auto"/>
            </w:tcBorders>
            <w:shd w:val="clear" w:color="auto" w:fill="auto"/>
            <w:noWrap/>
            <w:vAlign w:val="bottom"/>
            <w:hideMark/>
          </w:tcPr>
          <w:p w14:paraId="3453F51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11 970 000</w:t>
            </w:r>
          </w:p>
        </w:tc>
        <w:tc>
          <w:tcPr>
            <w:tcW w:w="1220" w:type="dxa"/>
            <w:tcBorders>
              <w:top w:val="nil"/>
              <w:left w:val="nil"/>
              <w:bottom w:val="single" w:sz="4" w:space="0" w:color="auto"/>
              <w:right w:val="single" w:sz="4" w:space="0" w:color="auto"/>
            </w:tcBorders>
            <w:shd w:val="clear" w:color="auto" w:fill="auto"/>
            <w:noWrap/>
            <w:vAlign w:val="bottom"/>
            <w:hideMark/>
          </w:tcPr>
          <w:p w14:paraId="13EE195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12 130 000</w:t>
            </w:r>
          </w:p>
        </w:tc>
        <w:tc>
          <w:tcPr>
            <w:tcW w:w="1220" w:type="dxa"/>
            <w:tcBorders>
              <w:top w:val="nil"/>
              <w:left w:val="nil"/>
              <w:bottom w:val="single" w:sz="4" w:space="0" w:color="auto"/>
              <w:right w:val="single" w:sz="4" w:space="0" w:color="auto"/>
            </w:tcBorders>
            <w:shd w:val="clear" w:color="auto" w:fill="auto"/>
            <w:noWrap/>
            <w:vAlign w:val="bottom"/>
            <w:hideMark/>
          </w:tcPr>
          <w:p w14:paraId="304F2255"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12 275 000</w:t>
            </w:r>
          </w:p>
        </w:tc>
        <w:tc>
          <w:tcPr>
            <w:tcW w:w="1220" w:type="dxa"/>
            <w:tcBorders>
              <w:top w:val="nil"/>
              <w:left w:val="nil"/>
              <w:bottom w:val="single" w:sz="4" w:space="0" w:color="auto"/>
              <w:right w:val="single" w:sz="8" w:space="0" w:color="auto"/>
            </w:tcBorders>
            <w:shd w:val="clear" w:color="auto" w:fill="auto"/>
            <w:noWrap/>
            <w:vAlign w:val="bottom"/>
            <w:hideMark/>
          </w:tcPr>
          <w:p w14:paraId="66E4D6C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12 450 000</w:t>
            </w:r>
          </w:p>
        </w:tc>
      </w:tr>
      <w:tr w:rsidR="008E5BA7" w:rsidRPr="008E5BA7" w14:paraId="10377EE5"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4B6A472C"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Põhitegevustulem</w:t>
            </w:r>
          </w:p>
        </w:tc>
        <w:tc>
          <w:tcPr>
            <w:tcW w:w="1220" w:type="dxa"/>
            <w:tcBorders>
              <w:top w:val="nil"/>
              <w:left w:val="nil"/>
              <w:bottom w:val="single" w:sz="4" w:space="0" w:color="auto"/>
              <w:right w:val="single" w:sz="4" w:space="0" w:color="auto"/>
            </w:tcBorders>
            <w:shd w:val="clear" w:color="auto" w:fill="auto"/>
            <w:noWrap/>
            <w:vAlign w:val="bottom"/>
            <w:hideMark/>
          </w:tcPr>
          <w:p w14:paraId="4739491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601 230</w:t>
            </w:r>
          </w:p>
        </w:tc>
        <w:tc>
          <w:tcPr>
            <w:tcW w:w="1220" w:type="dxa"/>
            <w:tcBorders>
              <w:top w:val="nil"/>
              <w:left w:val="nil"/>
              <w:bottom w:val="single" w:sz="4" w:space="0" w:color="auto"/>
              <w:right w:val="single" w:sz="4" w:space="0" w:color="auto"/>
            </w:tcBorders>
            <w:shd w:val="clear" w:color="auto" w:fill="auto"/>
            <w:noWrap/>
            <w:vAlign w:val="bottom"/>
            <w:hideMark/>
          </w:tcPr>
          <w:p w14:paraId="7BB6A71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654 928</w:t>
            </w:r>
          </w:p>
        </w:tc>
        <w:tc>
          <w:tcPr>
            <w:tcW w:w="1220" w:type="dxa"/>
            <w:tcBorders>
              <w:top w:val="nil"/>
              <w:left w:val="nil"/>
              <w:bottom w:val="single" w:sz="4" w:space="0" w:color="auto"/>
              <w:right w:val="single" w:sz="4" w:space="0" w:color="auto"/>
            </w:tcBorders>
            <w:shd w:val="clear" w:color="auto" w:fill="auto"/>
            <w:noWrap/>
            <w:vAlign w:val="bottom"/>
            <w:hideMark/>
          </w:tcPr>
          <w:p w14:paraId="2935EB9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752 928</w:t>
            </w:r>
          </w:p>
        </w:tc>
        <w:tc>
          <w:tcPr>
            <w:tcW w:w="1220" w:type="dxa"/>
            <w:tcBorders>
              <w:top w:val="nil"/>
              <w:left w:val="nil"/>
              <w:bottom w:val="single" w:sz="4" w:space="0" w:color="auto"/>
              <w:right w:val="single" w:sz="4" w:space="0" w:color="auto"/>
            </w:tcBorders>
            <w:shd w:val="clear" w:color="auto" w:fill="auto"/>
            <w:noWrap/>
            <w:vAlign w:val="bottom"/>
            <w:hideMark/>
          </w:tcPr>
          <w:p w14:paraId="149CA50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957 928</w:t>
            </w:r>
          </w:p>
        </w:tc>
        <w:tc>
          <w:tcPr>
            <w:tcW w:w="1220" w:type="dxa"/>
            <w:tcBorders>
              <w:top w:val="nil"/>
              <w:left w:val="nil"/>
              <w:bottom w:val="single" w:sz="4" w:space="0" w:color="auto"/>
              <w:right w:val="single" w:sz="4" w:space="0" w:color="auto"/>
            </w:tcBorders>
            <w:shd w:val="clear" w:color="auto" w:fill="auto"/>
            <w:noWrap/>
            <w:vAlign w:val="bottom"/>
            <w:hideMark/>
          </w:tcPr>
          <w:p w14:paraId="5874B458"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1 182 928</w:t>
            </w:r>
          </w:p>
        </w:tc>
      </w:tr>
      <w:tr w:rsidR="008E5BA7" w:rsidRPr="008E5BA7" w14:paraId="31D512DB"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3C0BD263"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Investeerimistegevus kokku</w:t>
            </w:r>
          </w:p>
        </w:tc>
        <w:tc>
          <w:tcPr>
            <w:tcW w:w="1220" w:type="dxa"/>
            <w:tcBorders>
              <w:top w:val="nil"/>
              <w:left w:val="nil"/>
              <w:bottom w:val="single" w:sz="4" w:space="0" w:color="auto"/>
              <w:right w:val="single" w:sz="4" w:space="0" w:color="auto"/>
            </w:tcBorders>
            <w:shd w:val="clear" w:color="auto" w:fill="auto"/>
            <w:noWrap/>
            <w:vAlign w:val="bottom"/>
            <w:hideMark/>
          </w:tcPr>
          <w:p w14:paraId="2C92E67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-1 632 217</w:t>
            </w:r>
          </w:p>
        </w:tc>
        <w:tc>
          <w:tcPr>
            <w:tcW w:w="1220" w:type="dxa"/>
            <w:tcBorders>
              <w:top w:val="nil"/>
              <w:left w:val="nil"/>
              <w:bottom w:val="single" w:sz="4" w:space="0" w:color="auto"/>
              <w:right w:val="single" w:sz="4" w:space="0" w:color="auto"/>
            </w:tcBorders>
            <w:shd w:val="clear" w:color="auto" w:fill="auto"/>
            <w:noWrap/>
            <w:vAlign w:val="bottom"/>
            <w:hideMark/>
          </w:tcPr>
          <w:p w14:paraId="1AA086E0"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-812 000</w:t>
            </w:r>
          </w:p>
        </w:tc>
        <w:tc>
          <w:tcPr>
            <w:tcW w:w="1220" w:type="dxa"/>
            <w:tcBorders>
              <w:top w:val="nil"/>
              <w:left w:val="nil"/>
              <w:bottom w:val="single" w:sz="4" w:space="0" w:color="auto"/>
              <w:right w:val="single" w:sz="4" w:space="0" w:color="auto"/>
            </w:tcBorders>
            <w:shd w:val="clear" w:color="auto" w:fill="auto"/>
            <w:noWrap/>
            <w:vAlign w:val="bottom"/>
            <w:hideMark/>
          </w:tcPr>
          <w:p w14:paraId="1B630DD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-1 826 000</w:t>
            </w:r>
          </w:p>
        </w:tc>
        <w:tc>
          <w:tcPr>
            <w:tcW w:w="1220" w:type="dxa"/>
            <w:tcBorders>
              <w:top w:val="nil"/>
              <w:left w:val="nil"/>
              <w:bottom w:val="single" w:sz="4" w:space="0" w:color="auto"/>
              <w:right w:val="single" w:sz="4" w:space="0" w:color="auto"/>
            </w:tcBorders>
            <w:shd w:val="clear" w:color="auto" w:fill="auto"/>
            <w:noWrap/>
            <w:vAlign w:val="bottom"/>
            <w:hideMark/>
          </w:tcPr>
          <w:p w14:paraId="4216384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-2 337 000</w:t>
            </w:r>
          </w:p>
        </w:tc>
        <w:tc>
          <w:tcPr>
            <w:tcW w:w="1220" w:type="dxa"/>
            <w:tcBorders>
              <w:top w:val="nil"/>
              <w:left w:val="nil"/>
              <w:bottom w:val="single" w:sz="4" w:space="0" w:color="auto"/>
              <w:right w:val="single" w:sz="8" w:space="0" w:color="auto"/>
            </w:tcBorders>
            <w:shd w:val="clear" w:color="auto" w:fill="auto"/>
            <w:noWrap/>
            <w:vAlign w:val="bottom"/>
            <w:hideMark/>
          </w:tcPr>
          <w:p w14:paraId="697B14A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-362 000</w:t>
            </w:r>
          </w:p>
        </w:tc>
      </w:tr>
      <w:tr w:rsidR="008E5BA7" w:rsidRPr="008E5BA7" w14:paraId="2C62FE77"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56412583"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lastRenderedPageBreak/>
              <w:t>Eelarve tulem</w:t>
            </w:r>
          </w:p>
        </w:tc>
        <w:tc>
          <w:tcPr>
            <w:tcW w:w="1220" w:type="dxa"/>
            <w:tcBorders>
              <w:top w:val="nil"/>
              <w:left w:val="nil"/>
              <w:bottom w:val="single" w:sz="4" w:space="0" w:color="auto"/>
              <w:right w:val="single" w:sz="4" w:space="0" w:color="auto"/>
            </w:tcBorders>
            <w:shd w:val="clear" w:color="auto" w:fill="auto"/>
            <w:noWrap/>
            <w:vAlign w:val="bottom"/>
            <w:hideMark/>
          </w:tcPr>
          <w:p w14:paraId="1C48F725"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-1 030 987</w:t>
            </w:r>
          </w:p>
        </w:tc>
        <w:tc>
          <w:tcPr>
            <w:tcW w:w="1220" w:type="dxa"/>
            <w:tcBorders>
              <w:top w:val="nil"/>
              <w:left w:val="nil"/>
              <w:bottom w:val="single" w:sz="4" w:space="0" w:color="auto"/>
              <w:right w:val="single" w:sz="4" w:space="0" w:color="auto"/>
            </w:tcBorders>
            <w:shd w:val="clear" w:color="auto" w:fill="auto"/>
            <w:noWrap/>
            <w:vAlign w:val="bottom"/>
            <w:hideMark/>
          </w:tcPr>
          <w:p w14:paraId="363E172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-157 072</w:t>
            </w:r>
          </w:p>
        </w:tc>
        <w:tc>
          <w:tcPr>
            <w:tcW w:w="1220" w:type="dxa"/>
            <w:tcBorders>
              <w:top w:val="nil"/>
              <w:left w:val="nil"/>
              <w:bottom w:val="single" w:sz="4" w:space="0" w:color="auto"/>
              <w:right w:val="single" w:sz="4" w:space="0" w:color="auto"/>
            </w:tcBorders>
            <w:shd w:val="clear" w:color="auto" w:fill="auto"/>
            <w:noWrap/>
            <w:vAlign w:val="bottom"/>
            <w:hideMark/>
          </w:tcPr>
          <w:p w14:paraId="070A8B9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-1 073 072</w:t>
            </w:r>
          </w:p>
        </w:tc>
        <w:tc>
          <w:tcPr>
            <w:tcW w:w="1220" w:type="dxa"/>
            <w:tcBorders>
              <w:top w:val="nil"/>
              <w:left w:val="nil"/>
              <w:bottom w:val="single" w:sz="4" w:space="0" w:color="auto"/>
              <w:right w:val="single" w:sz="4" w:space="0" w:color="auto"/>
            </w:tcBorders>
            <w:shd w:val="clear" w:color="auto" w:fill="auto"/>
            <w:noWrap/>
            <w:vAlign w:val="bottom"/>
            <w:hideMark/>
          </w:tcPr>
          <w:p w14:paraId="3A9A96B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-1 379 072</w:t>
            </w:r>
          </w:p>
        </w:tc>
        <w:tc>
          <w:tcPr>
            <w:tcW w:w="1220" w:type="dxa"/>
            <w:tcBorders>
              <w:top w:val="nil"/>
              <w:left w:val="nil"/>
              <w:bottom w:val="single" w:sz="4" w:space="0" w:color="auto"/>
              <w:right w:val="single" w:sz="4" w:space="0" w:color="auto"/>
            </w:tcBorders>
            <w:shd w:val="clear" w:color="auto" w:fill="auto"/>
            <w:noWrap/>
            <w:vAlign w:val="bottom"/>
            <w:hideMark/>
          </w:tcPr>
          <w:p w14:paraId="5795E445"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820 928</w:t>
            </w:r>
          </w:p>
        </w:tc>
      </w:tr>
      <w:tr w:rsidR="008E5BA7" w:rsidRPr="008E5BA7" w14:paraId="7B3C3C9E"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6CC8D513"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Finantseerimistegevus</w:t>
            </w:r>
          </w:p>
        </w:tc>
        <w:tc>
          <w:tcPr>
            <w:tcW w:w="1220" w:type="dxa"/>
            <w:tcBorders>
              <w:top w:val="nil"/>
              <w:left w:val="nil"/>
              <w:bottom w:val="single" w:sz="4" w:space="0" w:color="auto"/>
              <w:right w:val="single" w:sz="4" w:space="0" w:color="auto"/>
            </w:tcBorders>
            <w:shd w:val="clear" w:color="auto" w:fill="auto"/>
            <w:noWrap/>
            <w:vAlign w:val="bottom"/>
            <w:hideMark/>
          </w:tcPr>
          <w:p w14:paraId="6FA31C6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365 000</w:t>
            </w:r>
          </w:p>
        </w:tc>
        <w:tc>
          <w:tcPr>
            <w:tcW w:w="1220" w:type="dxa"/>
            <w:tcBorders>
              <w:top w:val="nil"/>
              <w:left w:val="nil"/>
              <w:bottom w:val="single" w:sz="4" w:space="0" w:color="auto"/>
              <w:right w:val="single" w:sz="4" w:space="0" w:color="auto"/>
            </w:tcBorders>
            <w:shd w:val="clear" w:color="auto" w:fill="auto"/>
            <w:noWrap/>
            <w:vAlign w:val="bottom"/>
            <w:hideMark/>
          </w:tcPr>
          <w:p w14:paraId="5F86A2C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-32 500</w:t>
            </w:r>
          </w:p>
        </w:tc>
        <w:tc>
          <w:tcPr>
            <w:tcW w:w="1220" w:type="dxa"/>
            <w:tcBorders>
              <w:top w:val="nil"/>
              <w:left w:val="nil"/>
              <w:bottom w:val="single" w:sz="4" w:space="0" w:color="auto"/>
              <w:right w:val="single" w:sz="4" w:space="0" w:color="auto"/>
            </w:tcBorders>
            <w:shd w:val="clear" w:color="auto" w:fill="auto"/>
            <w:noWrap/>
            <w:vAlign w:val="bottom"/>
            <w:hideMark/>
          </w:tcPr>
          <w:p w14:paraId="4B1F2E51"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900 000</w:t>
            </w:r>
          </w:p>
        </w:tc>
        <w:tc>
          <w:tcPr>
            <w:tcW w:w="1220" w:type="dxa"/>
            <w:tcBorders>
              <w:top w:val="nil"/>
              <w:left w:val="nil"/>
              <w:bottom w:val="single" w:sz="4" w:space="0" w:color="auto"/>
              <w:right w:val="single" w:sz="4" w:space="0" w:color="auto"/>
            </w:tcBorders>
            <w:shd w:val="clear" w:color="auto" w:fill="auto"/>
            <w:noWrap/>
            <w:vAlign w:val="bottom"/>
            <w:hideMark/>
          </w:tcPr>
          <w:p w14:paraId="0640AF9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1 330 000</w:t>
            </w:r>
          </w:p>
        </w:tc>
        <w:tc>
          <w:tcPr>
            <w:tcW w:w="1220" w:type="dxa"/>
            <w:tcBorders>
              <w:top w:val="nil"/>
              <w:left w:val="nil"/>
              <w:bottom w:val="single" w:sz="4" w:space="0" w:color="auto"/>
              <w:right w:val="single" w:sz="8" w:space="0" w:color="auto"/>
            </w:tcBorders>
            <w:shd w:val="clear" w:color="auto" w:fill="auto"/>
            <w:noWrap/>
            <w:vAlign w:val="bottom"/>
            <w:hideMark/>
          </w:tcPr>
          <w:p w14:paraId="7A9D2FB5"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-705 000</w:t>
            </w:r>
          </w:p>
        </w:tc>
      </w:tr>
      <w:tr w:rsidR="008E5BA7" w:rsidRPr="008E5BA7" w14:paraId="4AACC661"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50EE81FE"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Likviidsete varade muutus </w:t>
            </w:r>
          </w:p>
        </w:tc>
        <w:tc>
          <w:tcPr>
            <w:tcW w:w="1220" w:type="dxa"/>
            <w:tcBorders>
              <w:top w:val="nil"/>
              <w:left w:val="nil"/>
              <w:bottom w:val="single" w:sz="4" w:space="0" w:color="auto"/>
              <w:right w:val="single" w:sz="4" w:space="0" w:color="auto"/>
            </w:tcBorders>
            <w:shd w:val="clear" w:color="auto" w:fill="auto"/>
            <w:noWrap/>
            <w:vAlign w:val="bottom"/>
            <w:hideMark/>
          </w:tcPr>
          <w:p w14:paraId="68FDCC35"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-665 987</w:t>
            </w:r>
          </w:p>
        </w:tc>
        <w:tc>
          <w:tcPr>
            <w:tcW w:w="1220" w:type="dxa"/>
            <w:tcBorders>
              <w:top w:val="nil"/>
              <w:left w:val="nil"/>
              <w:bottom w:val="single" w:sz="4" w:space="0" w:color="auto"/>
              <w:right w:val="single" w:sz="4" w:space="0" w:color="auto"/>
            </w:tcBorders>
            <w:shd w:val="clear" w:color="auto" w:fill="auto"/>
            <w:noWrap/>
            <w:vAlign w:val="bottom"/>
            <w:hideMark/>
          </w:tcPr>
          <w:p w14:paraId="6B8FEC6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-189 572</w:t>
            </w:r>
          </w:p>
        </w:tc>
        <w:tc>
          <w:tcPr>
            <w:tcW w:w="1220" w:type="dxa"/>
            <w:tcBorders>
              <w:top w:val="nil"/>
              <w:left w:val="nil"/>
              <w:bottom w:val="single" w:sz="4" w:space="0" w:color="auto"/>
              <w:right w:val="single" w:sz="4" w:space="0" w:color="auto"/>
            </w:tcBorders>
            <w:shd w:val="clear" w:color="auto" w:fill="auto"/>
            <w:noWrap/>
            <w:vAlign w:val="bottom"/>
            <w:hideMark/>
          </w:tcPr>
          <w:p w14:paraId="0B6D6C3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-173 072</w:t>
            </w:r>
          </w:p>
        </w:tc>
        <w:tc>
          <w:tcPr>
            <w:tcW w:w="1220" w:type="dxa"/>
            <w:tcBorders>
              <w:top w:val="nil"/>
              <w:left w:val="nil"/>
              <w:bottom w:val="single" w:sz="4" w:space="0" w:color="auto"/>
              <w:right w:val="single" w:sz="4" w:space="0" w:color="auto"/>
            </w:tcBorders>
            <w:shd w:val="clear" w:color="auto" w:fill="auto"/>
            <w:noWrap/>
            <w:vAlign w:val="bottom"/>
            <w:hideMark/>
          </w:tcPr>
          <w:p w14:paraId="7FDD1507"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-49 072</w:t>
            </w:r>
          </w:p>
        </w:tc>
        <w:tc>
          <w:tcPr>
            <w:tcW w:w="1220" w:type="dxa"/>
            <w:tcBorders>
              <w:top w:val="nil"/>
              <w:left w:val="nil"/>
              <w:bottom w:val="single" w:sz="4" w:space="0" w:color="auto"/>
              <w:right w:val="single" w:sz="4" w:space="0" w:color="auto"/>
            </w:tcBorders>
            <w:shd w:val="clear" w:color="auto" w:fill="auto"/>
            <w:noWrap/>
            <w:vAlign w:val="bottom"/>
            <w:hideMark/>
          </w:tcPr>
          <w:p w14:paraId="5F7C9D5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115 928</w:t>
            </w:r>
          </w:p>
        </w:tc>
      </w:tr>
      <w:tr w:rsidR="008E5BA7" w:rsidRPr="008E5BA7" w14:paraId="5F015BA3"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614364C8"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Likviidsete varade suunamata jääk</w:t>
            </w:r>
          </w:p>
        </w:tc>
        <w:tc>
          <w:tcPr>
            <w:tcW w:w="1220" w:type="dxa"/>
            <w:tcBorders>
              <w:top w:val="nil"/>
              <w:left w:val="nil"/>
              <w:bottom w:val="single" w:sz="4" w:space="0" w:color="auto"/>
              <w:right w:val="single" w:sz="4" w:space="0" w:color="auto"/>
            </w:tcBorders>
            <w:shd w:val="clear" w:color="auto" w:fill="auto"/>
            <w:noWrap/>
            <w:vAlign w:val="bottom"/>
            <w:hideMark/>
          </w:tcPr>
          <w:p w14:paraId="717E3BE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747 295</w:t>
            </w:r>
          </w:p>
        </w:tc>
        <w:tc>
          <w:tcPr>
            <w:tcW w:w="1220" w:type="dxa"/>
            <w:tcBorders>
              <w:top w:val="nil"/>
              <w:left w:val="nil"/>
              <w:bottom w:val="single" w:sz="4" w:space="0" w:color="auto"/>
              <w:right w:val="single" w:sz="4" w:space="0" w:color="auto"/>
            </w:tcBorders>
            <w:shd w:val="clear" w:color="auto" w:fill="auto"/>
            <w:noWrap/>
            <w:vAlign w:val="bottom"/>
            <w:hideMark/>
          </w:tcPr>
          <w:p w14:paraId="12CDC2D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557 723</w:t>
            </w:r>
          </w:p>
        </w:tc>
        <w:tc>
          <w:tcPr>
            <w:tcW w:w="1220" w:type="dxa"/>
            <w:tcBorders>
              <w:top w:val="nil"/>
              <w:left w:val="nil"/>
              <w:bottom w:val="single" w:sz="4" w:space="0" w:color="auto"/>
              <w:right w:val="single" w:sz="4" w:space="0" w:color="auto"/>
            </w:tcBorders>
            <w:shd w:val="clear" w:color="auto" w:fill="auto"/>
            <w:noWrap/>
            <w:vAlign w:val="bottom"/>
            <w:hideMark/>
          </w:tcPr>
          <w:p w14:paraId="7AB7D651"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384 651</w:t>
            </w:r>
          </w:p>
        </w:tc>
        <w:tc>
          <w:tcPr>
            <w:tcW w:w="1220" w:type="dxa"/>
            <w:tcBorders>
              <w:top w:val="nil"/>
              <w:left w:val="nil"/>
              <w:bottom w:val="single" w:sz="4" w:space="0" w:color="auto"/>
              <w:right w:val="single" w:sz="4" w:space="0" w:color="auto"/>
            </w:tcBorders>
            <w:shd w:val="clear" w:color="auto" w:fill="auto"/>
            <w:noWrap/>
            <w:vAlign w:val="bottom"/>
            <w:hideMark/>
          </w:tcPr>
          <w:p w14:paraId="79A5CE1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335 579</w:t>
            </w:r>
          </w:p>
        </w:tc>
        <w:tc>
          <w:tcPr>
            <w:tcW w:w="1220" w:type="dxa"/>
            <w:tcBorders>
              <w:top w:val="nil"/>
              <w:left w:val="nil"/>
              <w:bottom w:val="single" w:sz="4" w:space="0" w:color="auto"/>
              <w:right w:val="single" w:sz="4" w:space="0" w:color="auto"/>
            </w:tcBorders>
            <w:shd w:val="clear" w:color="auto" w:fill="auto"/>
            <w:noWrap/>
            <w:vAlign w:val="bottom"/>
            <w:hideMark/>
          </w:tcPr>
          <w:p w14:paraId="68DF7110"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451 507</w:t>
            </w:r>
          </w:p>
        </w:tc>
      </w:tr>
      <w:tr w:rsidR="008E5BA7" w:rsidRPr="008E5BA7" w14:paraId="4277D878"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52255A79"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Võlakohustused aasta lõpu seisuga</w:t>
            </w:r>
          </w:p>
        </w:tc>
        <w:tc>
          <w:tcPr>
            <w:tcW w:w="1220" w:type="dxa"/>
            <w:tcBorders>
              <w:top w:val="nil"/>
              <w:left w:val="nil"/>
              <w:bottom w:val="single" w:sz="4" w:space="0" w:color="auto"/>
              <w:right w:val="single" w:sz="4" w:space="0" w:color="auto"/>
            </w:tcBorders>
            <w:shd w:val="clear" w:color="auto" w:fill="auto"/>
            <w:noWrap/>
            <w:vAlign w:val="bottom"/>
            <w:hideMark/>
          </w:tcPr>
          <w:p w14:paraId="7E0CC120"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8 002 682</w:t>
            </w:r>
          </w:p>
        </w:tc>
        <w:tc>
          <w:tcPr>
            <w:tcW w:w="1220" w:type="dxa"/>
            <w:tcBorders>
              <w:top w:val="nil"/>
              <w:left w:val="nil"/>
              <w:bottom w:val="single" w:sz="4" w:space="0" w:color="auto"/>
              <w:right w:val="single" w:sz="4" w:space="0" w:color="auto"/>
            </w:tcBorders>
            <w:shd w:val="clear" w:color="auto" w:fill="auto"/>
            <w:noWrap/>
            <w:vAlign w:val="bottom"/>
            <w:hideMark/>
          </w:tcPr>
          <w:p w14:paraId="4A59DB6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7 953 005</w:t>
            </w:r>
          </w:p>
        </w:tc>
        <w:tc>
          <w:tcPr>
            <w:tcW w:w="1220" w:type="dxa"/>
            <w:tcBorders>
              <w:top w:val="nil"/>
              <w:left w:val="nil"/>
              <w:bottom w:val="single" w:sz="4" w:space="0" w:color="auto"/>
              <w:right w:val="single" w:sz="4" w:space="0" w:color="auto"/>
            </w:tcBorders>
            <w:shd w:val="clear" w:color="auto" w:fill="auto"/>
            <w:noWrap/>
            <w:vAlign w:val="bottom"/>
            <w:hideMark/>
          </w:tcPr>
          <w:p w14:paraId="744355D5"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8 848 926</w:t>
            </w:r>
          </w:p>
        </w:tc>
        <w:tc>
          <w:tcPr>
            <w:tcW w:w="1220" w:type="dxa"/>
            <w:tcBorders>
              <w:top w:val="nil"/>
              <w:left w:val="nil"/>
              <w:bottom w:val="single" w:sz="4" w:space="0" w:color="auto"/>
              <w:right w:val="single" w:sz="4" w:space="0" w:color="auto"/>
            </w:tcBorders>
            <w:shd w:val="clear" w:color="auto" w:fill="auto"/>
            <w:noWrap/>
            <w:vAlign w:val="bottom"/>
            <w:hideMark/>
          </w:tcPr>
          <w:p w14:paraId="5640D4E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10 178 138</w:t>
            </w:r>
          </w:p>
        </w:tc>
        <w:tc>
          <w:tcPr>
            <w:tcW w:w="1220" w:type="dxa"/>
            <w:tcBorders>
              <w:top w:val="nil"/>
              <w:left w:val="nil"/>
              <w:bottom w:val="single" w:sz="4" w:space="0" w:color="auto"/>
              <w:right w:val="single" w:sz="4" w:space="0" w:color="auto"/>
            </w:tcBorders>
            <w:shd w:val="clear" w:color="auto" w:fill="auto"/>
            <w:noWrap/>
            <w:vAlign w:val="bottom"/>
            <w:hideMark/>
          </w:tcPr>
          <w:p w14:paraId="1034539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9 473 016</w:t>
            </w:r>
          </w:p>
        </w:tc>
      </w:tr>
      <w:tr w:rsidR="008E5BA7" w:rsidRPr="008E5BA7" w14:paraId="696925CB"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0AB83CCD"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 (eurodes)</w:t>
            </w:r>
          </w:p>
        </w:tc>
        <w:tc>
          <w:tcPr>
            <w:tcW w:w="1220" w:type="dxa"/>
            <w:tcBorders>
              <w:top w:val="nil"/>
              <w:left w:val="nil"/>
              <w:bottom w:val="single" w:sz="4" w:space="0" w:color="auto"/>
              <w:right w:val="single" w:sz="4" w:space="0" w:color="auto"/>
            </w:tcBorders>
            <w:shd w:val="clear" w:color="auto" w:fill="auto"/>
            <w:noWrap/>
            <w:vAlign w:val="bottom"/>
            <w:hideMark/>
          </w:tcPr>
          <w:p w14:paraId="590149B5"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7 255 387</w:t>
            </w:r>
          </w:p>
        </w:tc>
        <w:tc>
          <w:tcPr>
            <w:tcW w:w="1220" w:type="dxa"/>
            <w:tcBorders>
              <w:top w:val="nil"/>
              <w:left w:val="nil"/>
              <w:bottom w:val="single" w:sz="4" w:space="0" w:color="auto"/>
              <w:right w:val="single" w:sz="4" w:space="0" w:color="auto"/>
            </w:tcBorders>
            <w:shd w:val="clear" w:color="auto" w:fill="auto"/>
            <w:noWrap/>
            <w:vAlign w:val="bottom"/>
            <w:hideMark/>
          </w:tcPr>
          <w:p w14:paraId="2175784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7 395 282</w:t>
            </w:r>
          </w:p>
        </w:tc>
        <w:tc>
          <w:tcPr>
            <w:tcW w:w="1220" w:type="dxa"/>
            <w:tcBorders>
              <w:top w:val="nil"/>
              <w:left w:val="nil"/>
              <w:bottom w:val="single" w:sz="4" w:space="0" w:color="auto"/>
              <w:right w:val="single" w:sz="4" w:space="0" w:color="auto"/>
            </w:tcBorders>
            <w:shd w:val="clear" w:color="auto" w:fill="auto"/>
            <w:noWrap/>
            <w:vAlign w:val="bottom"/>
            <w:hideMark/>
          </w:tcPr>
          <w:p w14:paraId="3294E9C1"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8 464 275</w:t>
            </w:r>
          </w:p>
        </w:tc>
        <w:tc>
          <w:tcPr>
            <w:tcW w:w="1220" w:type="dxa"/>
            <w:tcBorders>
              <w:top w:val="nil"/>
              <w:left w:val="nil"/>
              <w:bottom w:val="single" w:sz="4" w:space="0" w:color="auto"/>
              <w:right w:val="single" w:sz="4" w:space="0" w:color="auto"/>
            </w:tcBorders>
            <w:shd w:val="clear" w:color="auto" w:fill="auto"/>
            <w:noWrap/>
            <w:vAlign w:val="bottom"/>
            <w:hideMark/>
          </w:tcPr>
          <w:p w14:paraId="15D86B68"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9 842 559</w:t>
            </w:r>
          </w:p>
        </w:tc>
        <w:tc>
          <w:tcPr>
            <w:tcW w:w="1220" w:type="dxa"/>
            <w:tcBorders>
              <w:top w:val="nil"/>
              <w:left w:val="nil"/>
              <w:bottom w:val="single" w:sz="4" w:space="0" w:color="auto"/>
              <w:right w:val="single" w:sz="8" w:space="0" w:color="auto"/>
            </w:tcBorders>
            <w:shd w:val="clear" w:color="auto" w:fill="auto"/>
            <w:noWrap/>
            <w:vAlign w:val="bottom"/>
            <w:hideMark/>
          </w:tcPr>
          <w:p w14:paraId="2A9D238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9 021 509</w:t>
            </w:r>
          </w:p>
        </w:tc>
      </w:tr>
      <w:tr w:rsidR="008E5BA7" w:rsidRPr="008E5BA7" w14:paraId="477266EB"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01DBD396"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 (%)</w:t>
            </w:r>
          </w:p>
        </w:tc>
        <w:tc>
          <w:tcPr>
            <w:tcW w:w="1220" w:type="dxa"/>
            <w:tcBorders>
              <w:top w:val="nil"/>
              <w:left w:val="nil"/>
              <w:bottom w:val="single" w:sz="4" w:space="0" w:color="auto"/>
              <w:right w:val="single" w:sz="4" w:space="0" w:color="auto"/>
            </w:tcBorders>
            <w:shd w:val="clear" w:color="auto" w:fill="auto"/>
            <w:noWrap/>
            <w:vAlign w:val="bottom"/>
            <w:hideMark/>
          </w:tcPr>
          <w:p w14:paraId="6950D81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57,9%</w:t>
            </w:r>
          </w:p>
        </w:tc>
        <w:tc>
          <w:tcPr>
            <w:tcW w:w="1220" w:type="dxa"/>
            <w:tcBorders>
              <w:top w:val="nil"/>
              <w:left w:val="nil"/>
              <w:bottom w:val="single" w:sz="4" w:space="0" w:color="auto"/>
              <w:right w:val="single" w:sz="4" w:space="0" w:color="auto"/>
            </w:tcBorders>
            <w:shd w:val="clear" w:color="auto" w:fill="auto"/>
            <w:noWrap/>
            <w:vAlign w:val="bottom"/>
            <w:hideMark/>
          </w:tcPr>
          <w:p w14:paraId="5D7FBA5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58,6%</w:t>
            </w:r>
          </w:p>
        </w:tc>
        <w:tc>
          <w:tcPr>
            <w:tcW w:w="1220" w:type="dxa"/>
            <w:tcBorders>
              <w:top w:val="nil"/>
              <w:left w:val="nil"/>
              <w:bottom w:val="single" w:sz="4" w:space="0" w:color="auto"/>
              <w:right w:val="single" w:sz="4" w:space="0" w:color="auto"/>
            </w:tcBorders>
            <w:shd w:val="clear" w:color="auto" w:fill="auto"/>
            <w:noWrap/>
            <w:vAlign w:val="bottom"/>
            <w:hideMark/>
          </w:tcPr>
          <w:p w14:paraId="081C520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65,7%</w:t>
            </w:r>
          </w:p>
        </w:tc>
        <w:tc>
          <w:tcPr>
            <w:tcW w:w="1220" w:type="dxa"/>
            <w:tcBorders>
              <w:top w:val="nil"/>
              <w:left w:val="nil"/>
              <w:bottom w:val="single" w:sz="4" w:space="0" w:color="auto"/>
              <w:right w:val="single" w:sz="4" w:space="0" w:color="auto"/>
            </w:tcBorders>
            <w:shd w:val="clear" w:color="auto" w:fill="auto"/>
            <w:noWrap/>
            <w:vAlign w:val="bottom"/>
            <w:hideMark/>
          </w:tcPr>
          <w:p w14:paraId="4182C54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74,4%</w:t>
            </w:r>
          </w:p>
        </w:tc>
        <w:tc>
          <w:tcPr>
            <w:tcW w:w="1220" w:type="dxa"/>
            <w:tcBorders>
              <w:top w:val="nil"/>
              <w:left w:val="nil"/>
              <w:bottom w:val="single" w:sz="4" w:space="0" w:color="auto"/>
              <w:right w:val="single" w:sz="8" w:space="0" w:color="auto"/>
            </w:tcBorders>
            <w:shd w:val="clear" w:color="auto" w:fill="auto"/>
            <w:noWrap/>
            <w:vAlign w:val="bottom"/>
            <w:hideMark/>
          </w:tcPr>
          <w:p w14:paraId="50D6471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66,2%</w:t>
            </w:r>
          </w:p>
        </w:tc>
      </w:tr>
      <w:tr w:rsidR="008E5BA7" w:rsidRPr="008E5BA7" w14:paraId="7F9B38B0"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0AE3213D"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Netovõlakoormuse ülemmäär (</w:t>
            </w:r>
            <w:proofErr w:type="spellStart"/>
            <w:r w:rsidRPr="008E5BA7">
              <w:rPr>
                <w:rFonts w:ascii="Times New Roman" w:eastAsia="Times New Roman" w:hAnsi="Times New Roman" w:cs="Times New Roman"/>
                <w:color w:val="000000"/>
                <w:sz w:val="24"/>
                <w:szCs w:val="24"/>
                <w:lang w:eastAsia="et-EE"/>
              </w:rPr>
              <w:t>eur</w:t>
            </w:r>
            <w:proofErr w:type="spellEnd"/>
            <w:r w:rsidRPr="008E5BA7">
              <w:rPr>
                <w:rFonts w:ascii="Times New Roman" w:eastAsia="Times New Roman" w:hAnsi="Times New Roman" w:cs="Times New Roman"/>
                <w:color w:val="000000"/>
                <w:sz w:val="24"/>
                <w:szCs w:val="24"/>
                <w:lang w:eastAsia="et-EE"/>
              </w:rPr>
              <w:t>)</w:t>
            </w:r>
          </w:p>
        </w:tc>
        <w:tc>
          <w:tcPr>
            <w:tcW w:w="1220" w:type="dxa"/>
            <w:tcBorders>
              <w:top w:val="nil"/>
              <w:left w:val="nil"/>
              <w:bottom w:val="single" w:sz="4" w:space="0" w:color="auto"/>
              <w:right w:val="single" w:sz="4" w:space="0" w:color="auto"/>
            </w:tcBorders>
            <w:shd w:val="clear" w:color="auto" w:fill="auto"/>
            <w:noWrap/>
            <w:vAlign w:val="bottom"/>
            <w:hideMark/>
          </w:tcPr>
          <w:p w14:paraId="467EC8C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10 016 676</w:t>
            </w:r>
          </w:p>
        </w:tc>
        <w:tc>
          <w:tcPr>
            <w:tcW w:w="1220" w:type="dxa"/>
            <w:tcBorders>
              <w:top w:val="nil"/>
              <w:left w:val="nil"/>
              <w:bottom w:val="single" w:sz="4" w:space="0" w:color="auto"/>
              <w:right w:val="single" w:sz="4" w:space="0" w:color="auto"/>
            </w:tcBorders>
            <w:shd w:val="clear" w:color="auto" w:fill="auto"/>
            <w:noWrap/>
            <w:vAlign w:val="bottom"/>
            <w:hideMark/>
          </w:tcPr>
          <w:p w14:paraId="08EA175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10 099 942</w:t>
            </w:r>
          </w:p>
        </w:tc>
        <w:tc>
          <w:tcPr>
            <w:tcW w:w="1220" w:type="dxa"/>
            <w:tcBorders>
              <w:top w:val="nil"/>
              <w:left w:val="nil"/>
              <w:bottom w:val="single" w:sz="4" w:space="0" w:color="auto"/>
              <w:right w:val="single" w:sz="4" w:space="0" w:color="auto"/>
            </w:tcBorders>
            <w:shd w:val="clear" w:color="auto" w:fill="auto"/>
            <w:noWrap/>
            <w:vAlign w:val="bottom"/>
            <w:hideMark/>
          </w:tcPr>
          <w:p w14:paraId="178D7D2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10 306 342</w:t>
            </w:r>
          </w:p>
        </w:tc>
        <w:tc>
          <w:tcPr>
            <w:tcW w:w="1220" w:type="dxa"/>
            <w:tcBorders>
              <w:top w:val="nil"/>
              <w:left w:val="nil"/>
              <w:bottom w:val="single" w:sz="4" w:space="0" w:color="auto"/>
              <w:right w:val="single" w:sz="4" w:space="0" w:color="auto"/>
            </w:tcBorders>
            <w:shd w:val="clear" w:color="auto" w:fill="auto"/>
            <w:noWrap/>
            <w:vAlign w:val="bottom"/>
            <w:hideMark/>
          </w:tcPr>
          <w:p w14:paraId="2A063AC0"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9 924 696</w:t>
            </w:r>
          </w:p>
        </w:tc>
        <w:tc>
          <w:tcPr>
            <w:tcW w:w="1220" w:type="dxa"/>
            <w:tcBorders>
              <w:top w:val="nil"/>
              <w:left w:val="nil"/>
              <w:bottom w:val="single" w:sz="4" w:space="0" w:color="auto"/>
              <w:right w:val="single" w:sz="8" w:space="0" w:color="auto"/>
            </w:tcBorders>
            <w:shd w:val="clear" w:color="auto" w:fill="auto"/>
            <w:noWrap/>
            <w:vAlign w:val="bottom"/>
            <w:hideMark/>
          </w:tcPr>
          <w:p w14:paraId="4C089078"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9 543 050</w:t>
            </w:r>
          </w:p>
        </w:tc>
      </w:tr>
      <w:tr w:rsidR="008E5BA7" w:rsidRPr="008E5BA7" w14:paraId="4C764BAE" w14:textId="77777777" w:rsidTr="008E5BA7">
        <w:trPr>
          <w:trHeight w:val="312"/>
        </w:trPr>
        <w:tc>
          <w:tcPr>
            <w:tcW w:w="3620" w:type="dxa"/>
            <w:tcBorders>
              <w:top w:val="nil"/>
              <w:left w:val="single" w:sz="8" w:space="0" w:color="auto"/>
              <w:bottom w:val="single" w:sz="4" w:space="0" w:color="auto"/>
              <w:right w:val="single" w:sz="4" w:space="0" w:color="auto"/>
            </w:tcBorders>
            <w:shd w:val="clear" w:color="auto" w:fill="auto"/>
            <w:noWrap/>
            <w:vAlign w:val="bottom"/>
            <w:hideMark/>
          </w:tcPr>
          <w:p w14:paraId="00DAA3C3"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Netovõlakoormuse ülemmäär (%)</w:t>
            </w:r>
          </w:p>
        </w:tc>
        <w:tc>
          <w:tcPr>
            <w:tcW w:w="1220" w:type="dxa"/>
            <w:tcBorders>
              <w:top w:val="nil"/>
              <w:left w:val="nil"/>
              <w:bottom w:val="single" w:sz="4" w:space="0" w:color="auto"/>
              <w:right w:val="single" w:sz="4" w:space="0" w:color="auto"/>
            </w:tcBorders>
            <w:shd w:val="clear" w:color="auto" w:fill="auto"/>
            <w:noWrap/>
            <w:vAlign w:val="bottom"/>
            <w:hideMark/>
          </w:tcPr>
          <w:p w14:paraId="5EC93200"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80,0%</w:t>
            </w:r>
          </w:p>
        </w:tc>
        <w:tc>
          <w:tcPr>
            <w:tcW w:w="1220" w:type="dxa"/>
            <w:tcBorders>
              <w:top w:val="nil"/>
              <w:left w:val="nil"/>
              <w:bottom w:val="single" w:sz="4" w:space="0" w:color="auto"/>
              <w:right w:val="single" w:sz="4" w:space="0" w:color="auto"/>
            </w:tcBorders>
            <w:shd w:val="clear" w:color="auto" w:fill="auto"/>
            <w:noWrap/>
            <w:vAlign w:val="bottom"/>
            <w:hideMark/>
          </w:tcPr>
          <w:p w14:paraId="679012C0"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80,0%</w:t>
            </w:r>
          </w:p>
        </w:tc>
        <w:tc>
          <w:tcPr>
            <w:tcW w:w="1220" w:type="dxa"/>
            <w:tcBorders>
              <w:top w:val="nil"/>
              <w:left w:val="nil"/>
              <w:bottom w:val="single" w:sz="4" w:space="0" w:color="auto"/>
              <w:right w:val="single" w:sz="4" w:space="0" w:color="auto"/>
            </w:tcBorders>
            <w:shd w:val="clear" w:color="auto" w:fill="auto"/>
            <w:noWrap/>
            <w:vAlign w:val="bottom"/>
            <w:hideMark/>
          </w:tcPr>
          <w:p w14:paraId="1D2C328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80,0%</w:t>
            </w:r>
          </w:p>
        </w:tc>
        <w:tc>
          <w:tcPr>
            <w:tcW w:w="1220" w:type="dxa"/>
            <w:tcBorders>
              <w:top w:val="nil"/>
              <w:left w:val="nil"/>
              <w:bottom w:val="single" w:sz="4" w:space="0" w:color="auto"/>
              <w:right w:val="single" w:sz="4" w:space="0" w:color="auto"/>
            </w:tcBorders>
            <w:shd w:val="clear" w:color="auto" w:fill="auto"/>
            <w:noWrap/>
            <w:vAlign w:val="bottom"/>
            <w:hideMark/>
          </w:tcPr>
          <w:p w14:paraId="439A682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75,0%</w:t>
            </w:r>
          </w:p>
        </w:tc>
        <w:tc>
          <w:tcPr>
            <w:tcW w:w="1220" w:type="dxa"/>
            <w:tcBorders>
              <w:top w:val="nil"/>
              <w:left w:val="nil"/>
              <w:bottom w:val="single" w:sz="4" w:space="0" w:color="auto"/>
              <w:right w:val="single" w:sz="8" w:space="0" w:color="auto"/>
            </w:tcBorders>
            <w:shd w:val="clear" w:color="auto" w:fill="auto"/>
            <w:noWrap/>
            <w:vAlign w:val="bottom"/>
            <w:hideMark/>
          </w:tcPr>
          <w:p w14:paraId="1599E86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70,0%</w:t>
            </w:r>
          </w:p>
        </w:tc>
      </w:tr>
      <w:tr w:rsidR="008E5BA7" w:rsidRPr="008E5BA7" w14:paraId="2161E5DF" w14:textId="77777777" w:rsidTr="008E5BA7">
        <w:trPr>
          <w:trHeight w:val="324"/>
        </w:trPr>
        <w:tc>
          <w:tcPr>
            <w:tcW w:w="3620" w:type="dxa"/>
            <w:tcBorders>
              <w:top w:val="nil"/>
              <w:left w:val="single" w:sz="8" w:space="0" w:color="auto"/>
              <w:bottom w:val="single" w:sz="8" w:space="0" w:color="auto"/>
              <w:right w:val="single" w:sz="4" w:space="0" w:color="auto"/>
            </w:tcBorders>
            <w:shd w:val="clear" w:color="auto" w:fill="auto"/>
            <w:noWrap/>
            <w:vAlign w:val="bottom"/>
            <w:hideMark/>
          </w:tcPr>
          <w:p w14:paraId="714220E2"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Vaba netovõlakoormus (eurodes)</w:t>
            </w:r>
          </w:p>
        </w:tc>
        <w:tc>
          <w:tcPr>
            <w:tcW w:w="1220" w:type="dxa"/>
            <w:tcBorders>
              <w:top w:val="nil"/>
              <w:left w:val="nil"/>
              <w:bottom w:val="single" w:sz="8" w:space="0" w:color="auto"/>
              <w:right w:val="single" w:sz="4" w:space="0" w:color="auto"/>
            </w:tcBorders>
            <w:shd w:val="clear" w:color="auto" w:fill="auto"/>
            <w:noWrap/>
            <w:vAlign w:val="bottom"/>
            <w:hideMark/>
          </w:tcPr>
          <w:p w14:paraId="10F473A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2 761 289</w:t>
            </w:r>
          </w:p>
        </w:tc>
        <w:tc>
          <w:tcPr>
            <w:tcW w:w="1220" w:type="dxa"/>
            <w:tcBorders>
              <w:top w:val="nil"/>
              <w:left w:val="nil"/>
              <w:bottom w:val="single" w:sz="8" w:space="0" w:color="auto"/>
              <w:right w:val="single" w:sz="4" w:space="0" w:color="auto"/>
            </w:tcBorders>
            <w:shd w:val="clear" w:color="auto" w:fill="auto"/>
            <w:noWrap/>
            <w:vAlign w:val="bottom"/>
            <w:hideMark/>
          </w:tcPr>
          <w:p w14:paraId="0D061A7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2 704 660</w:t>
            </w:r>
          </w:p>
        </w:tc>
        <w:tc>
          <w:tcPr>
            <w:tcW w:w="1220" w:type="dxa"/>
            <w:tcBorders>
              <w:top w:val="nil"/>
              <w:left w:val="nil"/>
              <w:bottom w:val="single" w:sz="8" w:space="0" w:color="auto"/>
              <w:right w:val="single" w:sz="4" w:space="0" w:color="auto"/>
            </w:tcBorders>
            <w:shd w:val="clear" w:color="auto" w:fill="auto"/>
            <w:noWrap/>
            <w:vAlign w:val="bottom"/>
            <w:hideMark/>
          </w:tcPr>
          <w:p w14:paraId="3E31718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1 842 067</w:t>
            </w:r>
          </w:p>
        </w:tc>
        <w:tc>
          <w:tcPr>
            <w:tcW w:w="1220" w:type="dxa"/>
            <w:tcBorders>
              <w:top w:val="nil"/>
              <w:left w:val="nil"/>
              <w:bottom w:val="single" w:sz="8" w:space="0" w:color="auto"/>
              <w:right w:val="single" w:sz="4" w:space="0" w:color="auto"/>
            </w:tcBorders>
            <w:shd w:val="clear" w:color="auto" w:fill="auto"/>
            <w:noWrap/>
            <w:vAlign w:val="bottom"/>
            <w:hideMark/>
          </w:tcPr>
          <w:p w14:paraId="09DC903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82 137</w:t>
            </w:r>
          </w:p>
        </w:tc>
        <w:tc>
          <w:tcPr>
            <w:tcW w:w="1220" w:type="dxa"/>
            <w:tcBorders>
              <w:top w:val="nil"/>
              <w:left w:val="nil"/>
              <w:bottom w:val="single" w:sz="8" w:space="0" w:color="auto"/>
              <w:right w:val="single" w:sz="8" w:space="0" w:color="auto"/>
            </w:tcBorders>
            <w:shd w:val="clear" w:color="auto" w:fill="auto"/>
            <w:noWrap/>
            <w:vAlign w:val="bottom"/>
            <w:hideMark/>
          </w:tcPr>
          <w:p w14:paraId="6D95A82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521 540</w:t>
            </w:r>
          </w:p>
        </w:tc>
      </w:tr>
    </w:tbl>
    <w:p w14:paraId="1661D561" w14:textId="734CA300" w:rsidR="00A43D2D" w:rsidRDefault="00A43D2D" w:rsidP="002732DF">
      <w:pPr>
        <w:jc w:val="both"/>
        <w:rPr>
          <w:rFonts w:ascii="Times New Roman" w:hAnsi="Times New Roman" w:cs="Times New Roman"/>
          <w:sz w:val="20"/>
          <w:szCs w:val="20"/>
        </w:rPr>
      </w:pPr>
    </w:p>
    <w:p w14:paraId="6EFF9841" w14:textId="77777777" w:rsidR="008E5BA7" w:rsidRDefault="008E5BA7" w:rsidP="002732DF">
      <w:pPr>
        <w:jc w:val="both"/>
        <w:rPr>
          <w:rFonts w:ascii="Times New Roman" w:hAnsi="Times New Roman" w:cs="Times New Roman"/>
          <w:sz w:val="20"/>
          <w:szCs w:val="20"/>
        </w:rPr>
      </w:pPr>
    </w:p>
    <w:p w14:paraId="6EFF9841" w14:textId="77777777" w:rsidR="00F254C8" w:rsidRDefault="0052424F" w:rsidP="00F254C8">
      <w:pPr>
        <w:rPr>
          <w:rFonts w:ascii="Times New Roman" w:hAnsi="Times New Roman" w:cs="Times New Roman"/>
          <w:sz w:val="20"/>
          <w:szCs w:val="20"/>
        </w:rPr>
      </w:pPr>
      <w:r>
        <w:rPr>
          <w:rFonts w:ascii="Times New Roman" w:hAnsi="Times New Roman" w:cs="Times New Roman"/>
          <w:sz w:val="20"/>
          <w:szCs w:val="20"/>
        </w:rPr>
        <w:t xml:space="preserve">Tabel </w:t>
      </w:r>
      <w:r w:rsidR="00C648B1">
        <w:rPr>
          <w:rFonts w:ascii="Times New Roman" w:hAnsi="Times New Roman" w:cs="Times New Roman"/>
          <w:sz w:val="20"/>
          <w:szCs w:val="20"/>
        </w:rPr>
        <w:t>2</w:t>
      </w:r>
      <w:r>
        <w:rPr>
          <w:rFonts w:ascii="Times New Roman" w:hAnsi="Times New Roman" w:cs="Times New Roman"/>
          <w:sz w:val="20"/>
          <w:szCs w:val="20"/>
        </w:rPr>
        <w:t>.</w:t>
      </w:r>
      <w:r w:rsidR="00F254C8" w:rsidRPr="00F254C8">
        <w:rPr>
          <w:rFonts w:ascii="Times New Roman" w:hAnsi="Times New Roman" w:cs="Times New Roman"/>
          <w:sz w:val="20"/>
          <w:szCs w:val="20"/>
        </w:rPr>
        <w:t xml:space="preserve"> </w:t>
      </w:r>
      <w:r w:rsidR="00F254C8" w:rsidRPr="00A5539B">
        <w:rPr>
          <w:rFonts w:ascii="Times New Roman" w:hAnsi="Times New Roman" w:cs="Times New Roman"/>
          <w:b/>
          <w:sz w:val="20"/>
          <w:szCs w:val="20"/>
        </w:rPr>
        <w:t>Riskist</w:t>
      </w:r>
      <w:r w:rsidR="004B7C12">
        <w:rPr>
          <w:rFonts w:ascii="Times New Roman" w:hAnsi="Times New Roman" w:cs="Times New Roman"/>
          <w:b/>
          <w:sz w:val="20"/>
          <w:szCs w:val="20"/>
        </w:rPr>
        <w:t>s</w:t>
      </w:r>
      <w:r w:rsidR="00F254C8" w:rsidRPr="00A5539B">
        <w:rPr>
          <w:rFonts w:ascii="Times New Roman" w:hAnsi="Times New Roman" w:cs="Times New Roman"/>
          <w:b/>
          <w:sz w:val="20"/>
          <w:szCs w:val="20"/>
        </w:rPr>
        <w:t>enaarium 1</w:t>
      </w:r>
      <w:r w:rsidR="00F254C8" w:rsidRPr="00F254C8">
        <w:rPr>
          <w:rFonts w:ascii="Times New Roman" w:hAnsi="Times New Roman" w:cs="Times New Roman"/>
          <w:sz w:val="20"/>
          <w:szCs w:val="20"/>
        </w:rPr>
        <w:t xml:space="preserve">: </w:t>
      </w:r>
      <w:r w:rsidR="00F254C8">
        <w:rPr>
          <w:rFonts w:ascii="Times New Roman" w:hAnsi="Times New Roman" w:cs="Times New Roman"/>
          <w:sz w:val="20"/>
          <w:szCs w:val="20"/>
        </w:rPr>
        <w:t>S</w:t>
      </w:r>
      <w:r w:rsidR="00F254C8" w:rsidRPr="00F254C8">
        <w:rPr>
          <w:rFonts w:ascii="Times New Roman" w:hAnsi="Times New Roman" w:cs="Times New Roman"/>
          <w:sz w:val="20"/>
          <w:szCs w:val="20"/>
        </w:rPr>
        <w:t>issetulekud kasvavad oodatust 2% protsendi võrra vähem</w:t>
      </w:r>
    </w:p>
    <w:tbl>
      <w:tblPr>
        <w:tblW w:w="9737" w:type="dxa"/>
        <w:tblCellMar>
          <w:left w:w="70" w:type="dxa"/>
          <w:right w:w="70" w:type="dxa"/>
        </w:tblCellMar>
        <w:tblLook w:val="04A0" w:firstRow="1" w:lastRow="0" w:firstColumn="1" w:lastColumn="0" w:noHBand="0" w:noVBand="1"/>
      </w:tblPr>
      <w:tblGrid>
        <w:gridCol w:w="3392"/>
        <w:gridCol w:w="1276"/>
        <w:gridCol w:w="1276"/>
        <w:gridCol w:w="1276"/>
        <w:gridCol w:w="1275"/>
        <w:gridCol w:w="1242"/>
      </w:tblGrid>
      <w:tr w:rsidR="008E5BA7" w:rsidRPr="008E5BA7" w14:paraId="0B522475" w14:textId="77777777" w:rsidTr="008E5BA7">
        <w:trPr>
          <w:trHeight w:val="923"/>
        </w:trPr>
        <w:tc>
          <w:tcPr>
            <w:tcW w:w="3392"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6EFF9841"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w:t>
            </w:r>
          </w:p>
        </w:tc>
        <w:tc>
          <w:tcPr>
            <w:tcW w:w="1276" w:type="dxa"/>
            <w:tcBorders>
              <w:top w:val="single" w:sz="8" w:space="0" w:color="auto"/>
              <w:left w:val="nil"/>
              <w:bottom w:val="single" w:sz="4" w:space="0" w:color="auto"/>
              <w:right w:val="single" w:sz="4" w:space="0" w:color="auto"/>
            </w:tcBorders>
            <w:shd w:val="clear" w:color="000000" w:fill="F2F2F2"/>
            <w:vAlign w:val="center"/>
            <w:hideMark/>
          </w:tcPr>
          <w:p w14:paraId="5E80DA9D"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2022 eeldatav täitmine</w:t>
            </w:r>
          </w:p>
        </w:tc>
        <w:tc>
          <w:tcPr>
            <w:tcW w:w="1276" w:type="dxa"/>
            <w:tcBorders>
              <w:top w:val="single" w:sz="8" w:space="0" w:color="auto"/>
              <w:left w:val="nil"/>
              <w:bottom w:val="single" w:sz="4" w:space="0" w:color="auto"/>
              <w:right w:val="single" w:sz="4" w:space="0" w:color="auto"/>
            </w:tcBorders>
            <w:shd w:val="clear" w:color="000000" w:fill="F2F2F2"/>
            <w:vAlign w:val="center"/>
            <w:hideMark/>
          </w:tcPr>
          <w:p w14:paraId="104FB38C"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2023 eelarve  </w:t>
            </w:r>
          </w:p>
        </w:tc>
        <w:tc>
          <w:tcPr>
            <w:tcW w:w="1276" w:type="dxa"/>
            <w:tcBorders>
              <w:top w:val="single" w:sz="8" w:space="0" w:color="auto"/>
              <w:left w:val="nil"/>
              <w:bottom w:val="single" w:sz="4" w:space="0" w:color="auto"/>
              <w:right w:val="single" w:sz="4" w:space="0" w:color="auto"/>
            </w:tcBorders>
            <w:shd w:val="clear" w:color="000000" w:fill="F2F2F2"/>
            <w:vAlign w:val="center"/>
            <w:hideMark/>
          </w:tcPr>
          <w:p w14:paraId="5CA7B4A9"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2024 eelarve  </w:t>
            </w:r>
          </w:p>
        </w:tc>
        <w:tc>
          <w:tcPr>
            <w:tcW w:w="1275" w:type="dxa"/>
            <w:tcBorders>
              <w:top w:val="single" w:sz="8" w:space="0" w:color="auto"/>
              <w:left w:val="nil"/>
              <w:bottom w:val="single" w:sz="4" w:space="0" w:color="auto"/>
              <w:right w:val="single" w:sz="4" w:space="0" w:color="auto"/>
            </w:tcBorders>
            <w:shd w:val="clear" w:color="000000" w:fill="F2F2F2"/>
            <w:vAlign w:val="center"/>
            <w:hideMark/>
          </w:tcPr>
          <w:p w14:paraId="28CA9714"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2025 eelarve  </w:t>
            </w:r>
          </w:p>
        </w:tc>
        <w:tc>
          <w:tcPr>
            <w:tcW w:w="1242" w:type="dxa"/>
            <w:tcBorders>
              <w:top w:val="single" w:sz="8" w:space="0" w:color="auto"/>
              <w:left w:val="nil"/>
              <w:bottom w:val="single" w:sz="4" w:space="0" w:color="auto"/>
              <w:right w:val="single" w:sz="4" w:space="0" w:color="auto"/>
            </w:tcBorders>
            <w:shd w:val="clear" w:color="000000" w:fill="F2F2F2"/>
            <w:vAlign w:val="center"/>
            <w:hideMark/>
          </w:tcPr>
          <w:p w14:paraId="7F12B261"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2026 eelarve  </w:t>
            </w:r>
          </w:p>
        </w:tc>
      </w:tr>
      <w:tr w:rsidR="008E5BA7" w:rsidRPr="008E5BA7" w14:paraId="4DE3EC35" w14:textId="77777777" w:rsidTr="008E5BA7">
        <w:trPr>
          <w:trHeight w:val="307"/>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694D61A9"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Põhitegevuse tulud kokku</w:t>
            </w:r>
          </w:p>
        </w:tc>
        <w:tc>
          <w:tcPr>
            <w:tcW w:w="1276" w:type="dxa"/>
            <w:tcBorders>
              <w:top w:val="nil"/>
              <w:left w:val="nil"/>
              <w:bottom w:val="single" w:sz="4" w:space="0" w:color="auto"/>
              <w:right w:val="single" w:sz="4" w:space="0" w:color="auto"/>
            </w:tcBorders>
            <w:shd w:val="clear" w:color="auto" w:fill="auto"/>
            <w:noWrap/>
            <w:vAlign w:val="bottom"/>
            <w:hideMark/>
          </w:tcPr>
          <w:p w14:paraId="58A88355"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12 520 845</w:t>
            </w:r>
          </w:p>
        </w:tc>
        <w:tc>
          <w:tcPr>
            <w:tcW w:w="1276" w:type="dxa"/>
            <w:tcBorders>
              <w:top w:val="nil"/>
              <w:left w:val="nil"/>
              <w:bottom w:val="single" w:sz="4" w:space="0" w:color="auto"/>
              <w:right w:val="single" w:sz="4" w:space="0" w:color="auto"/>
            </w:tcBorders>
            <w:shd w:val="clear" w:color="000000" w:fill="92D050"/>
            <w:noWrap/>
            <w:vAlign w:val="bottom"/>
            <w:hideMark/>
          </w:tcPr>
          <w:p w14:paraId="53C34625"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12 372 429</w:t>
            </w:r>
          </w:p>
        </w:tc>
        <w:tc>
          <w:tcPr>
            <w:tcW w:w="1276" w:type="dxa"/>
            <w:tcBorders>
              <w:top w:val="nil"/>
              <w:left w:val="nil"/>
              <w:bottom w:val="single" w:sz="4" w:space="0" w:color="auto"/>
              <w:right w:val="single" w:sz="4" w:space="0" w:color="auto"/>
            </w:tcBorders>
            <w:shd w:val="clear" w:color="000000" w:fill="92D050"/>
            <w:noWrap/>
            <w:vAlign w:val="bottom"/>
            <w:hideMark/>
          </w:tcPr>
          <w:p w14:paraId="0566D35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12 625 269</w:t>
            </w:r>
          </w:p>
        </w:tc>
        <w:tc>
          <w:tcPr>
            <w:tcW w:w="1275" w:type="dxa"/>
            <w:tcBorders>
              <w:top w:val="nil"/>
              <w:left w:val="nil"/>
              <w:bottom w:val="single" w:sz="4" w:space="0" w:color="auto"/>
              <w:right w:val="single" w:sz="4" w:space="0" w:color="auto"/>
            </w:tcBorders>
            <w:shd w:val="clear" w:color="000000" w:fill="92D050"/>
            <w:noWrap/>
            <w:vAlign w:val="bottom"/>
            <w:hideMark/>
          </w:tcPr>
          <w:p w14:paraId="54C722B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12 968 269</w:t>
            </w:r>
          </w:p>
        </w:tc>
        <w:tc>
          <w:tcPr>
            <w:tcW w:w="1242" w:type="dxa"/>
            <w:tcBorders>
              <w:top w:val="nil"/>
              <w:left w:val="nil"/>
              <w:bottom w:val="single" w:sz="4" w:space="0" w:color="auto"/>
              <w:right w:val="single" w:sz="4" w:space="0" w:color="auto"/>
            </w:tcBorders>
            <w:shd w:val="clear" w:color="000000" w:fill="92D050"/>
            <w:noWrap/>
            <w:vAlign w:val="bottom"/>
            <w:hideMark/>
          </w:tcPr>
          <w:p w14:paraId="768B024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13 360 269</w:t>
            </w:r>
          </w:p>
        </w:tc>
      </w:tr>
      <w:tr w:rsidR="008E5BA7" w:rsidRPr="008E5BA7" w14:paraId="3B656FFE" w14:textId="77777777" w:rsidTr="008E5BA7">
        <w:trPr>
          <w:trHeight w:val="307"/>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3BE99BEC"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Põhitegevuse kulud kokku</w:t>
            </w:r>
          </w:p>
        </w:tc>
        <w:tc>
          <w:tcPr>
            <w:tcW w:w="1276" w:type="dxa"/>
            <w:tcBorders>
              <w:top w:val="nil"/>
              <w:left w:val="nil"/>
              <w:bottom w:val="single" w:sz="4" w:space="0" w:color="auto"/>
              <w:right w:val="single" w:sz="4" w:space="0" w:color="auto"/>
            </w:tcBorders>
            <w:shd w:val="clear" w:color="auto" w:fill="auto"/>
            <w:noWrap/>
            <w:vAlign w:val="bottom"/>
            <w:hideMark/>
          </w:tcPr>
          <w:p w14:paraId="0C0F9171"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11 919 615</w:t>
            </w:r>
          </w:p>
        </w:tc>
        <w:tc>
          <w:tcPr>
            <w:tcW w:w="1276" w:type="dxa"/>
            <w:tcBorders>
              <w:top w:val="nil"/>
              <w:left w:val="nil"/>
              <w:bottom w:val="single" w:sz="4" w:space="0" w:color="auto"/>
              <w:right w:val="single" w:sz="4" w:space="0" w:color="auto"/>
            </w:tcBorders>
            <w:shd w:val="clear" w:color="auto" w:fill="auto"/>
            <w:noWrap/>
            <w:vAlign w:val="bottom"/>
            <w:hideMark/>
          </w:tcPr>
          <w:p w14:paraId="4C4B545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11 970 000</w:t>
            </w:r>
          </w:p>
        </w:tc>
        <w:tc>
          <w:tcPr>
            <w:tcW w:w="1276" w:type="dxa"/>
            <w:tcBorders>
              <w:top w:val="nil"/>
              <w:left w:val="nil"/>
              <w:bottom w:val="single" w:sz="4" w:space="0" w:color="auto"/>
              <w:right w:val="single" w:sz="4" w:space="0" w:color="auto"/>
            </w:tcBorders>
            <w:shd w:val="clear" w:color="auto" w:fill="auto"/>
            <w:noWrap/>
            <w:vAlign w:val="bottom"/>
            <w:hideMark/>
          </w:tcPr>
          <w:p w14:paraId="00EEB771"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12 130 000</w:t>
            </w:r>
          </w:p>
        </w:tc>
        <w:tc>
          <w:tcPr>
            <w:tcW w:w="1275" w:type="dxa"/>
            <w:tcBorders>
              <w:top w:val="nil"/>
              <w:left w:val="nil"/>
              <w:bottom w:val="single" w:sz="4" w:space="0" w:color="auto"/>
              <w:right w:val="single" w:sz="4" w:space="0" w:color="auto"/>
            </w:tcBorders>
            <w:shd w:val="clear" w:color="auto" w:fill="auto"/>
            <w:noWrap/>
            <w:vAlign w:val="bottom"/>
            <w:hideMark/>
          </w:tcPr>
          <w:p w14:paraId="610021D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12 275 000</w:t>
            </w:r>
          </w:p>
        </w:tc>
        <w:tc>
          <w:tcPr>
            <w:tcW w:w="1242" w:type="dxa"/>
            <w:tcBorders>
              <w:top w:val="nil"/>
              <w:left w:val="nil"/>
              <w:bottom w:val="single" w:sz="4" w:space="0" w:color="auto"/>
              <w:right w:val="single" w:sz="4" w:space="0" w:color="auto"/>
            </w:tcBorders>
            <w:shd w:val="clear" w:color="auto" w:fill="auto"/>
            <w:noWrap/>
            <w:vAlign w:val="bottom"/>
            <w:hideMark/>
          </w:tcPr>
          <w:p w14:paraId="5D204E37"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12 450 000</w:t>
            </w:r>
          </w:p>
        </w:tc>
      </w:tr>
      <w:tr w:rsidR="008E5BA7" w:rsidRPr="008E5BA7" w14:paraId="11EC9FE8" w14:textId="77777777" w:rsidTr="008E5BA7">
        <w:trPr>
          <w:trHeight w:val="307"/>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3D863F36"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Põhitegevustulem</w:t>
            </w:r>
          </w:p>
        </w:tc>
        <w:tc>
          <w:tcPr>
            <w:tcW w:w="1276" w:type="dxa"/>
            <w:tcBorders>
              <w:top w:val="nil"/>
              <w:left w:val="nil"/>
              <w:bottom w:val="single" w:sz="4" w:space="0" w:color="auto"/>
              <w:right w:val="single" w:sz="4" w:space="0" w:color="auto"/>
            </w:tcBorders>
            <w:shd w:val="clear" w:color="auto" w:fill="auto"/>
            <w:noWrap/>
            <w:vAlign w:val="bottom"/>
            <w:hideMark/>
          </w:tcPr>
          <w:p w14:paraId="6233CF9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601 230</w:t>
            </w:r>
          </w:p>
        </w:tc>
        <w:tc>
          <w:tcPr>
            <w:tcW w:w="1276" w:type="dxa"/>
            <w:tcBorders>
              <w:top w:val="nil"/>
              <w:left w:val="nil"/>
              <w:bottom w:val="single" w:sz="4" w:space="0" w:color="auto"/>
              <w:right w:val="single" w:sz="4" w:space="0" w:color="auto"/>
            </w:tcBorders>
            <w:shd w:val="clear" w:color="000000" w:fill="D0CECE"/>
            <w:noWrap/>
            <w:vAlign w:val="bottom"/>
            <w:hideMark/>
          </w:tcPr>
          <w:p w14:paraId="78AF869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402 429</w:t>
            </w:r>
          </w:p>
        </w:tc>
        <w:tc>
          <w:tcPr>
            <w:tcW w:w="1276" w:type="dxa"/>
            <w:tcBorders>
              <w:top w:val="nil"/>
              <w:left w:val="nil"/>
              <w:bottom w:val="single" w:sz="4" w:space="0" w:color="auto"/>
              <w:right w:val="single" w:sz="4" w:space="0" w:color="auto"/>
            </w:tcBorders>
            <w:shd w:val="clear" w:color="000000" w:fill="D0CECE"/>
            <w:noWrap/>
            <w:vAlign w:val="bottom"/>
            <w:hideMark/>
          </w:tcPr>
          <w:p w14:paraId="00CADAD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495 269</w:t>
            </w:r>
          </w:p>
        </w:tc>
        <w:tc>
          <w:tcPr>
            <w:tcW w:w="1275" w:type="dxa"/>
            <w:tcBorders>
              <w:top w:val="nil"/>
              <w:left w:val="nil"/>
              <w:bottom w:val="single" w:sz="4" w:space="0" w:color="auto"/>
              <w:right w:val="single" w:sz="4" w:space="0" w:color="auto"/>
            </w:tcBorders>
            <w:shd w:val="clear" w:color="000000" w:fill="D0CECE"/>
            <w:noWrap/>
            <w:vAlign w:val="bottom"/>
            <w:hideMark/>
          </w:tcPr>
          <w:p w14:paraId="013A6CB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693 269</w:t>
            </w:r>
          </w:p>
        </w:tc>
        <w:tc>
          <w:tcPr>
            <w:tcW w:w="1242" w:type="dxa"/>
            <w:tcBorders>
              <w:top w:val="nil"/>
              <w:left w:val="nil"/>
              <w:bottom w:val="single" w:sz="4" w:space="0" w:color="auto"/>
              <w:right w:val="single" w:sz="4" w:space="0" w:color="auto"/>
            </w:tcBorders>
            <w:shd w:val="clear" w:color="000000" w:fill="D0CECE"/>
            <w:noWrap/>
            <w:vAlign w:val="bottom"/>
            <w:hideMark/>
          </w:tcPr>
          <w:p w14:paraId="3969263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910 269</w:t>
            </w:r>
          </w:p>
        </w:tc>
      </w:tr>
      <w:tr w:rsidR="008E5BA7" w:rsidRPr="008E5BA7" w14:paraId="2D028EEA" w14:textId="77777777" w:rsidTr="008E5BA7">
        <w:trPr>
          <w:trHeight w:val="307"/>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3DBF32D1"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Investeerimistegevus kokku</w:t>
            </w:r>
          </w:p>
        </w:tc>
        <w:tc>
          <w:tcPr>
            <w:tcW w:w="1276" w:type="dxa"/>
            <w:tcBorders>
              <w:top w:val="nil"/>
              <w:left w:val="nil"/>
              <w:bottom w:val="single" w:sz="4" w:space="0" w:color="auto"/>
              <w:right w:val="single" w:sz="4" w:space="0" w:color="auto"/>
            </w:tcBorders>
            <w:shd w:val="clear" w:color="auto" w:fill="auto"/>
            <w:noWrap/>
            <w:vAlign w:val="bottom"/>
            <w:hideMark/>
          </w:tcPr>
          <w:p w14:paraId="6B0D43D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-1 632 217</w:t>
            </w:r>
          </w:p>
        </w:tc>
        <w:tc>
          <w:tcPr>
            <w:tcW w:w="1276" w:type="dxa"/>
            <w:tcBorders>
              <w:top w:val="nil"/>
              <w:left w:val="nil"/>
              <w:bottom w:val="single" w:sz="4" w:space="0" w:color="auto"/>
              <w:right w:val="single" w:sz="4" w:space="0" w:color="auto"/>
            </w:tcBorders>
            <w:shd w:val="clear" w:color="auto" w:fill="auto"/>
            <w:noWrap/>
            <w:vAlign w:val="bottom"/>
            <w:hideMark/>
          </w:tcPr>
          <w:p w14:paraId="76F110C8"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-812 000</w:t>
            </w:r>
          </w:p>
        </w:tc>
        <w:tc>
          <w:tcPr>
            <w:tcW w:w="1276" w:type="dxa"/>
            <w:tcBorders>
              <w:top w:val="nil"/>
              <w:left w:val="nil"/>
              <w:bottom w:val="single" w:sz="4" w:space="0" w:color="auto"/>
              <w:right w:val="single" w:sz="4" w:space="0" w:color="auto"/>
            </w:tcBorders>
            <w:shd w:val="clear" w:color="auto" w:fill="auto"/>
            <w:noWrap/>
            <w:vAlign w:val="bottom"/>
            <w:hideMark/>
          </w:tcPr>
          <w:p w14:paraId="191DBBF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-1 826 000</w:t>
            </w:r>
          </w:p>
        </w:tc>
        <w:tc>
          <w:tcPr>
            <w:tcW w:w="1275" w:type="dxa"/>
            <w:tcBorders>
              <w:top w:val="nil"/>
              <w:left w:val="nil"/>
              <w:bottom w:val="single" w:sz="4" w:space="0" w:color="auto"/>
              <w:right w:val="single" w:sz="4" w:space="0" w:color="auto"/>
            </w:tcBorders>
            <w:shd w:val="clear" w:color="auto" w:fill="auto"/>
            <w:noWrap/>
            <w:vAlign w:val="bottom"/>
            <w:hideMark/>
          </w:tcPr>
          <w:p w14:paraId="24C107E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-2 337 000</w:t>
            </w:r>
          </w:p>
        </w:tc>
        <w:tc>
          <w:tcPr>
            <w:tcW w:w="1242" w:type="dxa"/>
            <w:tcBorders>
              <w:top w:val="nil"/>
              <w:left w:val="nil"/>
              <w:bottom w:val="single" w:sz="4" w:space="0" w:color="auto"/>
              <w:right w:val="single" w:sz="4" w:space="0" w:color="auto"/>
            </w:tcBorders>
            <w:shd w:val="clear" w:color="auto" w:fill="auto"/>
            <w:noWrap/>
            <w:vAlign w:val="bottom"/>
            <w:hideMark/>
          </w:tcPr>
          <w:p w14:paraId="1C59684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-362 000</w:t>
            </w:r>
          </w:p>
        </w:tc>
      </w:tr>
      <w:tr w:rsidR="008E5BA7" w:rsidRPr="008E5BA7" w14:paraId="437F807D" w14:textId="77777777" w:rsidTr="008E5BA7">
        <w:trPr>
          <w:trHeight w:val="307"/>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56316B0B"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Eelarve tulem</w:t>
            </w:r>
          </w:p>
        </w:tc>
        <w:tc>
          <w:tcPr>
            <w:tcW w:w="1276" w:type="dxa"/>
            <w:tcBorders>
              <w:top w:val="nil"/>
              <w:left w:val="nil"/>
              <w:bottom w:val="single" w:sz="4" w:space="0" w:color="auto"/>
              <w:right w:val="single" w:sz="4" w:space="0" w:color="auto"/>
            </w:tcBorders>
            <w:shd w:val="clear" w:color="auto" w:fill="auto"/>
            <w:noWrap/>
            <w:vAlign w:val="bottom"/>
            <w:hideMark/>
          </w:tcPr>
          <w:p w14:paraId="40E45C2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-1 030 987</w:t>
            </w:r>
          </w:p>
        </w:tc>
        <w:tc>
          <w:tcPr>
            <w:tcW w:w="1276" w:type="dxa"/>
            <w:tcBorders>
              <w:top w:val="nil"/>
              <w:left w:val="nil"/>
              <w:bottom w:val="single" w:sz="4" w:space="0" w:color="auto"/>
              <w:right w:val="single" w:sz="4" w:space="0" w:color="auto"/>
            </w:tcBorders>
            <w:shd w:val="clear" w:color="000000" w:fill="D0CECE"/>
            <w:noWrap/>
            <w:vAlign w:val="bottom"/>
            <w:hideMark/>
          </w:tcPr>
          <w:p w14:paraId="13AF8E1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-409 571</w:t>
            </w:r>
          </w:p>
        </w:tc>
        <w:tc>
          <w:tcPr>
            <w:tcW w:w="1276" w:type="dxa"/>
            <w:tcBorders>
              <w:top w:val="nil"/>
              <w:left w:val="nil"/>
              <w:bottom w:val="single" w:sz="4" w:space="0" w:color="auto"/>
              <w:right w:val="single" w:sz="4" w:space="0" w:color="auto"/>
            </w:tcBorders>
            <w:shd w:val="clear" w:color="000000" w:fill="D0CECE"/>
            <w:noWrap/>
            <w:vAlign w:val="bottom"/>
            <w:hideMark/>
          </w:tcPr>
          <w:p w14:paraId="50EA1CD5"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-1 330 731</w:t>
            </w:r>
          </w:p>
        </w:tc>
        <w:tc>
          <w:tcPr>
            <w:tcW w:w="1275" w:type="dxa"/>
            <w:tcBorders>
              <w:top w:val="nil"/>
              <w:left w:val="nil"/>
              <w:bottom w:val="single" w:sz="4" w:space="0" w:color="auto"/>
              <w:right w:val="single" w:sz="4" w:space="0" w:color="auto"/>
            </w:tcBorders>
            <w:shd w:val="clear" w:color="000000" w:fill="D0CECE"/>
            <w:noWrap/>
            <w:vAlign w:val="bottom"/>
            <w:hideMark/>
          </w:tcPr>
          <w:p w14:paraId="4060FE7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-1 643 731</w:t>
            </w:r>
          </w:p>
        </w:tc>
        <w:tc>
          <w:tcPr>
            <w:tcW w:w="1242" w:type="dxa"/>
            <w:tcBorders>
              <w:top w:val="nil"/>
              <w:left w:val="nil"/>
              <w:bottom w:val="single" w:sz="4" w:space="0" w:color="auto"/>
              <w:right w:val="single" w:sz="4" w:space="0" w:color="auto"/>
            </w:tcBorders>
            <w:shd w:val="clear" w:color="000000" w:fill="D0CECE"/>
            <w:noWrap/>
            <w:vAlign w:val="bottom"/>
            <w:hideMark/>
          </w:tcPr>
          <w:p w14:paraId="640F8C1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548 269</w:t>
            </w:r>
          </w:p>
        </w:tc>
      </w:tr>
      <w:tr w:rsidR="008E5BA7" w:rsidRPr="008E5BA7" w14:paraId="370DBD2B" w14:textId="77777777" w:rsidTr="008E5BA7">
        <w:trPr>
          <w:trHeight w:val="307"/>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0D712596"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Finantseerimistegevus</w:t>
            </w:r>
          </w:p>
        </w:tc>
        <w:tc>
          <w:tcPr>
            <w:tcW w:w="1276" w:type="dxa"/>
            <w:tcBorders>
              <w:top w:val="nil"/>
              <w:left w:val="nil"/>
              <w:bottom w:val="single" w:sz="4" w:space="0" w:color="auto"/>
              <w:right w:val="single" w:sz="4" w:space="0" w:color="auto"/>
            </w:tcBorders>
            <w:shd w:val="clear" w:color="auto" w:fill="auto"/>
            <w:noWrap/>
            <w:vAlign w:val="bottom"/>
            <w:hideMark/>
          </w:tcPr>
          <w:p w14:paraId="48BBADB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365 000</w:t>
            </w:r>
          </w:p>
        </w:tc>
        <w:tc>
          <w:tcPr>
            <w:tcW w:w="1276" w:type="dxa"/>
            <w:tcBorders>
              <w:top w:val="nil"/>
              <w:left w:val="nil"/>
              <w:bottom w:val="single" w:sz="4" w:space="0" w:color="auto"/>
              <w:right w:val="single" w:sz="4" w:space="0" w:color="auto"/>
            </w:tcBorders>
            <w:shd w:val="clear" w:color="auto" w:fill="auto"/>
            <w:noWrap/>
            <w:vAlign w:val="bottom"/>
            <w:hideMark/>
          </w:tcPr>
          <w:p w14:paraId="6304A84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-32 500</w:t>
            </w:r>
          </w:p>
        </w:tc>
        <w:tc>
          <w:tcPr>
            <w:tcW w:w="1276" w:type="dxa"/>
            <w:tcBorders>
              <w:top w:val="nil"/>
              <w:left w:val="nil"/>
              <w:bottom w:val="single" w:sz="4" w:space="0" w:color="auto"/>
              <w:right w:val="single" w:sz="4" w:space="0" w:color="auto"/>
            </w:tcBorders>
            <w:shd w:val="clear" w:color="auto" w:fill="auto"/>
            <w:noWrap/>
            <w:vAlign w:val="bottom"/>
            <w:hideMark/>
          </w:tcPr>
          <w:p w14:paraId="44B8F20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900 000</w:t>
            </w:r>
          </w:p>
        </w:tc>
        <w:tc>
          <w:tcPr>
            <w:tcW w:w="1275" w:type="dxa"/>
            <w:tcBorders>
              <w:top w:val="nil"/>
              <w:left w:val="nil"/>
              <w:bottom w:val="single" w:sz="4" w:space="0" w:color="auto"/>
              <w:right w:val="single" w:sz="4" w:space="0" w:color="auto"/>
            </w:tcBorders>
            <w:shd w:val="clear" w:color="auto" w:fill="auto"/>
            <w:noWrap/>
            <w:vAlign w:val="bottom"/>
            <w:hideMark/>
          </w:tcPr>
          <w:p w14:paraId="062ACE65"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1 330 000</w:t>
            </w:r>
          </w:p>
        </w:tc>
        <w:tc>
          <w:tcPr>
            <w:tcW w:w="1242" w:type="dxa"/>
            <w:tcBorders>
              <w:top w:val="nil"/>
              <w:left w:val="nil"/>
              <w:bottom w:val="single" w:sz="4" w:space="0" w:color="auto"/>
              <w:right w:val="single" w:sz="4" w:space="0" w:color="auto"/>
            </w:tcBorders>
            <w:shd w:val="clear" w:color="auto" w:fill="auto"/>
            <w:noWrap/>
            <w:vAlign w:val="bottom"/>
            <w:hideMark/>
          </w:tcPr>
          <w:p w14:paraId="333C9AD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-705 000</w:t>
            </w:r>
          </w:p>
        </w:tc>
      </w:tr>
      <w:tr w:rsidR="008E5BA7" w:rsidRPr="008E5BA7" w14:paraId="6C9CB7E8" w14:textId="77777777" w:rsidTr="008E5BA7">
        <w:trPr>
          <w:trHeight w:val="307"/>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251EECE5"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Likviidsete varade muutus </w:t>
            </w:r>
          </w:p>
        </w:tc>
        <w:tc>
          <w:tcPr>
            <w:tcW w:w="1276" w:type="dxa"/>
            <w:tcBorders>
              <w:top w:val="nil"/>
              <w:left w:val="nil"/>
              <w:bottom w:val="single" w:sz="4" w:space="0" w:color="auto"/>
              <w:right w:val="single" w:sz="4" w:space="0" w:color="auto"/>
            </w:tcBorders>
            <w:shd w:val="clear" w:color="auto" w:fill="auto"/>
            <w:noWrap/>
            <w:vAlign w:val="bottom"/>
            <w:hideMark/>
          </w:tcPr>
          <w:p w14:paraId="2E72D19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-665 987</w:t>
            </w:r>
          </w:p>
        </w:tc>
        <w:tc>
          <w:tcPr>
            <w:tcW w:w="1276" w:type="dxa"/>
            <w:tcBorders>
              <w:top w:val="nil"/>
              <w:left w:val="nil"/>
              <w:bottom w:val="single" w:sz="4" w:space="0" w:color="auto"/>
              <w:right w:val="single" w:sz="4" w:space="0" w:color="auto"/>
            </w:tcBorders>
            <w:shd w:val="clear" w:color="000000" w:fill="D0CECE"/>
            <w:noWrap/>
            <w:vAlign w:val="bottom"/>
            <w:hideMark/>
          </w:tcPr>
          <w:p w14:paraId="05DFD49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-442 071</w:t>
            </w:r>
          </w:p>
        </w:tc>
        <w:tc>
          <w:tcPr>
            <w:tcW w:w="1276" w:type="dxa"/>
            <w:tcBorders>
              <w:top w:val="nil"/>
              <w:left w:val="nil"/>
              <w:bottom w:val="single" w:sz="4" w:space="0" w:color="auto"/>
              <w:right w:val="single" w:sz="4" w:space="0" w:color="auto"/>
            </w:tcBorders>
            <w:shd w:val="clear" w:color="000000" w:fill="D0CECE"/>
            <w:noWrap/>
            <w:vAlign w:val="bottom"/>
            <w:hideMark/>
          </w:tcPr>
          <w:p w14:paraId="76EA8D6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-430 731</w:t>
            </w:r>
          </w:p>
        </w:tc>
        <w:tc>
          <w:tcPr>
            <w:tcW w:w="1275" w:type="dxa"/>
            <w:tcBorders>
              <w:top w:val="nil"/>
              <w:left w:val="nil"/>
              <w:bottom w:val="single" w:sz="4" w:space="0" w:color="auto"/>
              <w:right w:val="single" w:sz="4" w:space="0" w:color="auto"/>
            </w:tcBorders>
            <w:shd w:val="clear" w:color="000000" w:fill="D0CECE"/>
            <w:noWrap/>
            <w:vAlign w:val="bottom"/>
            <w:hideMark/>
          </w:tcPr>
          <w:p w14:paraId="1F4064C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-313 731</w:t>
            </w:r>
          </w:p>
        </w:tc>
        <w:tc>
          <w:tcPr>
            <w:tcW w:w="1242" w:type="dxa"/>
            <w:tcBorders>
              <w:top w:val="nil"/>
              <w:left w:val="nil"/>
              <w:bottom w:val="single" w:sz="4" w:space="0" w:color="auto"/>
              <w:right w:val="single" w:sz="4" w:space="0" w:color="auto"/>
            </w:tcBorders>
            <w:shd w:val="clear" w:color="000000" w:fill="D0CECE"/>
            <w:noWrap/>
            <w:vAlign w:val="bottom"/>
            <w:hideMark/>
          </w:tcPr>
          <w:p w14:paraId="046688D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-156 731</w:t>
            </w:r>
          </w:p>
        </w:tc>
      </w:tr>
      <w:tr w:rsidR="008E5BA7" w:rsidRPr="008E5BA7" w14:paraId="0B71CCF1" w14:textId="77777777" w:rsidTr="008E5BA7">
        <w:trPr>
          <w:trHeight w:val="307"/>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53483FA2"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Likviidsete varade suunamata jääk</w:t>
            </w:r>
          </w:p>
        </w:tc>
        <w:tc>
          <w:tcPr>
            <w:tcW w:w="1276" w:type="dxa"/>
            <w:tcBorders>
              <w:top w:val="nil"/>
              <w:left w:val="nil"/>
              <w:bottom w:val="single" w:sz="4" w:space="0" w:color="auto"/>
              <w:right w:val="single" w:sz="4" w:space="0" w:color="auto"/>
            </w:tcBorders>
            <w:shd w:val="clear" w:color="auto" w:fill="auto"/>
            <w:noWrap/>
            <w:vAlign w:val="bottom"/>
            <w:hideMark/>
          </w:tcPr>
          <w:p w14:paraId="15BE098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747 295</w:t>
            </w:r>
          </w:p>
        </w:tc>
        <w:tc>
          <w:tcPr>
            <w:tcW w:w="1276" w:type="dxa"/>
            <w:tcBorders>
              <w:top w:val="nil"/>
              <w:left w:val="nil"/>
              <w:bottom w:val="single" w:sz="4" w:space="0" w:color="auto"/>
              <w:right w:val="single" w:sz="4" w:space="0" w:color="auto"/>
            </w:tcBorders>
            <w:shd w:val="clear" w:color="000000" w:fill="FFFF00"/>
            <w:noWrap/>
            <w:vAlign w:val="bottom"/>
            <w:hideMark/>
          </w:tcPr>
          <w:p w14:paraId="3680A4E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305 224</w:t>
            </w:r>
          </w:p>
        </w:tc>
        <w:tc>
          <w:tcPr>
            <w:tcW w:w="1276" w:type="dxa"/>
            <w:tcBorders>
              <w:top w:val="nil"/>
              <w:left w:val="nil"/>
              <w:bottom w:val="single" w:sz="4" w:space="0" w:color="auto"/>
              <w:right w:val="single" w:sz="4" w:space="0" w:color="auto"/>
            </w:tcBorders>
            <w:shd w:val="clear" w:color="000000" w:fill="FFFF00"/>
            <w:noWrap/>
            <w:vAlign w:val="bottom"/>
            <w:hideMark/>
          </w:tcPr>
          <w:p w14:paraId="00426353" w14:textId="77777777" w:rsidR="008E5BA7" w:rsidRPr="008E5BA7" w:rsidRDefault="008E5BA7" w:rsidP="008E5BA7">
            <w:pPr>
              <w:spacing w:after="0" w:line="240" w:lineRule="auto"/>
              <w:jc w:val="right"/>
              <w:rPr>
                <w:rFonts w:ascii="Times New Roman" w:eastAsia="Times New Roman" w:hAnsi="Times New Roman" w:cs="Times New Roman"/>
                <w:sz w:val="24"/>
                <w:szCs w:val="24"/>
                <w:lang w:eastAsia="et-EE"/>
              </w:rPr>
            </w:pPr>
            <w:r w:rsidRPr="008E5BA7">
              <w:rPr>
                <w:rFonts w:ascii="Times New Roman" w:eastAsia="Times New Roman" w:hAnsi="Times New Roman" w:cs="Times New Roman"/>
                <w:sz w:val="24"/>
                <w:szCs w:val="24"/>
                <w:lang w:eastAsia="et-EE"/>
              </w:rPr>
              <w:t>-125 506</w:t>
            </w:r>
          </w:p>
        </w:tc>
        <w:tc>
          <w:tcPr>
            <w:tcW w:w="1275" w:type="dxa"/>
            <w:tcBorders>
              <w:top w:val="nil"/>
              <w:left w:val="nil"/>
              <w:bottom w:val="single" w:sz="4" w:space="0" w:color="auto"/>
              <w:right w:val="single" w:sz="4" w:space="0" w:color="auto"/>
            </w:tcBorders>
            <w:shd w:val="clear" w:color="000000" w:fill="FFFF00"/>
            <w:noWrap/>
            <w:vAlign w:val="bottom"/>
            <w:hideMark/>
          </w:tcPr>
          <w:p w14:paraId="0DE905E0" w14:textId="77777777" w:rsidR="008E5BA7" w:rsidRPr="008E5BA7" w:rsidRDefault="008E5BA7" w:rsidP="008E5BA7">
            <w:pPr>
              <w:spacing w:after="0" w:line="240" w:lineRule="auto"/>
              <w:jc w:val="right"/>
              <w:rPr>
                <w:rFonts w:ascii="Times New Roman" w:eastAsia="Times New Roman" w:hAnsi="Times New Roman" w:cs="Times New Roman"/>
                <w:sz w:val="24"/>
                <w:szCs w:val="24"/>
                <w:lang w:eastAsia="et-EE"/>
              </w:rPr>
            </w:pPr>
            <w:r w:rsidRPr="008E5BA7">
              <w:rPr>
                <w:rFonts w:ascii="Times New Roman" w:eastAsia="Times New Roman" w:hAnsi="Times New Roman" w:cs="Times New Roman"/>
                <w:sz w:val="24"/>
                <w:szCs w:val="24"/>
                <w:lang w:eastAsia="et-EE"/>
              </w:rPr>
              <w:t>-439 237</w:t>
            </w:r>
          </w:p>
        </w:tc>
        <w:tc>
          <w:tcPr>
            <w:tcW w:w="1242" w:type="dxa"/>
            <w:tcBorders>
              <w:top w:val="nil"/>
              <w:left w:val="nil"/>
              <w:bottom w:val="single" w:sz="4" w:space="0" w:color="auto"/>
              <w:right w:val="single" w:sz="4" w:space="0" w:color="auto"/>
            </w:tcBorders>
            <w:shd w:val="clear" w:color="000000" w:fill="FFFF00"/>
            <w:noWrap/>
            <w:vAlign w:val="bottom"/>
            <w:hideMark/>
          </w:tcPr>
          <w:p w14:paraId="3F9327FC" w14:textId="77777777" w:rsidR="008E5BA7" w:rsidRPr="008E5BA7" w:rsidRDefault="008E5BA7" w:rsidP="008E5BA7">
            <w:pPr>
              <w:spacing w:after="0" w:line="240" w:lineRule="auto"/>
              <w:jc w:val="right"/>
              <w:rPr>
                <w:rFonts w:ascii="Times New Roman" w:eastAsia="Times New Roman" w:hAnsi="Times New Roman" w:cs="Times New Roman"/>
                <w:sz w:val="24"/>
                <w:szCs w:val="24"/>
                <w:lang w:eastAsia="et-EE"/>
              </w:rPr>
            </w:pPr>
            <w:r w:rsidRPr="008E5BA7">
              <w:rPr>
                <w:rFonts w:ascii="Times New Roman" w:eastAsia="Times New Roman" w:hAnsi="Times New Roman" w:cs="Times New Roman"/>
                <w:sz w:val="24"/>
                <w:szCs w:val="24"/>
                <w:lang w:eastAsia="et-EE"/>
              </w:rPr>
              <w:t>-595 967</w:t>
            </w:r>
          </w:p>
        </w:tc>
      </w:tr>
      <w:tr w:rsidR="008E5BA7" w:rsidRPr="008E5BA7" w14:paraId="08F2440E" w14:textId="77777777" w:rsidTr="008E5BA7">
        <w:trPr>
          <w:trHeight w:val="307"/>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27CFEFCD"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Võlakohustused aasta lõpu seisuga</w:t>
            </w:r>
          </w:p>
        </w:tc>
        <w:tc>
          <w:tcPr>
            <w:tcW w:w="1276" w:type="dxa"/>
            <w:tcBorders>
              <w:top w:val="nil"/>
              <w:left w:val="nil"/>
              <w:bottom w:val="single" w:sz="4" w:space="0" w:color="auto"/>
              <w:right w:val="single" w:sz="4" w:space="0" w:color="auto"/>
            </w:tcBorders>
            <w:shd w:val="clear" w:color="auto" w:fill="auto"/>
            <w:noWrap/>
            <w:vAlign w:val="bottom"/>
            <w:hideMark/>
          </w:tcPr>
          <w:p w14:paraId="6F2F526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8 002 682</w:t>
            </w:r>
          </w:p>
        </w:tc>
        <w:tc>
          <w:tcPr>
            <w:tcW w:w="1276" w:type="dxa"/>
            <w:tcBorders>
              <w:top w:val="nil"/>
              <w:left w:val="nil"/>
              <w:bottom w:val="single" w:sz="4" w:space="0" w:color="auto"/>
              <w:right w:val="single" w:sz="4" w:space="0" w:color="auto"/>
            </w:tcBorders>
            <w:shd w:val="clear" w:color="auto" w:fill="auto"/>
            <w:noWrap/>
            <w:vAlign w:val="bottom"/>
            <w:hideMark/>
          </w:tcPr>
          <w:p w14:paraId="057A205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7 953 005</w:t>
            </w:r>
          </w:p>
        </w:tc>
        <w:tc>
          <w:tcPr>
            <w:tcW w:w="1276" w:type="dxa"/>
            <w:tcBorders>
              <w:top w:val="nil"/>
              <w:left w:val="nil"/>
              <w:bottom w:val="single" w:sz="4" w:space="0" w:color="auto"/>
              <w:right w:val="single" w:sz="4" w:space="0" w:color="auto"/>
            </w:tcBorders>
            <w:shd w:val="clear" w:color="auto" w:fill="auto"/>
            <w:noWrap/>
            <w:vAlign w:val="bottom"/>
            <w:hideMark/>
          </w:tcPr>
          <w:p w14:paraId="3936EC6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8 848 926</w:t>
            </w:r>
          </w:p>
        </w:tc>
        <w:tc>
          <w:tcPr>
            <w:tcW w:w="1275" w:type="dxa"/>
            <w:tcBorders>
              <w:top w:val="nil"/>
              <w:left w:val="nil"/>
              <w:bottom w:val="single" w:sz="4" w:space="0" w:color="auto"/>
              <w:right w:val="single" w:sz="4" w:space="0" w:color="auto"/>
            </w:tcBorders>
            <w:shd w:val="clear" w:color="auto" w:fill="auto"/>
            <w:noWrap/>
            <w:vAlign w:val="bottom"/>
            <w:hideMark/>
          </w:tcPr>
          <w:p w14:paraId="0B1782C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10 178 138</w:t>
            </w:r>
          </w:p>
        </w:tc>
        <w:tc>
          <w:tcPr>
            <w:tcW w:w="1242" w:type="dxa"/>
            <w:tcBorders>
              <w:top w:val="nil"/>
              <w:left w:val="nil"/>
              <w:bottom w:val="single" w:sz="4" w:space="0" w:color="auto"/>
              <w:right w:val="single" w:sz="4" w:space="0" w:color="auto"/>
            </w:tcBorders>
            <w:shd w:val="clear" w:color="auto" w:fill="auto"/>
            <w:noWrap/>
            <w:vAlign w:val="bottom"/>
            <w:hideMark/>
          </w:tcPr>
          <w:p w14:paraId="200207C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9 473 016</w:t>
            </w:r>
          </w:p>
        </w:tc>
      </w:tr>
      <w:tr w:rsidR="008E5BA7" w:rsidRPr="008E5BA7" w14:paraId="5B807E36" w14:textId="77777777" w:rsidTr="008E5BA7">
        <w:trPr>
          <w:trHeight w:val="307"/>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512974DF"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 (eurodes)</w:t>
            </w:r>
          </w:p>
        </w:tc>
        <w:tc>
          <w:tcPr>
            <w:tcW w:w="1276" w:type="dxa"/>
            <w:tcBorders>
              <w:top w:val="nil"/>
              <w:left w:val="nil"/>
              <w:bottom w:val="single" w:sz="4" w:space="0" w:color="auto"/>
              <w:right w:val="single" w:sz="4" w:space="0" w:color="auto"/>
            </w:tcBorders>
            <w:shd w:val="clear" w:color="auto" w:fill="auto"/>
            <w:noWrap/>
            <w:vAlign w:val="bottom"/>
            <w:hideMark/>
          </w:tcPr>
          <w:p w14:paraId="3E757A2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7 255 387</w:t>
            </w:r>
          </w:p>
        </w:tc>
        <w:tc>
          <w:tcPr>
            <w:tcW w:w="1276" w:type="dxa"/>
            <w:tcBorders>
              <w:top w:val="nil"/>
              <w:left w:val="nil"/>
              <w:bottom w:val="single" w:sz="4" w:space="0" w:color="auto"/>
              <w:right w:val="single" w:sz="4" w:space="0" w:color="auto"/>
            </w:tcBorders>
            <w:shd w:val="clear" w:color="auto" w:fill="auto"/>
            <w:noWrap/>
            <w:vAlign w:val="bottom"/>
            <w:hideMark/>
          </w:tcPr>
          <w:p w14:paraId="3BDC46F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7 647 781</w:t>
            </w:r>
          </w:p>
        </w:tc>
        <w:tc>
          <w:tcPr>
            <w:tcW w:w="1276" w:type="dxa"/>
            <w:tcBorders>
              <w:top w:val="nil"/>
              <w:left w:val="nil"/>
              <w:bottom w:val="single" w:sz="4" w:space="0" w:color="auto"/>
              <w:right w:val="single" w:sz="4" w:space="0" w:color="auto"/>
            </w:tcBorders>
            <w:shd w:val="clear" w:color="auto" w:fill="auto"/>
            <w:noWrap/>
            <w:vAlign w:val="bottom"/>
            <w:hideMark/>
          </w:tcPr>
          <w:p w14:paraId="0C9C5EC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8 974 432</w:t>
            </w:r>
          </w:p>
        </w:tc>
        <w:tc>
          <w:tcPr>
            <w:tcW w:w="1275" w:type="dxa"/>
            <w:tcBorders>
              <w:top w:val="nil"/>
              <w:left w:val="nil"/>
              <w:bottom w:val="single" w:sz="4" w:space="0" w:color="auto"/>
              <w:right w:val="single" w:sz="4" w:space="0" w:color="auto"/>
            </w:tcBorders>
            <w:shd w:val="clear" w:color="auto" w:fill="auto"/>
            <w:noWrap/>
            <w:vAlign w:val="bottom"/>
            <w:hideMark/>
          </w:tcPr>
          <w:p w14:paraId="65ECF6B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10 617 375</w:t>
            </w:r>
          </w:p>
        </w:tc>
        <w:tc>
          <w:tcPr>
            <w:tcW w:w="1242" w:type="dxa"/>
            <w:tcBorders>
              <w:top w:val="nil"/>
              <w:left w:val="nil"/>
              <w:bottom w:val="single" w:sz="4" w:space="0" w:color="auto"/>
              <w:right w:val="single" w:sz="4" w:space="0" w:color="auto"/>
            </w:tcBorders>
            <w:shd w:val="clear" w:color="auto" w:fill="auto"/>
            <w:noWrap/>
            <w:vAlign w:val="bottom"/>
            <w:hideMark/>
          </w:tcPr>
          <w:p w14:paraId="4EC0F4E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10 068 984</w:t>
            </w:r>
          </w:p>
        </w:tc>
      </w:tr>
      <w:tr w:rsidR="008E5BA7" w:rsidRPr="008E5BA7" w14:paraId="241C9E85" w14:textId="77777777" w:rsidTr="008E5BA7">
        <w:trPr>
          <w:trHeight w:val="307"/>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6B76C936"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 (%)</w:t>
            </w:r>
          </w:p>
        </w:tc>
        <w:tc>
          <w:tcPr>
            <w:tcW w:w="1276" w:type="dxa"/>
            <w:tcBorders>
              <w:top w:val="nil"/>
              <w:left w:val="nil"/>
              <w:bottom w:val="single" w:sz="4" w:space="0" w:color="auto"/>
              <w:right w:val="single" w:sz="4" w:space="0" w:color="auto"/>
            </w:tcBorders>
            <w:shd w:val="clear" w:color="auto" w:fill="auto"/>
            <w:noWrap/>
            <w:vAlign w:val="bottom"/>
            <w:hideMark/>
          </w:tcPr>
          <w:p w14:paraId="47121687"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57,9%</w:t>
            </w:r>
          </w:p>
        </w:tc>
        <w:tc>
          <w:tcPr>
            <w:tcW w:w="1276" w:type="dxa"/>
            <w:tcBorders>
              <w:top w:val="nil"/>
              <w:left w:val="nil"/>
              <w:bottom w:val="single" w:sz="4" w:space="0" w:color="auto"/>
              <w:right w:val="single" w:sz="4" w:space="0" w:color="auto"/>
            </w:tcBorders>
            <w:shd w:val="clear" w:color="auto" w:fill="auto"/>
            <w:noWrap/>
            <w:vAlign w:val="bottom"/>
            <w:hideMark/>
          </w:tcPr>
          <w:p w14:paraId="1BF700E7"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61,8%</w:t>
            </w:r>
          </w:p>
        </w:tc>
        <w:tc>
          <w:tcPr>
            <w:tcW w:w="1276" w:type="dxa"/>
            <w:tcBorders>
              <w:top w:val="nil"/>
              <w:left w:val="nil"/>
              <w:bottom w:val="single" w:sz="4" w:space="0" w:color="auto"/>
              <w:right w:val="single" w:sz="4" w:space="0" w:color="auto"/>
            </w:tcBorders>
            <w:shd w:val="clear" w:color="auto" w:fill="auto"/>
            <w:noWrap/>
            <w:vAlign w:val="bottom"/>
            <w:hideMark/>
          </w:tcPr>
          <w:p w14:paraId="6DEA58C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71,1%</w:t>
            </w:r>
          </w:p>
        </w:tc>
        <w:tc>
          <w:tcPr>
            <w:tcW w:w="1275" w:type="dxa"/>
            <w:tcBorders>
              <w:top w:val="nil"/>
              <w:left w:val="nil"/>
              <w:bottom w:val="single" w:sz="4" w:space="0" w:color="auto"/>
              <w:right w:val="single" w:sz="4" w:space="0" w:color="auto"/>
            </w:tcBorders>
            <w:shd w:val="clear" w:color="auto" w:fill="auto"/>
            <w:noWrap/>
            <w:vAlign w:val="bottom"/>
            <w:hideMark/>
          </w:tcPr>
          <w:p w14:paraId="525DF48F" w14:textId="77777777" w:rsidR="008E5BA7" w:rsidRPr="00176F36" w:rsidRDefault="008E5BA7" w:rsidP="008E5BA7">
            <w:pPr>
              <w:spacing w:after="0" w:line="240" w:lineRule="auto"/>
              <w:jc w:val="right"/>
              <w:rPr>
                <w:rFonts w:ascii="Times New Roman" w:eastAsia="Times New Roman" w:hAnsi="Times New Roman" w:cs="Times New Roman"/>
                <w:color w:val="000000"/>
                <w:sz w:val="24"/>
                <w:szCs w:val="24"/>
                <w:highlight w:val="yellow"/>
                <w:lang w:eastAsia="et-EE"/>
              </w:rPr>
            </w:pPr>
            <w:r w:rsidRPr="00176F36">
              <w:rPr>
                <w:rFonts w:ascii="Times New Roman" w:eastAsia="Times New Roman" w:hAnsi="Times New Roman" w:cs="Times New Roman"/>
                <w:color w:val="000000"/>
                <w:sz w:val="24"/>
                <w:szCs w:val="24"/>
                <w:highlight w:val="yellow"/>
                <w:lang w:eastAsia="et-EE"/>
              </w:rPr>
              <w:t>81,9%</w:t>
            </w:r>
          </w:p>
        </w:tc>
        <w:tc>
          <w:tcPr>
            <w:tcW w:w="1242" w:type="dxa"/>
            <w:tcBorders>
              <w:top w:val="nil"/>
              <w:left w:val="nil"/>
              <w:bottom w:val="single" w:sz="4" w:space="0" w:color="auto"/>
              <w:right w:val="single" w:sz="4" w:space="0" w:color="auto"/>
            </w:tcBorders>
            <w:shd w:val="clear" w:color="auto" w:fill="auto"/>
            <w:noWrap/>
            <w:vAlign w:val="bottom"/>
            <w:hideMark/>
          </w:tcPr>
          <w:p w14:paraId="797BF96C" w14:textId="77777777" w:rsidR="008E5BA7" w:rsidRPr="00176F36" w:rsidRDefault="008E5BA7" w:rsidP="008E5BA7">
            <w:pPr>
              <w:spacing w:after="0" w:line="240" w:lineRule="auto"/>
              <w:jc w:val="right"/>
              <w:rPr>
                <w:rFonts w:ascii="Times New Roman" w:eastAsia="Times New Roman" w:hAnsi="Times New Roman" w:cs="Times New Roman"/>
                <w:color w:val="000000"/>
                <w:sz w:val="24"/>
                <w:szCs w:val="24"/>
                <w:highlight w:val="yellow"/>
                <w:lang w:eastAsia="et-EE"/>
              </w:rPr>
            </w:pPr>
            <w:r w:rsidRPr="00176F36">
              <w:rPr>
                <w:rFonts w:ascii="Times New Roman" w:eastAsia="Times New Roman" w:hAnsi="Times New Roman" w:cs="Times New Roman"/>
                <w:color w:val="000000"/>
                <w:sz w:val="24"/>
                <w:szCs w:val="24"/>
                <w:highlight w:val="yellow"/>
                <w:lang w:eastAsia="et-EE"/>
              </w:rPr>
              <w:t>75,4%</w:t>
            </w:r>
          </w:p>
        </w:tc>
      </w:tr>
      <w:tr w:rsidR="008E5BA7" w:rsidRPr="008E5BA7" w14:paraId="32738C68" w14:textId="77777777" w:rsidTr="008E5BA7">
        <w:trPr>
          <w:trHeight w:val="307"/>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78FA1893"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Netovõlakoormuse ülemmäär (</w:t>
            </w:r>
            <w:proofErr w:type="spellStart"/>
            <w:r w:rsidRPr="008E5BA7">
              <w:rPr>
                <w:rFonts w:ascii="Times New Roman" w:eastAsia="Times New Roman" w:hAnsi="Times New Roman" w:cs="Times New Roman"/>
                <w:color w:val="000000"/>
                <w:sz w:val="24"/>
                <w:szCs w:val="24"/>
                <w:lang w:eastAsia="et-EE"/>
              </w:rPr>
              <w:t>eur</w:t>
            </w:r>
            <w:proofErr w:type="spellEnd"/>
            <w:r w:rsidRPr="008E5BA7">
              <w:rPr>
                <w:rFonts w:ascii="Times New Roman" w:eastAsia="Times New Roman" w:hAnsi="Times New Roman" w:cs="Times New Roman"/>
                <w:color w:val="000000"/>
                <w:sz w:val="24"/>
                <w:szCs w:val="24"/>
                <w:lang w:eastAsia="et-EE"/>
              </w:rPr>
              <w:t>)</w:t>
            </w:r>
          </w:p>
        </w:tc>
        <w:tc>
          <w:tcPr>
            <w:tcW w:w="1276" w:type="dxa"/>
            <w:tcBorders>
              <w:top w:val="nil"/>
              <w:left w:val="nil"/>
              <w:bottom w:val="single" w:sz="4" w:space="0" w:color="auto"/>
              <w:right w:val="single" w:sz="4" w:space="0" w:color="auto"/>
            </w:tcBorders>
            <w:shd w:val="clear" w:color="auto" w:fill="auto"/>
            <w:noWrap/>
            <w:vAlign w:val="bottom"/>
            <w:hideMark/>
          </w:tcPr>
          <w:p w14:paraId="2D8DAB7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10 016 676</w:t>
            </w:r>
          </w:p>
        </w:tc>
        <w:tc>
          <w:tcPr>
            <w:tcW w:w="1276" w:type="dxa"/>
            <w:tcBorders>
              <w:top w:val="nil"/>
              <w:left w:val="nil"/>
              <w:bottom w:val="single" w:sz="4" w:space="0" w:color="auto"/>
              <w:right w:val="single" w:sz="4" w:space="0" w:color="auto"/>
            </w:tcBorders>
            <w:shd w:val="clear" w:color="000000" w:fill="D0CECE"/>
            <w:noWrap/>
            <w:vAlign w:val="bottom"/>
            <w:hideMark/>
          </w:tcPr>
          <w:p w14:paraId="2EF731E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9 897 944</w:t>
            </w:r>
          </w:p>
        </w:tc>
        <w:tc>
          <w:tcPr>
            <w:tcW w:w="1276" w:type="dxa"/>
            <w:tcBorders>
              <w:top w:val="nil"/>
              <w:left w:val="nil"/>
              <w:bottom w:val="single" w:sz="4" w:space="0" w:color="auto"/>
              <w:right w:val="single" w:sz="4" w:space="0" w:color="auto"/>
            </w:tcBorders>
            <w:shd w:val="clear" w:color="000000" w:fill="D0CECE"/>
            <w:noWrap/>
            <w:vAlign w:val="bottom"/>
            <w:hideMark/>
          </w:tcPr>
          <w:p w14:paraId="5C42E7B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10 100 216</w:t>
            </w:r>
          </w:p>
        </w:tc>
        <w:tc>
          <w:tcPr>
            <w:tcW w:w="1275" w:type="dxa"/>
            <w:tcBorders>
              <w:top w:val="nil"/>
              <w:left w:val="nil"/>
              <w:bottom w:val="single" w:sz="4" w:space="0" w:color="auto"/>
              <w:right w:val="single" w:sz="4" w:space="0" w:color="auto"/>
            </w:tcBorders>
            <w:shd w:val="clear" w:color="000000" w:fill="D0CECE"/>
            <w:noWrap/>
            <w:vAlign w:val="bottom"/>
            <w:hideMark/>
          </w:tcPr>
          <w:p w14:paraId="0DC09ED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9 726 202</w:t>
            </w:r>
          </w:p>
        </w:tc>
        <w:tc>
          <w:tcPr>
            <w:tcW w:w="1242" w:type="dxa"/>
            <w:tcBorders>
              <w:top w:val="nil"/>
              <w:left w:val="nil"/>
              <w:bottom w:val="single" w:sz="4" w:space="0" w:color="auto"/>
              <w:right w:val="single" w:sz="4" w:space="0" w:color="auto"/>
            </w:tcBorders>
            <w:shd w:val="clear" w:color="000000" w:fill="D0CECE"/>
            <w:noWrap/>
            <w:vAlign w:val="bottom"/>
            <w:hideMark/>
          </w:tcPr>
          <w:p w14:paraId="319B6B6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9 352 189</w:t>
            </w:r>
          </w:p>
        </w:tc>
      </w:tr>
      <w:tr w:rsidR="008E5BA7" w:rsidRPr="008E5BA7" w14:paraId="2986D8C4" w14:textId="77777777" w:rsidTr="008E5BA7">
        <w:trPr>
          <w:trHeight w:val="307"/>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15DE4AA6"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Netovõlakoormuse ülemmäär (%)</w:t>
            </w:r>
          </w:p>
        </w:tc>
        <w:tc>
          <w:tcPr>
            <w:tcW w:w="1276" w:type="dxa"/>
            <w:tcBorders>
              <w:top w:val="nil"/>
              <w:left w:val="nil"/>
              <w:bottom w:val="single" w:sz="4" w:space="0" w:color="auto"/>
              <w:right w:val="single" w:sz="4" w:space="0" w:color="auto"/>
            </w:tcBorders>
            <w:shd w:val="clear" w:color="auto" w:fill="auto"/>
            <w:noWrap/>
            <w:vAlign w:val="bottom"/>
            <w:hideMark/>
          </w:tcPr>
          <w:p w14:paraId="0BE2861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0C3FEF2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0BC5DB1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80,0%</w:t>
            </w:r>
          </w:p>
        </w:tc>
        <w:tc>
          <w:tcPr>
            <w:tcW w:w="1275" w:type="dxa"/>
            <w:tcBorders>
              <w:top w:val="nil"/>
              <w:left w:val="nil"/>
              <w:bottom w:val="single" w:sz="4" w:space="0" w:color="auto"/>
              <w:right w:val="single" w:sz="4" w:space="0" w:color="auto"/>
            </w:tcBorders>
            <w:shd w:val="clear" w:color="auto" w:fill="auto"/>
            <w:noWrap/>
            <w:vAlign w:val="bottom"/>
            <w:hideMark/>
          </w:tcPr>
          <w:p w14:paraId="407214B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75,0%</w:t>
            </w:r>
          </w:p>
        </w:tc>
        <w:tc>
          <w:tcPr>
            <w:tcW w:w="1242" w:type="dxa"/>
            <w:tcBorders>
              <w:top w:val="nil"/>
              <w:left w:val="nil"/>
              <w:bottom w:val="single" w:sz="4" w:space="0" w:color="auto"/>
              <w:right w:val="single" w:sz="4" w:space="0" w:color="auto"/>
            </w:tcBorders>
            <w:shd w:val="clear" w:color="auto" w:fill="auto"/>
            <w:noWrap/>
            <w:vAlign w:val="bottom"/>
            <w:hideMark/>
          </w:tcPr>
          <w:p w14:paraId="7391556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70,0%</w:t>
            </w:r>
          </w:p>
        </w:tc>
      </w:tr>
      <w:tr w:rsidR="008E5BA7" w:rsidRPr="008E5BA7" w14:paraId="3D9834E1" w14:textId="77777777" w:rsidTr="008E5BA7">
        <w:trPr>
          <w:trHeight w:val="319"/>
        </w:trPr>
        <w:tc>
          <w:tcPr>
            <w:tcW w:w="3392" w:type="dxa"/>
            <w:tcBorders>
              <w:top w:val="nil"/>
              <w:left w:val="single" w:sz="8" w:space="0" w:color="auto"/>
              <w:bottom w:val="single" w:sz="8" w:space="0" w:color="auto"/>
              <w:right w:val="single" w:sz="4" w:space="0" w:color="auto"/>
            </w:tcBorders>
            <w:shd w:val="clear" w:color="auto" w:fill="auto"/>
            <w:noWrap/>
            <w:vAlign w:val="bottom"/>
            <w:hideMark/>
          </w:tcPr>
          <w:p w14:paraId="3536AA73"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Vaba netovõlakoormus (eurodes)</w:t>
            </w:r>
          </w:p>
        </w:tc>
        <w:tc>
          <w:tcPr>
            <w:tcW w:w="1276" w:type="dxa"/>
            <w:tcBorders>
              <w:top w:val="nil"/>
              <w:left w:val="nil"/>
              <w:bottom w:val="single" w:sz="8" w:space="0" w:color="auto"/>
              <w:right w:val="single" w:sz="4" w:space="0" w:color="auto"/>
            </w:tcBorders>
            <w:shd w:val="clear" w:color="auto" w:fill="auto"/>
            <w:noWrap/>
            <w:vAlign w:val="bottom"/>
            <w:hideMark/>
          </w:tcPr>
          <w:p w14:paraId="0D35D00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2 761 289</w:t>
            </w:r>
          </w:p>
        </w:tc>
        <w:tc>
          <w:tcPr>
            <w:tcW w:w="1276" w:type="dxa"/>
            <w:tcBorders>
              <w:top w:val="nil"/>
              <w:left w:val="nil"/>
              <w:bottom w:val="single" w:sz="8" w:space="0" w:color="auto"/>
              <w:right w:val="single" w:sz="4" w:space="0" w:color="auto"/>
            </w:tcBorders>
            <w:shd w:val="clear" w:color="000000" w:fill="FFC000"/>
            <w:noWrap/>
            <w:vAlign w:val="bottom"/>
            <w:hideMark/>
          </w:tcPr>
          <w:p w14:paraId="647B4721"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2 250 163</w:t>
            </w:r>
          </w:p>
        </w:tc>
        <w:tc>
          <w:tcPr>
            <w:tcW w:w="1276" w:type="dxa"/>
            <w:tcBorders>
              <w:top w:val="nil"/>
              <w:left w:val="nil"/>
              <w:bottom w:val="single" w:sz="8" w:space="0" w:color="auto"/>
              <w:right w:val="single" w:sz="4" w:space="0" w:color="auto"/>
            </w:tcBorders>
            <w:shd w:val="clear" w:color="000000" w:fill="FFC000"/>
            <w:noWrap/>
            <w:vAlign w:val="bottom"/>
            <w:hideMark/>
          </w:tcPr>
          <w:p w14:paraId="6864B6F8"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1 125 783</w:t>
            </w:r>
          </w:p>
        </w:tc>
        <w:tc>
          <w:tcPr>
            <w:tcW w:w="1275" w:type="dxa"/>
            <w:tcBorders>
              <w:top w:val="nil"/>
              <w:left w:val="nil"/>
              <w:bottom w:val="single" w:sz="8" w:space="0" w:color="auto"/>
              <w:right w:val="single" w:sz="4" w:space="0" w:color="auto"/>
            </w:tcBorders>
            <w:shd w:val="clear" w:color="000000" w:fill="FFC000"/>
            <w:noWrap/>
            <w:vAlign w:val="bottom"/>
            <w:hideMark/>
          </w:tcPr>
          <w:p w14:paraId="7ACC3D3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-891 173</w:t>
            </w:r>
          </w:p>
        </w:tc>
        <w:tc>
          <w:tcPr>
            <w:tcW w:w="1242" w:type="dxa"/>
            <w:tcBorders>
              <w:top w:val="nil"/>
              <w:left w:val="nil"/>
              <w:bottom w:val="single" w:sz="8" w:space="0" w:color="auto"/>
              <w:right w:val="single" w:sz="4" w:space="0" w:color="auto"/>
            </w:tcBorders>
            <w:shd w:val="clear" w:color="000000" w:fill="FFC000"/>
            <w:noWrap/>
            <w:vAlign w:val="bottom"/>
            <w:hideMark/>
          </w:tcPr>
          <w:p w14:paraId="0854F06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-716 795</w:t>
            </w:r>
          </w:p>
        </w:tc>
      </w:tr>
    </w:tbl>
    <w:p w14:paraId="5E161B41" w14:textId="121172C9" w:rsidR="00B27CB2" w:rsidRDefault="00B27CB2" w:rsidP="00F254C8">
      <w:pPr>
        <w:rPr>
          <w:rFonts w:ascii="Times New Roman" w:hAnsi="Times New Roman" w:cs="Times New Roman"/>
          <w:sz w:val="20"/>
          <w:szCs w:val="20"/>
        </w:rPr>
      </w:pPr>
    </w:p>
    <w:p w14:paraId="42439938" w14:textId="77777777" w:rsidR="00780A49" w:rsidRDefault="00780A49" w:rsidP="00F254C8">
      <w:pPr>
        <w:rPr>
          <w:rFonts w:ascii="Times New Roman" w:hAnsi="Times New Roman" w:cs="Times New Roman"/>
          <w:sz w:val="20"/>
          <w:szCs w:val="20"/>
        </w:rPr>
      </w:pPr>
    </w:p>
    <w:p w14:paraId="3659CEEA" w14:textId="77777777" w:rsidR="00780A49" w:rsidRDefault="00780A49" w:rsidP="00F254C8">
      <w:pPr>
        <w:rPr>
          <w:rFonts w:ascii="Times New Roman" w:hAnsi="Times New Roman" w:cs="Times New Roman"/>
          <w:sz w:val="20"/>
          <w:szCs w:val="20"/>
        </w:rPr>
      </w:pPr>
    </w:p>
    <w:p w14:paraId="2E63AB1E" w14:textId="77777777" w:rsidR="00780A49" w:rsidRDefault="00780A49" w:rsidP="00F254C8">
      <w:pPr>
        <w:rPr>
          <w:rFonts w:ascii="Times New Roman" w:hAnsi="Times New Roman" w:cs="Times New Roman"/>
          <w:sz w:val="20"/>
          <w:szCs w:val="20"/>
        </w:rPr>
      </w:pPr>
    </w:p>
    <w:p w14:paraId="40A87C02" w14:textId="112067F4" w:rsidR="00780A49" w:rsidRDefault="00780A49" w:rsidP="00F254C8">
      <w:pPr>
        <w:rPr>
          <w:rFonts w:ascii="Times New Roman" w:hAnsi="Times New Roman" w:cs="Times New Roman"/>
          <w:sz w:val="20"/>
          <w:szCs w:val="20"/>
        </w:rPr>
      </w:pPr>
    </w:p>
    <w:p w14:paraId="2340BF3A" w14:textId="05F4E7C5" w:rsidR="008E5BA7" w:rsidRDefault="008E5BA7" w:rsidP="00F254C8">
      <w:pPr>
        <w:rPr>
          <w:rFonts w:ascii="Times New Roman" w:hAnsi="Times New Roman" w:cs="Times New Roman"/>
          <w:sz w:val="20"/>
          <w:szCs w:val="20"/>
        </w:rPr>
      </w:pPr>
    </w:p>
    <w:p w14:paraId="1F6C1FEC" w14:textId="77777777" w:rsidR="008E5BA7" w:rsidRDefault="008E5BA7" w:rsidP="00F254C8">
      <w:pPr>
        <w:rPr>
          <w:rFonts w:ascii="Times New Roman" w:hAnsi="Times New Roman" w:cs="Times New Roman"/>
          <w:sz w:val="20"/>
          <w:szCs w:val="20"/>
        </w:rPr>
      </w:pPr>
    </w:p>
    <w:p w14:paraId="62997EF1" w14:textId="77777777" w:rsidR="00780A49" w:rsidRPr="00F254C8" w:rsidRDefault="00780A49" w:rsidP="00F254C8">
      <w:pPr>
        <w:rPr>
          <w:rFonts w:ascii="Times New Roman" w:hAnsi="Times New Roman" w:cs="Times New Roman"/>
          <w:sz w:val="20"/>
          <w:szCs w:val="20"/>
        </w:rPr>
      </w:pPr>
    </w:p>
    <w:p w14:paraId="62997EF1" w14:textId="77777777" w:rsidR="00F254C8" w:rsidRPr="00F254C8" w:rsidRDefault="00F254C8" w:rsidP="00F254C8">
      <w:pPr>
        <w:rPr>
          <w:rFonts w:ascii="Times New Roman" w:hAnsi="Times New Roman" w:cs="Times New Roman"/>
          <w:sz w:val="20"/>
          <w:szCs w:val="20"/>
        </w:rPr>
      </w:pPr>
      <w:r>
        <w:rPr>
          <w:rFonts w:ascii="Times New Roman" w:hAnsi="Times New Roman" w:cs="Times New Roman"/>
          <w:sz w:val="20"/>
          <w:szCs w:val="20"/>
        </w:rPr>
        <w:lastRenderedPageBreak/>
        <w:t>Ta</w:t>
      </w:r>
      <w:r w:rsidR="0052424F">
        <w:rPr>
          <w:rFonts w:ascii="Times New Roman" w:hAnsi="Times New Roman" w:cs="Times New Roman"/>
          <w:sz w:val="20"/>
          <w:szCs w:val="20"/>
        </w:rPr>
        <w:t xml:space="preserve">bel </w:t>
      </w:r>
      <w:r w:rsidR="00C648B1">
        <w:rPr>
          <w:rFonts w:ascii="Times New Roman" w:hAnsi="Times New Roman" w:cs="Times New Roman"/>
          <w:sz w:val="20"/>
          <w:szCs w:val="20"/>
        </w:rPr>
        <w:t>3</w:t>
      </w:r>
      <w:r>
        <w:rPr>
          <w:rFonts w:ascii="Times New Roman" w:hAnsi="Times New Roman" w:cs="Times New Roman"/>
          <w:sz w:val="20"/>
          <w:szCs w:val="20"/>
        </w:rPr>
        <w:t xml:space="preserve">. </w:t>
      </w:r>
      <w:r w:rsidRPr="00A5539B">
        <w:rPr>
          <w:rFonts w:ascii="Times New Roman" w:hAnsi="Times New Roman" w:cs="Times New Roman"/>
          <w:b/>
          <w:sz w:val="20"/>
          <w:szCs w:val="20"/>
        </w:rPr>
        <w:t>Riskist</w:t>
      </w:r>
      <w:r w:rsidR="004B7C12">
        <w:rPr>
          <w:rFonts w:ascii="Times New Roman" w:hAnsi="Times New Roman" w:cs="Times New Roman"/>
          <w:b/>
          <w:sz w:val="20"/>
          <w:szCs w:val="20"/>
        </w:rPr>
        <w:t>s</w:t>
      </w:r>
      <w:r w:rsidRPr="00A5539B">
        <w:rPr>
          <w:rFonts w:ascii="Times New Roman" w:hAnsi="Times New Roman" w:cs="Times New Roman"/>
          <w:b/>
          <w:sz w:val="20"/>
          <w:szCs w:val="20"/>
        </w:rPr>
        <w:t>enaarium 2</w:t>
      </w:r>
      <w:r>
        <w:rPr>
          <w:rFonts w:ascii="Times New Roman" w:hAnsi="Times New Roman" w:cs="Times New Roman"/>
          <w:sz w:val="20"/>
          <w:szCs w:val="20"/>
        </w:rPr>
        <w:t>: P</w:t>
      </w:r>
      <w:r w:rsidRPr="00F254C8">
        <w:rPr>
          <w:rFonts w:ascii="Times New Roman" w:hAnsi="Times New Roman" w:cs="Times New Roman"/>
          <w:sz w:val="20"/>
          <w:szCs w:val="20"/>
        </w:rPr>
        <w:t>ersonalikulude kasv on oodatust 5% suurem</w:t>
      </w:r>
    </w:p>
    <w:tbl>
      <w:tblPr>
        <w:tblW w:w="9749" w:type="dxa"/>
        <w:tblCellMar>
          <w:left w:w="70" w:type="dxa"/>
          <w:right w:w="70" w:type="dxa"/>
        </w:tblCellMar>
        <w:tblLook w:val="04A0" w:firstRow="1" w:lastRow="0" w:firstColumn="1" w:lastColumn="0" w:noHBand="0" w:noVBand="1"/>
      </w:tblPr>
      <w:tblGrid>
        <w:gridCol w:w="3554"/>
        <w:gridCol w:w="1239"/>
        <w:gridCol w:w="1239"/>
        <w:gridCol w:w="1239"/>
        <w:gridCol w:w="1239"/>
        <w:gridCol w:w="1239"/>
      </w:tblGrid>
      <w:tr w:rsidR="008E5BA7" w:rsidRPr="008E5BA7" w14:paraId="1326EBEA" w14:textId="77777777" w:rsidTr="008E5BA7">
        <w:trPr>
          <w:trHeight w:val="952"/>
        </w:trPr>
        <w:tc>
          <w:tcPr>
            <w:tcW w:w="3554"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62997EF1"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w:t>
            </w:r>
          </w:p>
        </w:tc>
        <w:tc>
          <w:tcPr>
            <w:tcW w:w="1239" w:type="dxa"/>
            <w:tcBorders>
              <w:top w:val="single" w:sz="8" w:space="0" w:color="auto"/>
              <w:left w:val="nil"/>
              <w:bottom w:val="single" w:sz="4" w:space="0" w:color="auto"/>
              <w:right w:val="single" w:sz="4" w:space="0" w:color="auto"/>
            </w:tcBorders>
            <w:shd w:val="clear" w:color="000000" w:fill="F2F2F2"/>
            <w:vAlign w:val="center"/>
            <w:hideMark/>
          </w:tcPr>
          <w:p w14:paraId="35A7C9E7"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2022 eeldatav täitmine</w:t>
            </w:r>
          </w:p>
        </w:tc>
        <w:tc>
          <w:tcPr>
            <w:tcW w:w="1239" w:type="dxa"/>
            <w:tcBorders>
              <w:top w:val="single" w:sz="8" w:space="0" w:color="auto"/>
              <w:left w:val="nil"/>
              <w:bottom w:val="single" w:sz="4" w:space="0" w:color="auto"/>
              <w:right w:val="single" w:sz="4" w:space="0" w:color="auto"/>
            </w:tcBorders>
            <w:shd w:val="clear" w:color="000000" w:fill="F2F2F2"/>
            <w:vAlign w:val="center"/>
            <w:hideMark/>
          </w:tcPr>
          <w:p w14:paraId="00F98168"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2023 eelarve  </w:t>
            </w:r>
          </w:p>
        </w:tc>
        <w:tc>
          <w:tcPr>
            <w:tcW w:w="1239" w:type="dxa"/>
            <w:tcBorders>
              <w:top w:val="single" w:sz="8" w:space="0" w:color="auto"/>
              <w:left w:val="nil"/>
              <w:bottom w:val="single" w:sz="4" w:space="0" w:color="auto"/>
              <w:right w:val="single" w:sz="4" w:space="0" w:color="auto"/>
            </w:tcBorders>
            <w:shd w:val="clear" w:color="000000" w:fill="F2F2F2"/>
            <w:vAlign w:val="center"/>
            <w:hideMark/>
          </w:tcPr>
          <w:p w14:paraId="7EE62820"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2024 eelarve  </w:t>
            </w:r>
          </w:p>
        </w:tc>
        <w:tc>
          <w:tcPr>
            <w:tcW w:w="1239" w:type="dxa"/>
            <w:tcBorders>
              <w:top w:val="single" w:sz="8" w:space="0" w:color="auto"/>
              <w:left w:val="nil"/>
              <w:bottom w:val="single" w:sz="4" w:space="0" w:color="auto"/>
              <w:right w:val="single" w:sz="4" w:space="0" w:color="auto"/>
            </w:tcBorders>
            <w:shd w:val="clear" w:color="000000" w:fill="F2F2F2"/>
            <w:vAlign w:val="center"/>
            <w:hideMark/>
          </w:tcPr>
          <w:p w14:paraId="5E9E606A"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2025 eelarve  </w:t>
            </w:r>
          </w:p>
        </w:tc>
        <w:tc>
          <w:tcPr>
            <w:tcW w:w="1239" w:type="dxa"/>
            <w:tcBorders>
              <w:top w:val="single" w:sz="8" w:space="0" w:color="auto"/>
              <w:left w:val="nil"/>
              <w:bottom w:val="single" w:sz="4" w:space="0" w:color="auto"/>
              <w:right w:val="single" w:sz="8" w:space="0" w:color="auto"/>
            </w:tcBorders>
            <w:shd w:val="clear" w:color="000000" w:fill="F2F2F2"/>
            <w:vAlign w:val="center"/>
            <w:hideMark/>
          </w:tcPr>
          <w:p w14:paraId="7CE5B392"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2026 eelarve  </w:t>
            </w:r>
          </w:p>
        </w:tc>
      </w:tr>
      <w:tr w:rsidR="008E5BA7" w:rsidRPr="008E5BA7" w14:paraId="58CC75B9" w14:textId="77777777" w:rsidTr="008E5BA7">
        <w:trPr>
          <w:trHeight w:val="313"/>
        </w:trPr>
        <w:tc>
          <w:tcPr>
            <w:tcW w:w="3554" w:type="dxa"/>
            <w:tcBorders>
              <w:top w:val="nil"/>
              <w:left w:val="single" w:sz="8" w:space="0" w:color="auto"/>
              <w:bottom w:val="single" w:sz="4" w:space="0" w:color="auto"/>
              <w:right w:val="single" w:sz="4" w:space="0" w:color="auto"/>
            </w:tcBorders>
            <w:shd w:val="clear" w:color="auto" w:fill="auto"/>
            <w:noWrap/>
            <w:vAlign w:val="bottom"/>
            <w:hideMark/>
          </w:tcPr>
          <w:p w14:paraId="57353DDB"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Põhitegevuse tulud kokku</w:t>
            </w:r>
          </w:p>
        </w:tc>
        <w:tc>
          <w:tcPr>
            <w:tcW w:w="1239" w:type="dxa"/>
            <w:tcBorders>
              <w:top w:val="nil"/>
              <w:left w:val="nil"/>
              <w:bottom w:val="single" w:sz="4" w:space="0" w:color="auto"/>
              <w:right w:val="single" w:sz="4" w:space="0" w:color="auto"/>
            </w:tcBorders>
            <w:shd w:val="clear" w:color="auto" w:fill="auto"/>
            <w:noWrap/>
            <w:vAlign w:val="bottom"/>
            <w:hideMark/>
          </w:tcPr>
          <w:p w14:paraId="3092F03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12 520 845</w:t>
            </w:r>
          </w:p>
        </w:tc>
        <w:tc>
          <w:tcPr>
            <w:tcW w:w="1239" w:type="dxa"/>
            <w:tcBorders>
              <w:top w:val="nil"/>
              <w:left w:val="nil"/>
              <w:bottom w:val="single" w:sz="4" w:space="0" w:color="auto"/>
              <w:right w:val="single" w:sz="4" w:space="0" w:color="auto"/>
            </w:tcBorders>
            <w:shd w:val="clear" w:color="auto" w:fill="auto"/>
            <w:noWrap/>
            <w:vAlign w:val="bottom"/>
            <w:hideMark/>
          </w:tcPr>
          <w:p w14:paraId="10158EC0"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12 624 928</w:t>
            </w:r>
          </w:p>
        </w:tc>
        <w:tc>
          <w:tcPr>
            <w:tcW w:w="1239" w:type="dxa"/>
            <w:tcBorders>
              <w:top w:val="nil"/>
              <w:left w:val="nil"/>
              <w:bottom w:val="single" w:sz="4" w:space="0" w:color="auto"/>
              <w:right w:val="single" w:sz="4" w:space="0" w:color="auto"/>
            </w:tcBorders>
            <w:shd w:val="clear" w:color="auto" w:fill="auto"/>
            <w:noWrap/>
            <w:vAlign w:val="bottom"/>
            <w:hideMark/>
          </w:tcPr>
          <w:p w14:paraId="2612146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12 882 928</w:t>
            </w:r>
          </w:p>
        </w:tc>
        <w:tc>
          <w:tcPr>
            <w:tcW w:w="1239" w:type="dxa"/>
            <w:tcBorders>
              <w:top w:val="nil"/>
              <w:left w:val="nil"/>
              <w:bottom w:val="single" w:sz="4" w:space="0" w:color="auto"/>
              <w:right w:val="single" w:sz="4" w:space="0" w:color="auto"/>
            </w:tcBorders>
            <w:shd w:val="clear" w:color="auto" w:fill="auto"/>
            <w:noWrap/>
            <w:vAlign w:val="bottom"/>
            <w:hideMark/>
          </w:tcPr>
          <w:p w14:paraId="1EA54CD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13 232 928</w:t>
            </w:r>
          </w:p>
        </w:tc>
        <w:tc>
          <w:tcPr>
            <w:tcW w:w="1239" w:type="dxa"/>
            <w:tcBorders>
              <w:top w:val="nil"/>
              <w:left w:val="nil"/>
              <w:bottom w:val="single" w:sz="4" w:space="0" w:color="auto"/>
              <w:right w:val="single" w:sz="8" w:space="0" w:color="auto"/>
            </w:tcBorders>
            <w:shd w:val="clear" w:color="auto" w:fill="auto"/>
            <w:noWrap/>
            <w:vAlign w:val="bottom"/>
            <w:hideMark/>
          </w:tcPr>
          <w:p w14:paraId="4680DDD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13 632 928</w:t>
            </w:r>
          </w:p>
        </w:tc>
      </w:tr>
      <w:tr w:rsidR="008E5BA7" w:rsidRPr="008E5BA7" w14:paraId="365F3588" w14:textId="77777777" w:rsidTr="008E5BA7">
        <w:trPr>
          <w:trHeight w:val="313"/>
        </w:trPr>
        <w:tc>
          <w:tcPr>
            <w:tcW w:w="3554" w:type="dxa"/>
            <w:tcBorders>
              <w:top w:val="nil"/>
              <w:left w:val="single" w:sz="8" w:space="0" w:color="auto"/>
              <w:bottom w:val="single" w:sz="4" w:space="0" w:color="auto"/>
              <w:right w:val="single" w:sz="4" w:space="0" w:color="auto"/>
            </w:tcBorders>
            <w:shd w:val="clear" w:color="auto" w:fill="auto"/>
            <w:noWrap/>
            <w:vAlign w:val="bottom"/>
            <w:hideMark/>
          </w:tcPr>
          <w:p w14:paraId="36CD1F83"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Põhitegevuse kulud kokku</w:t>
            </w:r>
          </w:p>
        </w:tc>
        <w:tc>
          <w:tcPr>
            <w:tcW w:w="1239" w:type="dxa"/>
            <w:tcBorders>
              <w:top w:val="nil"/>
              <w:left w:val="nil"/>
              <w:bottom w:val="single" w:sz="4" w:space="0" w:color="auto"/>
              <w:right w:val="single" w:sz="4" w:space="0" w:color="auto"/>
            </w:tcBorders>
            <w:shd w:val="clear" w:color="auto" w:fill="auto"/>
            <w:noWrap/>
            <w:vAlign w:val="bottom"/>
            <w:hideMark/>
          </w:tcPr>
          <w:p w14:paraId="763EAE3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11 919 615</w:t>
            </w:r>
          </w:p>
        </w:tc>
        <w:tc>
          <w:tcPr>
            <w:tcW w:w="1239" w:type="dxa"/>
            <w:tcBorders>
              <w:top w:val="nil"/>
              <w:left w:val="nil"/>
              <w:bottom w:val="single" w:sz="4" w:space="0" w:color="auto"/>
              <w:right w:val="single" w:sz="4" w:space="0" w:color="auto"/>
            </w:tcBorders>
            <w:shd w:val="clear" w:color="000000" w:fill="92D050"/>
            <w:noWrap/>
            <w:vAlign w:val="bottom"/>
            <w:hideMark/>
          </w:tcPr>
          <w:p w14:paraId="5DAF6F91"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12 322 500</w:t>
            </w:r>
          </w:p>
        </w:tc>
        <w:tc>
          <w:tcPr>
            <w:tcW w:w="1239" w:type="dxa"/>
            <w:tcBorders>
              <w:top w:val="nil"/>
              <w:left w:val="nil"/>
              <w:bottom w:val="single" w:sz="4" w:space="0" w:color="auto"/>
              <w:right w:val="single" w:sz="4" w:space="0" w:color="auto"/>
            </w:tcBorders>
            <w:shd w:val="clear" w:color="000000" w:fill="92D050"/>
            <w:noWrap/>
            <w:vAlign w:val="bottom"/>
            <w:hideMark/>
          </w:tcPr>
          <w:p w14:paraId="2E57EF0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12 485 000</w:t>
            </w:r>
          </w:p>
        </w:tc>
        <w:tc>
          <w:tcPr>
            <w:tcW w:w="1239" w:type="dxa"/>
            <w:tcBorders>
              <w:top w:val="nil"/>
              <w:left w:val="nil"/>
              <w:bottom w:val="single" w:sz="4" w:space="0" w:color="auto"/>
              <w:right w:val="single" w:sz="4" w:space="0" w:color="auto"/>
            </w:tcBorders>
            <w:shd w:val="clear" w:color="000000" w:fill="92D050"/>
            <w:noWrap/>
            <w:vAlign w:val="bottom"/>
            <w:hideMark/>
          </w:tcPr>
          <w:p w14:paraId="7E78F7B0"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12 632 500</w:t>
            </w:r>
          </w:p>
        </w:tc>
        <w:tc>
          <w:tcPr>
            <w:tcW w:w="1239" w:type="dxa"/>
            <w:tcBorders>
              <w:top w:val="nil"/>
              <w:left w:val="nil"/>
              <w:bottom w:val="single" w:sz="4" w:space="0" w:color="auto"/>
              <w:right w:val="single" w:sz="8" w:space="0" w:color="auto"/>
            </w:tcBorders>
            <w:shd w:val="clear" w:color="000000" w:fill="92D050"/>
            <w:noWrap/>
            <w:vAlign w:val="bottom"/>
            <w:hideMark/>
          </w:tcPr>
          <w:p w14:paraId="01C3249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12 810 000</w:t>
            </w:r>
          </w:p>
        </w:tc>
      </w:tr>
      <w:tr w:rsidR="008E5BA7" w:rsidRPr="008E5BA7" w14:paraId="1CD5E888" w14:textId="77777777" w:rsidTr="008E5BA7">
        <w:trPr>
          <w:trHeight w:val="313"/>
        </w:trPr>
        <w:tc>
          <w:tcPr>
            <w:tcW w:w="3554" w:type="dxa"/>
            <w:tcBorders>
              <w:top w:val="nil"/>
              <w:left w:val="single" w:sz="8" w:space="0" w:color="auto"/>
              <w:bottom w:val="single" w:sz="4" w:space="0" w:color="auto"/>
              <w:right w:val="single" w:sz="4" w:space="0" w:color="auto"/>
            </w:tcBorders>
            <w:shd w:val="clear" w:color="auto" w:fill="auto"/>
            <w:noWrap/>
            <w:vAlign w:val="bottom"/>
            <w:hideMark/>
          </w:tcPr>
          <w:p w14:paraId="7D956E3C"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Põhitegevustulem</w:t>
            </w:r>
          </w:p>
        </w:tc>
        <w:tc>
          <w:tcPr>
            <w:tcW w:w="1239" w:type="dxa"/>
            <w:tcBorders>
              <w:top w:val="nil"/>
              <w:left w:val="nil"/>
              <w:bottom w:val="single" w:sz="4" w:space="0" w:color="auto"/>
              <w:right w:val="single" w:sz="4" w:space="0" w:color="auto"/>
            </w:tcBorders>
            <w:shd w:val="clear" w:color="auto" w:fill="auto"/>
            <w:noWrap/>
            <w:vAlign w:val="bottom"/>
            <w:hideMark/>
          </w:tcPr>
          <w:p w14:paraId="68B2DDB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601 230</w:t>
            </w:r>
          </w:p>
        </w:tc>
        <w:tc>
          <w:tcPr>
            <w:tcW w:w="1239" w:type="dxa"/>
            <w:tcBorders>
              <w:top w:val="nil"/>
              <w:left w:val="nil"/>
              <w:bottom w:val="single" w:sz="4" w:space="0" w:color="auto"/>
              <w:right w:val="single" w:sz="4" w:space="0" w:color="auto"/>
            </w:tcBorders>
            <w:shd w:val="clear" w:color="000000" w:fill="D0CECE"/>
            <w:noWrap/>
            <w:vAlign w:val="bottom"/>
            <w:hideMark/>
          </w:tcPr>
          <w:p w14:paraId="30F1BC3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302 428</w:t>
            </w:r>
          </w:p>
        </w:tc>
        <w:tc>
          <w:tcPr>
            <w:tcW w:w="1239" w:type="dxa"/>
            <w:tcBorders>
              <w:top w:val="nil"/>
              <w:left w:val="nil"/>
              <w:bottom w:val="single" w:sz="4" w:space="0" w:color="auto"/>
              <w:right w:val="single" w:sz="4" w:space="0" w:color="auto"/>
            </w:tcBorders>
            <w:shd w:val="clear" w:color="000000" w:fill="D0CECE"/>
            <w:noWrap/>
            <w:vAlign w:val="bottom"/>
            <w:hideMark/>
          </w:tcPr>
          <w:p w14:paraId="44CF0717"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397 928</w:t>
            </w:r>
          </w:p>
        </w:tc>
        <w:tc>
          <w:tcPr>
            <w:tcW w:w="1239" w:type="dxa"/>
            <w:tcBorders>
              <w:top w:val="nil"/>
              <w:left w:val="nil"/>
              <w:bottom w:val="single" w:sz="4" w:space="0" w:color="auto"/>
              <w:right w:val="single" w:sz="4" w:space="0" w:color="auto"/>
            </w:tcBorders>
            <w:shd w:val="clear" w:color="000000" w:fill="D0CECE"/>
            <w:noWrap/>
            <w:vAlign w:val="bottom"/>
            <w:hideMark/>
          </w:tcPr>
          <w:p w14:paraId="554FC72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600 428</w:t>
            </w:r>
          </w:p>
        </w:tc>
        <w:tc>
          <w:tcPr>
            <w:tcW w:w="1239" w:type="dxa"/>
            <w:tcBorders>
              <w:top w:val="nil"/>
              <w:left w:val="nil"/>
              <w:bottom w:val="single" w:sz="4" w:space="0" w:color="auto"/>
              <w:right w:val="single" w:sz="4" w:space="0" w:color="auto"/>
            </w:tcBorders>
            <w:shd w:val="clear" w:color="000000" w:fill="D0CECE"/>
            <w:noWrap/>
            <w:vAlign w:val="bottom"/>
            <w:hideMark/>
          </w:tcPr>
          <w:p w14:paraId="7098468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822 928</w:t>
            </w:r>
          </w:p>
        </w:tc>
      </w:tr>
      <w:tr w:rsidR="008E5BA7" w:rsidRPr="008E5BA7" w14:paraId="05DDEA83" w14:textId="77777777" w:rsidTr="008E5BA7">
        <w:trPr>
          <w:trHeight w:val="313"/>
        </w:trPr>
        <w:tc>
          <w:tcPr>
            <w:tcW w:w="3554" w:type="dxa"/>
            <w:tcBorders>
              <w:top w:val="nil"/>
              <w:left w:val="single" w:sz="8" w:space="0" w:color="auto"/>
              <w:bottom w:val="single" w:sz="4" w:space="0" w:color="auto"/>
              <w:right w:val="single" w:sz="4" w:space="0" w:color="auto"/>
            </w:tcBorders>
            <w:shd w:val="clear" w:color="auto" w:fill="auto"/>
            <w:noWrap/>
            <w:vAlign w:val="bottom"/>
            <w:hideMark/>
          </w:tcPr>
          <w:p w14:paraId="55467442"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Investeerimistegevus kokku</w:t>
            </w:r>
          </w:p>
        </w:tc>
        <w:tc>
          <w:tcPr>
            <w:tcW w:w="1239" w:type="dxa"/>
            <w:tcBorders>
              <w:top w:val="nil"/>
              <w:left w:val="nil"/>
              <w:bottom w:val="single" w:sz="4" w:space="0" w:color="auto"/>
              <w:right w:val="single" w:sz="4" w:space="0" w:color="auto"/>
            </w:tcBorders>
            <w:shd w:val="clear" w:color="auto" w:fill="auto"/>
            <w:noWrap/>
            <w:vAlign w:val="bottom"/>
            <w:hideMark/>
          </w:tcPr>
          <w:p w14:paraId="0AE6F36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-1 632 217</w:t>
            </w:r>
          </w:p>
        </w:tc>
        <w:tc>
          <w:tcPr>
            <w:tcW w:w="1239" w:type="dxa"/>
            <w:tcBorders>
              <w:top w:val="nil"/>
              <w:left w:val="nil"/>
              <w:bottom w:val="single" w:sz="4" w:space="0" w:color="auto"/>
              <w:right w:val="single" w:sz="4" w:space="0" w:color="auto"/>
            </w:tcBorders>
            <w:shd w:val="clear" w:color="auto" w:fill="auto"/>
            <w:noWrap/>
            <w:vAlign w:val="bottom"/>
            <w:hideMark/>
          </w:tcPr>
          <w:p w14:paraId="5915623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-812 000</w:t>
            </w:r>
          </w:p>
        </w:tc>
        <w:tc>
          <w:tcPr>
            <w:tcW w:w="1239" w:type="dxa"/>
            <w:tcBorders>
              <w:top w:val="nil"/>
              <w:left w:val="nil"/>
              <w:bottom w:val="single" w:sz="4" w:space="0" w:color="auto"/>
              <w:right w:val="single" w:sz="4" w:space="0" w:color="auto"/>
            </w:tcBorders>
            <w:shd w:val="clear" w:color="auto" w:fill="auto"/>
            <w:noWrap/>
            <w:vAlign w:val="bottom"/>
            <w:hideMark/>
          </w:tcPr>
          <w:p w14:paraId="24655B48"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-1 826 000</w:t>
            </w:r>
          </w:p>
        </w:tc>
        <w:tc>
          <w:tcPr>
            <w:tcW w:w="1239" w:type="dxa"/>
            <w:tcBorders>
              <w:top w:val="nil"/>
              <w:left w:val="nil"/>
              <w:bottom w:val="single" w:sz="4" w:space="0" w:color="auto"/>
              <w:right w:val="single" w:sz="4" w:space="0" w:color="auto"/>
            </w:tcBorders>
            <w:shd w:val="clear" w:color="auto" w:fill="auto"/>
            <w:noWrap/>
            <w:vAlign w:val="bottom"/>
            <w:hideMark/>
          </w:tcPr>
          <w:p w14:paraId="5F6B8C55"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-2 337 000</w:t>
            </w:r>
          </w:p>
        </w:tc>
        <w:tc>
          <w:tcPr>
            <w:tcW w:w="1239" w:type="dxa"/>
            <w:tcBorders>
              <w:top w:val="nil"/>
              <w:left w:val="nil"/>
              <w:bottom w:val="single" w:sz="4" w:space="0" w:color="auto"/>
              <w:right w:val="single" w:sz="8" w:space="0" w:color="auto"/>
            </w:tcBorders>
            <w:shd w:val="clear" w:color="auto" w:fill="auto"/>
            <w:noWrap/>
            <w:vAlign w:val="bottom"/>
            <w:hideMark/>
          </w:tcPr>
          <w:p w14:paraId="3BF3750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-362 000</w:t>
            </w:r>
          </w:p>
        </w:tc>
      </w:tr>
      <w:tr w:rsidR="008E5BA7" w:rsidRPr="008E5BA7" w14:paraId="2828FDF4" w14:textId="77777777" w:rsidTr="008E5BA7">
        <w:trPr>
          <w:trHeight w:val="313"/>
        </w:trPr>
        <w:tc>
          <w:tcPr>
            <w:tcW w:w="3554" w:type="dxa"/>
            <w:tcBorders>
              <w:top w:val="nil"/>
              <w:left w:val="single" w:sz="8" w:space="0" w:color="auto"/>
              <w:bottom w:val="single" w:sz="4" w:space="0" w:color="auto"/>
              <w:right w:val="single" w:sz="4" w:space="0" w:color="auto"/>
            </w:tcBorders>
            <w:shd w:val="clear" w:color="auto" w:fill="auto"/>
            <w:noWrap/>
            <w:vAlign w:val="bottom"/>
            <w:hideMark/>
          </w:tcPr>
          <w:p w14:paraId="2D7A49F4"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Eelarve tulem</w:t>
            </w:r>
          </w:p>
        </w:tc>
        <w:tc>
          <w:tcPr>
            <w:tcW w:w="1239" w:type="dxa"/>
            <w:tcBorders>
              <w:top w:val="nil"/>
              <w:left w:val="nil"/>
              <w:bottom w:val="single" w:sz="4" w:space="0" w:color="auto"/>
              <w:right w:val="single" w:sz="4" w:space="0" w:color="auto"/>
            </w:tcBorders>
            <w:shd w:val="clear" w:color="auto" w:fill="auto"/>
            <w:noWrap/>
            <w:vAlign w:val="bottom"/>
            <w:hideMark/>
          </w:tcPr>
          <w:p w14:paraId="4773EF7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-1 030 987</w:t>
            </w:r>
          </w:p>
        </w:tc>
        <w:tc>
          <w:tcPr>
            <w:tcW w:w="1239" w:type="dxa"/>
            <w:tcBorders>
              <w:top w:val="nil"/>
              <w:left w:val="nil"/>
              <w:bottom w:val="single" w:sz="4" w:space="0" w:color="auto"/>
              <w:right w:val="single" w:sz="4" w:space="0" w:color="auto"/>
            </w:tcBorders>
            <w:shd w:val="clear" w:color="000000" w:fill="D0CECE"/>
            <w:noWrap/>
            <w:vAlign w:val="bottom"/>
            <w:hideMark/>
          </w:tcPr>
          <w:p w14:paraId="45B7135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-509 572</w:t>
            </w:r>
          </w:p>
        </w:tc>
        <w:tc>
          <w:tcPr>
            <w:tcW w:w="1239" w:type="dxa"/>
            <w:tcBorders>
              <w:top w:val="nil"/>
              <w:left w:val="nil"/>
              <w:bottom w:val="single" w:sz="4" w:space="0" w:color="auto"/>
              <w:right w:val="single" w:sz="4" w:space="0" w:color="auto"/>
            </w:tcBorders>
            <w:shd w:val="clear" w:color="000000" w:fill="D0CECE"/>
            <w:noWrap/>
            <w:vAlign w:val="bottom"/>
            <w:hideMark/>
          </w:tcPr>
          <w:p w14:paraId="1B6E637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-1 428 072</w:t>
            </w:r>
          </w:p>
        </w:tc>
        <w:tc>
          <w:tcPr>
            <w:tcW w:w="1239" w:type="dxa"/>
            <w:tcBorders>
              <w:top w:val="nil"/>
              <w:left w:val="nil"/>
              <w:bottom w:val="single" w:sz="4" w:space="0" w:color="auto"/>
              <w:right w:val="single" w:sz="4" w:space="0" w:color="auto"/>
            </w:tcBorders>
            <w:shd w:val="clear" w:color="000000" w:fill="D0CECE"/>
            <w:noWrap/>
            <w:vAlign w:val="bottom"/>
            <w:hideMark/>
          </w:tcPr>
          <w:p w14:paraId="74EA0100"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-1 736 572</w:t>
            </w:r>
          </w:p>
        </w:tc>
        <w:tc>
          <w:tcPr>
            <w:tcW w:w="1239" w:type="dxa"/>
            <w:tcBorders>
              <w:top w:val="nil"/>
              <w:left w:val="nil"/>
              <w:bottom w:val="single" w:sz="4" w:space="0" w:color="auto"/>
              <w:right w:val="single" w:sz="4" w:space="0" w:color="auto"/>
            </w:tcBorders>
            <w:shd w:val="clear" w:color="000000" w:fill="D0CECE"/>
            <w:noWrap/>
            <w:vAlign w:val="bottom"/>
            <w:hideMark/>
          </w:tcPr>
          <w:p w14:paraId="50354F1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460 928</w:t>
            </w:r>
          </w:p>
        </w:tc>
      </w:tr>
      <w:tr w:rsidR="008E5BA7" w:rsidRPr="008E5BA7" w14:paraId="00292D10" w14:textId="77777777" w:rsidTr="008E5BA7">
        <w:trPr>
          <w:trHeight w:val="313"/>
        </w:trPr>
        <w:tc>
          <w:tcPr>
            <w:tcW w:w="3554" w:type="dxa"/>
            <w:tcBorders>
              <w:top w:val="nil"/>
              <w:left w:val="single" w:sz="8" w:space="0" w:color="auto"/>
              <w:bottom w:val="single" w:sz="4" w:space="0" w:color="auto"/>
              <w:right w:val="single" w:sz="4" w:space="0" w:color="auto"/>
            </w:tcBorders>
            <w:shd w:val="clear" w:color="auto" w:fill="auto"/>
            <w:noWrap/>
            <w:vAlign w:val="bottom"/>
            <w:hideMark/>
          </w:tcPr>
          <w:p w14:paraId="47A33B21"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Finantseerimistegevus</w:t>
            </w:r>
          </w:p>
        </w:tc>
        <w:tc>
          <w:tcPr>
            <w:tcW w:w="1239" w:type="dxa"/>
            <w:tcBorders>
              <w:top w:val="nil"/>
              <w:left w:val="nil"/>
              <w:bottom w:val="single" w:sz="4" w:space="0" w:color="auto"/>
              <w:right w:val="single" w:sz="4" w:space="0" w:color="auto"/>
            </w:tcBorders>
            <w:shd w:val="clear" w:color="auto" w:fill="auto"/>
            <w:noWrap/>
            <w:vAlign w:val="bottom"/>
            <w:hideMark/>
          </w:tcPr>
          <w:p w14:paraId="5C20316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365 000</w:t>
            </w:r>
          </w:p>
        </w:tc>
        <w:tc>
          <w:tcPr>
            <w:tcW w:w="1239" w:type="dxa"/>
            <w:tcBorders>
              <w:top w:val="nil"/>
              <w:left w:val="nil"/>
              <w:bottom w:val="single" w:sz="4" w:space="0" w:color="auto"/>
              <w:right w:val="single" w:sz="4" w:space="0" w:color="auto"/>
            </w:tcBorders>
            <w:shd w:val="clear" w:color="auto" w:fill="auto"/>
            <w:noWrap/>
            <w:vAlign w:val="bottom"/>
            <w:hideMark/>
          </w:tcPr>
          <w:p w14:paraId="5A1378F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-32 500</w:t>
            </w:r>
          </w:p>
        </w:tc>
        <w:tc>
          <w:tcPr>
            <w:tcW w:w="1239" w:type="dxa"/>
            <w:tcBorders>
              <w:top w:val="nil"/>
              <w:left w:val="nil"/>
              <w:bottom w:val="single" w:sz="4" w:space="0" w:color="auto"/>
              <w:right w:val="single" w:sz="4" w:space="0" w:color="auto"/>
            </w:tcBorders>
            <w:shd w:val="clear" w:color="auto" w:fill="auto"/>
            <w:noWrap/>
            <w:vAlign w:val="bottom"/>
            <w:hideMark/>
          </w:tcPr>
          <w:p w14:paraId="3815231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900 000</w:t>
            </w:r>
          </w:p>
        </w:tc>
        <w:tc>
          <w:tcPr>
            <w:tcW w:w="1239" w:type="dxa"/>
            <w:tcBorders>
              <w:top w:val="nil"/>
              <w:left w:val="nil"/>
              <w:bottom w:val="single" w:sz="4" w:space="0" w:color="auto"/>
              <w:right w:val="single" w:sz="4" w:space="0" w:color="auto"/>
            </w:tcBorders>
            <w:shd w:val="clear" w:color="auto" w:fill="auto"/>
            <w:noWrap/>
            <w:vAlign w:val="bottom"/>
            <w:hideMark/>
          </w:tcPr>
          <w:p w14:paraId="1DF0883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1 330 000</w:t>
            </w:r>
          </w:p>
        </w:tc>
        <w:tc>
          <w:tcPr>
            <w:tcW w:w="1239" w:type="dxa"/>
            <w:tcBorders>
              <w:top w:val="nil"/>
              <w:left w:val="nil"/>
              <w:bottom w:val="single" w:sz="4" w:space="0" w:color="auto"/>
              <w:right w:val="single" w:sz="8" w:space="0" w:color="auto"/>
            </w:tcBorders>
            <w:shd w:val="clear" w:color="auto" w:fill="auto"/>
            <w:noWrap/>
            <w:vAlign w:val="bottom"/>
            <w:hideMark/>
          </w:tcPr>
          <w:p w14:paraId="2FA5A14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-705 000</w:t>
            </w:r>
          </w:p>
        </w:tc>
      </w:tr>
      <w:tr w:rsidR="008E5BA7" w:rsidRPr="008E5BA7" w14:paraId="127BF1CC" w14:textId="77777777" w:rsidTr="008E5BA7">
        <w:trPr>
          <w:trHeight w:val="313"/>
        </w:trPr>
        <w:tc>
          <w:tcPr>
            <w:tcW w:w="3554" w:type="dxa"/>
            <w:tcBorders>
              <w:top w:val="nil"/>
              <w:left w:val="single" w:sz="8" w:space="0" w:color="auto"/>
              <w:bottom w:val="single" w:sz="4" w:space="0" w:color="auto"/>
              <w:right w:val="single" w:sz="4" w:space="0" w:color="auto"/>
            </w:tcBorders>
            <w:shd w:val="clear" w:color="auto" w:fill="auto"/>
            <w:noWrap/>
            <w:vAlign w:val="bottom"/>
            <w:hideMark/>
          </w:tcPr>
          <w:p w14:paraId="46B2737D"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Likviidsete varade muutus </w:t>
            </w:r>
          </w:p>
        </w:tc>
        <w:tc>
          <w:tcPr>
            <w:tcW w:w="1239" w:type="dxa"/>
            <w:tcBorders>
              <w:top w:val="nil"/>
              <w:left w:val="nil"/>
              <w:bottom w:val="single" w:sz="4" w:space="0" w:color="auto"/>
              <w:right w:val="single" w:sz="4" w:space="0" w:color="auto"/>
            </w:tcBorders>
            <w:shd w:val="clear" w:color="auto" w:fill="auto"/>
            <w:noWrap/>
            <w:vAlign w:val="bottom"/>
            <w:hideMark/>
          </w:tcPr>
          <w:p w14:paraId="4705507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-665 987</w:t>
            </w:r>
          </w:p>
        </w:tc>
        <w:tc>
          <w:tcPr>
            <w:tcW w:w="1239" w:type="dxa"/>
            <w:tcBorders>
              <w:top w:val="nil"/>
              <w:left w:val="nil"/>
              <w:bottom w:val="single" w:sz="4" w:space="0" w:color="auto"/>
              <w:right w:val="single" w:sz="4" w:space="0" w:color="auto"/>
            </w:tcBorders>
            <w:shd w:val="clear" w:color="auto" w:fill="auto"/>
            <w:noWrap/>
            <w:vAlign w:val="bottom"/>
            <w:hideMark/>
          </w:tcPr>
          <w:p w14:paraId="31ED979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-542 072</w:t>
            </w:r>
          </w:p>
        </w:tc>
        <w:tc>
          <w:tcPr>
            <w:tcW w:w="1239" w:type="dxa"/>
            <w:tcBorders>
              <w:top w:val="nil"/>
              <w:left w:val="nil"/>
              <w:bottom w:val="single" w:sz="4" w:space="0" w:color="auto"/>
              <w:right w:val="single" w:sz="4" w:space="0" w:color="auto"/>
            </w:tcBorders>
            <w:shd w:val="clear" w:color="auto" w:fill="auto"/>
            <w:noWrap/>
            <w:vAlign w:val="bottom"/>
            <w:hideMark/>
          </w:tcPr>
          <w:p w14:paraId="02DE3177"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-528 072</w:t>
            </w:r>
          </w:p>
        </w:tc>
        <w:tc>
          <w:tcPr>
            <w:tcW w:w="1239" w:type="dxa"/>
            <w:tcBorders>
              <w:top w:val="nil"/>
              <w:left w:val="nil"/>
              <w:bottom w:val="single" w:sz="4" w:space="0" w:color="auto"/>
              <w:right w:val="single" w:sz="4" w:space="0" w:color="auto"/>
            </w:tcBorders>
            <w:shd w:val="clear" w:color="auto" w:fill="auto"/>
            <w:noWrap/>
            <w:vAlign w:val="bottom"/>
            <w:hideMark/>
          </w:tcPr>
          <w:p w14:paraId="211C440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-406 572</w:t>
            </w:r>
          </w:p>
        </w:tc>
        <w:tc>
          <w:tcPr>
            <w:tcW w:w="1239" w:type="dxa"/>
            <w:tcBorders>
              <w:top w:val="nil"/>
              <w:left w:val="nil"/>
              <w:bottom w:val="single" w:sz="4" w:space="0" w:color="auto"/>
              <w:right w:val="single" w:sz="4" w:space="0" w:color="auto"/>
            </w:tcBorders>
            <w:shd w:val="clear" w:color="auto" w:fill="auto"/>
            <w:noWrap/>
            <w:vAlign w:val="bottom"/>
            <w:hideMark/>
          </w:tcPr>
          <w:p w14:paraId="546A70F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-244 072</w:t>
            </w:r>
          </w:p>
        </w:tc>
      </w:tr>
      <w:tr w:rsidR="008E5BA7" w:rsidRPr="008E5BA7" w14:paraId="648A8540" w14:textId="77777777" w:rsidTr="008E5BA7">
        <w:trPr>
          <w:trHeight w:val="313"/>
        </w:trPr>
        <w:tc>
          <w:tcPr>
            <w:tcW w:w="3554" w:type="dxa"/>
            <w:tcBorders>
              <w:top w:val="nil"/>
              <w:left w:val="single" w:sz="8" w:space="0" w:color="auto"/>
              <w:bottom w:val="single" w:sz="4" w:space="0" w:color="auto"/>
              <w:right w:val="single" w:sz="4" w:space="0" w:color="auto"/>
            </w:tcBorders>
            <w:shd w:val="clear" w:color="auto" w:fill="auto"/>
            <w:noWrap/>
            <w:vAlign w:val="bottom"/>
            <w:hideMark/>
          </w:tcPr>
          <w:p w14:paraId="37F7D895"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Likviidsete varade suunamata jääk</w:t>
            </w:r>
          </w:p>
        </w:tc>
        <w:tc>
          <w:tcPr>
            <w:tcW w:w="1239" w:type="dxa"/>
            <w:tcBorders>
              <w:top w:val="nil"/>
              <w:left w:val="nil"/>
              <w:bottom w:val="single" w:sz="4" w:space="0" w:color="auto"/>
              <w:right w:val="single" w:sz="4" w:space="0" w:color="auto"/>
            </w:tcBorders>
            <w:shd w:val="clear" w:color="auto" w:fill="auto"/>
            <w:noWrap/>
            <w:vAlign w:val="bottom"/>
            <w:hideMark/>
          </w:tcPr>
          <w:p w14:paraId="3A3C8BD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747 295</w:t>
            </w:r>
          </w:p>
        </w:tc>
        <w:tc>
          <w:tcPr>
            <w:tcW w:w="1239" w:type="dxa"/>
            <w:tcBorders>
              <w:top w:val="nil"/>
              <w:left w:val="nil"/>
              <w:bottom w:val="single" w:sz="4" w:space="0" w:color="auto"/>
              <w:right w:val="single" w:sz="4" w:space="0" w:color="auto"/>
            </w:tcBorders>
            <w:shd w:val="clear" w:color="000000" w:fill="FFFF00"/>
            <w:noWrap/>
            <w:vAlign w:val="bottom"/>
            <w:hideMark/>
          </w:tcPr>
          <w:p w14:paraId="3FCCB9E7" w14:textId="77777777" w:rsidR="008E5BA7" w:rsidRPr="008E5BA7" w:rsidRDefault="008E5BA7" w:rsidP="008E5BA7">
            <w:pPr>
              <w:spacing w:after="0" w:line="240" w:lineRule="auto"/>
              <w:jc w:val="right"/>
              <w:rPr>
                <w:rFonts w:ascii="Times New Roman" w:eastAsia="Times New Roman" w:hAnsi="Times New Roman" w:cs="Times New Roman"/>
                <w:sz w:val="24"/>
                <w:szCs w:val="24"/>
                <w:lang w:eastAsia="et-EE"/>
              </w:rPr>
            </w:pPr>
            <w:r w:rsidRPr="008E5BA7">
              <w:rPr>
                <w:rFonts w:ascii="Times New Roman" w:eastAsia="Times New Roman" w:hAnsi="Times New Roman" w:cs="Times New Roman"/>
                <w:sz w:val="24"/>
                <w:szCs w:val="24"/>
                <w:lang w:eastAsia="et-EE"/>
              </w:rPr>
              <w:t>205 223</w:t>
            </w:r>
          </w:p>
        </w:tc>
        <w:tc>
          <w:tcPr>
            <w:tcW w:w="1239" w:type="dxa"/>
            <w:tcBorders>
              <w:top w:val="nil"/>
              <w:left w:val="nil"/>
              <w:bottom w:val="single" w:sz="4" w:space="0" w:color="auto"/>
              <w:right w:val="single" w:sz="4" w:space="0" w:color="auto"/>
            </w:tcBorders>
            <w:shd w:val="clear" w:color="000000" w:fill="FFFF00"/>
            <w:noWrap/>
            <w:vAlign w:val="bottom"/>
            <w:hideMark/>
          </w:tcPr>
          <w:p w14:paraId="2C0498C1" w14:textId="77777777" w:rsidR="008E5BA7" w:rsidRPr="008E5BA7" w:rsidRDefault="008E5BA7" w:rsidP="008E5BA7">
            <w:pPr>
              <w:spacing w:after="0" w:line="240" w:lineRule="auto"/>
              <w:jc w:val="right"/>
              <w:rPr>
                <w:rFonts w:ascii="Times New Roman" w:eastAsia="Times New Roman" w:hAnsi="Times New Roman" w:cs="Times New Roman"/>
                <w:sz w:val="24"/>
                <w:szCs w:val="24"/>
                <w:lang w:eastAsia="et-EE"/>
              </w:rPr>
            </w:pPr>
            <w:r w:rsidRPr="008E5BA7">
              <w:rPr>
                <w:rFonts w:ascii="Times New Roman" w:eastAsia="Times New Roman" w:hAnsi="Times New Roman" w:cs="Times New Roman"/>
                <w:sz w:val="24"/>
                <w:szCs w:val="24"/>
                <w:lang w:eastAsia="et-EE"/>
              </w:rPr>
              <w:t>-322 849</w:t>
            </w:r>
          </w:p>
        </w:tc>
        <w:tc>
          <w:tcPr>
            <w:tcW w:w="1239" w:type="dxa"/>
            <w:tcBorders>
              <w:top w:val="nil"/>
              <w:left w:val="nil"/>
              <w:bottom w:val="single" w:sz="4" w:space="0" w:color="auto"/>
              <w:right w:val="single" w:sz="4" w:space="0" w:color="auto"/>
            </w:tcBorders>
            <w:shd w:val="clear" w:color="000000" w:fill="FFFF00"/>
            <w:noWrap/>
            <w:vAlign w:val="bottom"/>
            <w:hideMark/>
          </w:tcPr>
          <w:p w14:paraId="4764E2AE" w14:textId="77777777" w:rsidR="008E5BA7" w:rsidRPr="008E5BA7" w:rsidRDefault="008E5BA7" w:rsidP="008E5BA7">
            <w:pPr>
              <w:spacing w:after="0" w:line="240" w:lineRule="auto"/>
              <w:jc w:val="right"/>
              <w:rPr>
                <w:rFonts w:ascii="Times New Roman" w:eastAsia="Times New Roman" w:hAnsi="Times New Roman" w:cs="Times New Roman"/>
                <w:sz w:val="24"/>
                <w:szCs w:val="24"/>
                <w:lang w:eastAsia="et-EE"/>
              </w:rPr>
            </w:pPr>
            <w:r w:rsidRPr="008E5BA7">
              <w:rPr>
                <w:rFonts w:ascii="Times New Roman" w:eastAsia="Times New Roman" w:hAnsi="Times New Roman" w:cs="Times New Roman"/>
                <w:sz w:val="24"/>
                <w:szCs w:val="24"/>
                <w:lang w:eastAsia="et-EE"/>
              </w:rPr>
              <w:t>-729 421</w:t>
            </w:r>
          </w:p>
        </w:tc>
        <w:tc>
          <w:tcPr>
            <w:tcW w:w="1239" w:type="dxa"/>
            <w:tcBorders>
              <w:top w:val="nil"/>
              <w:left w:val="nil"/>
              <w:bottom w:val="single" w:sz="4" w:space="0" w:color="auto"/>
              <w:right w:val="single" w:sz="4" w:space="0" w:color="auto"/>
            </w:tcBorders>
            <w:shd w:val="clear" w:color="000000" w:fill="FFFF00"/>
            <w:noWrap/>
            <w:vAlign w:val="bottom"/>
            <w:hideMark/>
          </w:tcPr>
          <w:p w14:paraId="0458FA64" w14:textId="77777777" w:rsidR="008E5BA7" w:rsidRPr="008E5BA7" w:rsidRDefault="008E5BA7" w:rsidP="008E5BA7">
            <w:pPr>
              <w:spacing w:after="0" w:line="240" w:lineRule="auto"/>
              <w:jc w:val="right"/>
              <w:rPr>
                <w:rFonts w:ascii="Times New Roman" w:eastAsia="Times New Roman" w:hAnsi="Times New Roman" w:cs="Times New Roman"/>
                <w:sz w:val="24"/>
                <w:szCs w:val="24"/>
                <w:lang w:eastAsia="et-EE"/>
              </w:rPr>
            </w:pPr>
            <w:r w:rsidRPr="008E5BA7">
              <w:rPr>
                <w:rFonts w:ascii="Times New Roman" w:eastAsia="Times New Roman" w:hAnsi="Times New Roman" w:cs="Times New Roman"/>
                <w:sz w:val="24"/>
                <w:szCs w:val="24"/>
                <w:lang w:eastAsia="et-EE"/>
              </w:rPr>
              <w:t>-973 493</w:t>
            </w:r>
          </w:p>
        </w:tc>
      </w:tr>
      <w:tr w:rsidR="008E5BA7" w:rsidRPr="008E5BA7" w14:paraId="392C77C5" w14:textId="77777777" w:rsidTr="008E5BA7">
        <w:trPr>
          <w:trHeight w:val="313"/>
        </w:trPr>
        <w:tc>
          <w:tcPr>
            <w:tcW w:w="3554" w:type="dxa"/>
            <w:tcBorders>
              <w:top w:val="nil"/>
              <w:left w:val="single" w:sz="8" w:space="0" w:color="auto"/>
              <w:bottom w:val="single" w:sz="4" w:space="0" w:color="auto"/>
              <w:right w:val="single" w:sz="4" w:space="0" w:color="auto"/>
            </w:tcBorders>
            <w:shd w:val="clear" w:color="auto" w:fill="auto"/>
            <w:noWrap/>
            <w:vAlign w:val="bottom"/>
            <w:hideMark/>
          </w:tcPr>
          <w:p w14:paraId="3126C78F"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Võlakohustused aasta lõpu seisuga</w:t>
            </w:r>
          </w:p>
        </w:tc>
        <w:tc>
          <w:tcPr>
            <w:tcW w:w="1239" w:type="dxa"/>
            <w:tcBorders>
              <w:top w:val="nil"/>
              <w:left w:val="nil"/>
              <w:bottom w:val="single" w:sz="4" w:space="0" w:color="auto"/>
              <w:right w:val="single" w:sz="4" w:space="0" w:color="auto"/>
            </w:tcBorders>
            <w:shd w:val="clear" w:color="auto" w:fill="auto"/>
            <w:noWrap/>
            <w:vAlign w:val="bottom"/>
            <w:hideMark/>
          </w:tcPr>
          <w:p w14:paraId="37C2949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8 002 682</w:t>
            </w:r>
          </w:p>
        </w:tc>
        <w:tc>
          <w:tcPr>
            <w:tcW w:w="1239" w:type="dxa"/>
            <w:tcBorders>
              <w:top w:val="nil"/>
              <w:left w:val="nil"/>
              <w:bottom w:val="single" w:sz="4" w:space="0" w:color="auto"/>
              <w:right w:val="single" w:sz="4" w:space="0" w:color="auto"/>
            </w:tcBorders>
            <w:shd w:val="clear" w:color="auto" w:fill="auto"/>
            <w:noWrap/>
            <w:vAlign w:val="bottom"/>
            <w:hideMark/>
          </w:tcPr>
          <w:p w14:paraId="3ECB1DF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7 953 005</w:t>
            </w:r>
          </w:p>
        </w:tc>
        <w:tc>
          <w:tcPr>
            <w:tcW w:w="1239" w:type="dxa"/>
            <w:tcBorders>
              <w:top w:val="nil"/>
              <w:left w:val="nil"/>
              <w:bottom w:val="single" w:sz="4" w:space="0" w:color="auto"/>
              <w:right w:val="single" w:sz="4" w:space="0" w:color="auto"/>
            </w:tcBorders>
            <w:shd w:val="clear" w:color="auto" w:fill="auto"/>
            <w:noWrap/>
            <w:vAlign w:val="bottom"/>
            <w:hideMark/>
          </w:tcPr>
          <w:p w14:paraId="1148DCD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8 848 926</w:t>
            </w:r>
          </w:p>
        </w:tc>
        <w:tc>
          <w:tcPr>
            <w:tcW w:w="1239" w:type="dxa"/>
            <w:tcBorders>
              <w:top w:val="nil"/>
              <w:left w:val="nil"/>
              <w:bottom w:val="single" w:sz="4" w:space="0" w:color="auto"/>
              <w:right w:val="single" w:sz="4" w:space="0" w:color="auto"/>
            </w:tcBorders>
            <w:shd w:val="clear" w:color="auto" w:fill="auto"/>
            <w:noWrap/>
            <w:vAlign w:val="bottom"/>
            <w:hideMark/>
          </w:tcPr>
          <w:p w14:paraId="334D6E6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10 178 138</w:t>
            </w:r>
          </w:p>
        </w:tc>
        <w:tc>
          <w:tcPr>
            <w:tcW w:w="1239" w:type="dxa"/>
            <w:tcBorders>
              <w:top w:val="nil"/>
              <w:left w:val="nil"/>
              <w:bottom w:val="single" w:sz="4" w:space="0" w:color="auto"/>
              <w:right w:val="single" w:sz="8" w:space="0" w:color="auto"/>
            </w:tcBorders>
            <w:shd w:val="clear" w:color="auto" w:fill="auto"/>
            <w:noWrap/>
            <w:vAlign w:val="bottom"/>
            <w:hideMark/>
          </w:tcPr>
          <w:p w14:paraId="3C919C78"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9 473 016</w:t>
            </w:r>
          </w:p>
        </w:tc>
      </w:tr>
      <w:tr w:rsidR="008E5BA7" w:rsidRPr="008E5BA7" w14:paraId="4EAEBD36" w14:textId="77777777" w:rsidTr="008E5BA7">
        <w:trPr>
          <w:trHeight w:val="313"/>
        </w:trPr>
        <w:tc>
          <w:tcPr>
            <w:tcW w:w="3554" w:type="dxa"/>
            <w:tcBorders>
              <w:top w:val="nil"/>
              <w:left w:val="single" w:sz="8" w:space="0" w:color="auto"/>
              <w:bottom w:val="single" w:sz="4" w:space="0" w:color="auto"/>
              <w:right w:val="single" w:sz="4" w:space="0" w:color="auto"/>
            </w:tcBorders>
            <w:shd w:val="clear" w:color="auto" w:fill="auto"/>
            <w:noWrap/>
            <w:vAlign w:val="bottom"/>
            <w:hideMark/>
          </w:tcPr>
          <w:p w14:paraId="79FB81AD"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 (eurodes)</w:t>
            </w:r>
          </w:p>
        </w:tc>
        <w:tc>
          <w:tcPr>
            <w:tcW w:w="1239" w:type="dxa"/>
            <w:tcBorders>
              <w:top w:val="nil"/>
              <w:left w:val="nil"/>
              <w:bottom w:val="single" w:sz="4" w:space="0" w:color="auto"/>
              <w:right w:val="single" w:sz="4" w:space="0" w:color="auto"/>
            </w:tcBorders>
            <w:shd w:val="clear" w:color="auto" w:fill="auto"/>
            <w:noWrap/>
            <w:vAlign w:val="bottom"/>
            <w:hideMark/>
          </w:tcPr>
          <w:p w14:paraId="40AAC42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7 255 387</w:t>
            </w:r>
          </w:p>
        </w:tc>
        <w:tc>
          <w:tcPr>
            <w:tcW w:w="1239" w:type="dxa"/>
            <w:tcBorders>
              <w:top w:val="nil"/>
              <w:left w:val="nil"/>
              <w:bottom w:val="single" w:sz="4" w:space="0" w:color="auto"/>
              <w:right w:val="single" w:sz="4" w:space="0" w:color="auto"/>
            </w:tcBorders>
            <w:shd w:val="clear" w:color="000000" w:fill="D0CECE"/>
            <w:noWrap/>
            <w:vAlign w:val="bottom"/>
            <w:hideMark/>
          </w:tcPr>
          <w:p w14:paraId="7233109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7 747 782</w:t>
            </w:r>
          </w:p>
        </w:tc>
        <w:tc>
          <w:tcPr>
            <w:tcW w:w="1239" w:type="dxa"/>
            <w:tcBorders>
              <w:top w:val="nil"/>
              <w:left w:val="nil"/>
              <w:bottom w:val="single" w:sz="4" w:space="0" w:color="auto"/>
              <w:right w:val="single" w:sz="4" w:space="0" w:color="auto"/>
            </w:tcBorders>
            <w:shd w:val="clear" w:color="000000" w:fill="D0CECE"/>
            <w:noWrap/>
            <w:vAlign w:val="bottom"/>
            <w:hideMark/>
          </w:tcPr>
          <w:p w14:paraId="2C111CB8"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9 171 775</w:t>
            </w:r>
          </w:p>
        </w:tc>
        <w:tc>
          <w:tcPr>
            <w:tcW w:w="1239" w:type="dxa"/>
            <w:tcBorders>
              <w:top w:val="nil"/>
              <w:left w:val="nil"/>
              <w:bottom w:val="single" w:sz="4" w:space="0" w:color="auto"/>
              <w:right w:val="single" w:sz="4" w:space="0" w:color="auto"/>
            </w:tcBorders>
            <w:shd w:val="clear" w:color="000000" w:fill="D0CECE"/>
            <w:noWrap/>
            <w:vAlign w:val="bottom"/>
            <w:hideMark/>
          </w:tcPr>
          <w:p w14:paraId="278795F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10 907 559</w:t>
            </w:r>
          </w:p>
        </w:tc>
        <w:tc>
          <w:tcPr>
            <w:tcW w:w="1239" w:type="dxa"/>
            <w:tcBorders>
              <w:top w:val="nil"/>
              <w:left w:val="nil"/>
              <w:bottom w:val="single" w:sz="4" w:space="0" w:color="auto"/>
              <w:right w:val="single" w:sz="4" w:space="0" w:color="auto"/>
            </w:tcBorders>
            <w:shd w:val="clear" w:color="000000" w:fill="D0CECE"/>
            <w:noWrap/>
            <w:vAlign w:val="bottom"/>
            <w:hideMark/>
          </w:tcPr>
          <w:p w14:paraId="1791C7E8"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10 446 509</w:t>
            </w:r>
          </w:p>
        </w:tc>
      </w:tr>
      <w:tr w:rsidR="008E5BA7" w:rsidRPr="008E5BA7" w14:paraId="7CD80902" w14:textId="77777777" w:rsidTr="008E5BA7">
        <w:trPr>
          <w:trHeight w:val="313"/>
        </w:trPr>
        <w:tc>
          <w:tcPr>
            <w:tcW w:w="3554" w:type="dxa"/>
            <w:tcBorders>
              <w:top w:val="nil"/>
              <w:left w:val="single" w:sz="8" w:space="0" w:color="auto"/>
              <w:bottom w:val="single" w:sz="4" w:space="0" w:color="auto"/>
              <w:right w:val="single" w:sz="4" w:space="0" w:color="auto"/>
            </w:tcBorders>
            <w:shd w:val="clear" w:color="auto" w:fill="auto"/>
            <w:noWrap/>
            <w:vAlign w:val="bottom"/>
            <w:hideMark/>
          </w:tcPr>
          <w:p w14:paraId="209DA7B9"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 (%)</w:t>
            </w:r>
          </w:p>
        </w:tc>
        <w:tc>
          <w:tcPr>
            <w:tcW w:w="1239" w:type="dxa"/>
            <w:tcBorders>
              <w:top w:val="nil"/>
              <w:left w:val="nil"/>
              <w:bottom w:val="single" w:sz="4" w:space="0" w:color="auto"/>
              <w:right w:val="single" w:sz="4" w:space="0" w:color="auto"/>
            </w:tcBorders>
            <w:shd w:val="clear" w:color="auto" w:fill="auto"/>
            <w:noWrap/>
            <w:vAlign w:val="bottom"/>
            <w:hideMark/>
          </w:tcPr>
          <w:p w14:paraId="5B38154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57,9%</w:t>
            </w:r>
          </w:p>
        </w:tc>
        <w:tc>
          <w:tcPr>
            <w:tcW w:w="1239" w:type="dxa"/>
            <w:tcBorders>
              <w:top w:val="nil"/>
              <w:left w:val="nil"/>
              <w:bottom w:val="single" w:sz="4" w:space="0" w:color="auto"/>
              <w:right w:val="single" w:sz="4" w:space="0" w:color="auto"/>
            </w:tcBorders>
            <w:shd w:val="clear" w:color="auto" w:fill="auto"/>
            <w:noWrap/>
            <w:vAlign w:val="bottom"/>
            <w:hideMark/>
          </w:tcPr>
          <w:p w14:paraId="11956A6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61,4%</w:t>
            </w:r>
          </w:p>
        </w:tc>
        <w:tc>
          <w:tcPr>
            <w:tcW w:w="1239" w:type="dxa"/>
            <w:tcBorders>
              <w:top w:val="nil"/>
              <w:left w:val="nil"/>
              <w:bottom w:val="single" w:sz="4" w:space="0" w:color="auto"/>
              <w:right w:val="single" w:sz="4" w:space="0" w:color="auto"/>
            </w:tcBorders>
            <w:shd w:val="clear" w:color="auto" w:fill="auto"/>
            <w:noWrap/>
            <w:vAlign w:val="bottom"/>
            <w:hideMark/>
          </w:tcPr>
          <w:p w14:paraId="2C1F1BC7"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71,2%</w:t>
            </w:r>
          </w:p>
        </w:tc>
        <w:tc>
          <w:tcPr>
            <w:tcW w:w="1239" w:type="dxa"/>
            <w:tcBorders>
              <w:top w:val="nil"/>
              <w:left w:val="nil"/>
              <w:bottom w:val="single" w:sz="4" w:space="0" w:color="auto"/>
              <w:right w:val="single" w:sz="4" w:space="0" w:color="auto"/>
            </w:tcBorders>
            <w:shd w:val="clear" w:color="auto" w:fill="auto"/>
            <w:noWrap/>
            <w:vAlign w:val="bottom"/>
            <w:hideMark/>
          </w:tcPr>
          <w:p w14:paraId="40796388" w14:textId="77777777" w:rsidR="008E5BA7" w:rsidRPr="00176F36" w:rsidRDefault="008E5BA7" w:rsidP="008E5BA7">
            <w:pPr>
              <w:spacing w:after="0" w:line="240" w:lineRule="auto"/>
              <w:jc w:val="right"/>
              <w:rPr>
                <w:rFonts w:ascii="Times New Roman" w:eastAsia="Times New Roman" w:hAnsi="Times New Roman" w:cs="Times New Roman"/>
                <w:color w:val="000000"/>
                <w:sz w:val="24"/>
                <w:szCs w:val="24"/>
                <w:highlight w:val="yellow"/>
                <w:lang w:eastAsia="et-EE"/>
              </w:rPr>
            </w:pPr>
            <w:r w:rsidRPr="00176F36">
              <w:rPr>
                <w:rFonts w:ascii="Times New Roman" w:eastAsia="Times New Roman" w:hAnsi="Times New Roman" w:cs="Times New Roman"/>
                <w:color w:val="000000"/>
                <w:sz w:val="24"/>
                <w:szCs w:val="24"/>
                <w:highlight w:val="yellow"/>
                <w:lang w:eastAsia="et-EE"/>
              </w:rPr>
              <w:t>82,4%</w:t>
            </w:r>
          </w:p>
        </w:tc>
        <w:tc>
          <w:tcPr>
            <w:tcW w:w="1239" w:type="dxa"/>
            <w:tcBorders>
              <w:top w:val="nil"/>
              <w:left w:val="nil"/>
              <w:bottom w:val="single" w:sz="4" w:space="0" w:color="auto"/>
              <w:right w:val="single" w:sz="4" w:space="0" w:color="auto"/>
            </w:tcBorders>
            <w:shd w:val="clear" w:color="auto" w:fill="auto"/>
            <w:noWrap/>
            <w:vAlign w:val="bottom"/>
            <w:hideMark/>
          </w:tcPr>
          <w:p w14:paraId="0BEC21C4" w14:textId="77777777" w:rsidR="008E5BA7" w:rsidRPr="00176F36" w:rsidRDefault="008E5BA7" w:rsidP="008E5BA7">
            <w:pPr>
              <w:spacing w:after="0" w:line="240" w:lineRule="auto"/>
              <w:jc w:val="right"/>
              <w:rPr>
                <w:rFonts w:ascii="Times New Roman" w:eastAsia="Times New Roman" w:hAnsi="Times New Roman" w:cs="Times New Roman"/>
                <w:color w:val="000000"/>
                <w:sz w:val="24"/>
                <w:szCs w:val="24"/>
                <w:highlight w:val="yellow"/>
                <w:lang w:eastAsia="et-EE"/>
              </w:rPr>
            </w:pPr>
            <w:r w:rsidRPr="00176F36">
              <w:rPr>
                <w:rFonts w:ascii="Times New Roman" w:eastAsia="Times New Roman" w:hAnsi="Times New Roman" w:cs="Times New Roman"/>
                <w:color w:val="000000"/>
                <w:sz w:val="24"/>
                <w:szCs w:val="24"/>
                <w:highlight w:val="yellow"/>
                <w:lang w:eastAsia="et-EE"/>
              </w:rPr>
              <w:t>76,6%</w:t>
            </w:r>
          </w:p>
        </w:tc>
      </w:tr>
      <w:tr w:rsidR="008E5BA7" w:rsidRPr="008E5BA7" w14:paraId="2B2B19A5" w14:textId="77777777" w:rsidTr="008E5BA7">
        <w:trPr>
          <w:trHeight w:val="313"/>
        </w:trPr>
        <w:tc>
          <w:tcPr>
            <w:tcW w:w="3554" w:type="dxa"/>
            <w:tcBorders>
              <w:top w:val="nil"/>
              <w:left w:val="single" w:sz="8" w:space="0" w:color="auto"/>
              <w:bottom w:val="single" w:sz="4" w:space="0" w:color="auto"/>
              <w:right w:val="single" w:sz="4" w:space="0" w:color="auto"/>
            </w:tcBorders>
            <w:shd w:val="clear" w:color="auto" w:fill="auto"/>
            <w:noWrap/>
            <w:vAlign w:val="bottom"/>
            <w:hideMark/>
          </w:tcPr>
          <w:p w14:paraId="06DE8366"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Netovõlakoormuse ülemmäär (</w:t>
            </w:r>
            <w:proofErr w:type="spellStart"/>
            <w:r w:rsidRPr="008E5BA7">
              <w:rPr>
                <w:rFonts w:ascii="Times New Roman" w:eastAsia="Times New Roman" w:hAnsi="Times New Roman" w:cs="Times New Roman"/>
                <w:color w:val="000000"/>
                <w:sz w:val="24"/>
                <w:szCs w:val="24"/>
                <w:lang w:eastAsia="et-EE"/>
              </w:rPr>
              <w:t>eur</w:t>
            </w:r>
            <w:proofErr w:type="spellEnd"/>
            <w:r w:rsidRPr="008E5BA7">
              <w:rPr>
                <w:rFonts w:ascii="Times New Roman" w:eastAsia="Times New Roman" w:hAnsi="Times New Roman" w:cs="Times New Roman"/>
                <w:color w:val="000000"/>
                <w:sz w:val="24"/>
                <w:szCs w:val="24"/>
                <w:lang w:eastAsia="et-EE"/>
              </w:rPr>
              <w:t>)</w:t>
            </w:r>
          </w:p>
        </w:tc>
        <w:tc>
          <w:tcPr>
            <w:tcW w:w="1239" w:type="dxa"/>
            <w:tcBorders>
              <w:top w:val="nil"/>
              <w:left w:val="nil"/>
              <w:bottom w:val="single" w:sz="4" w:space="0" w:color="auto"/>
              <w:right w:val="single" w:sz="4" w:space="0" w:color="auto"/>
            </w:tcBorders>
            <w:shd w:val="clear" w:color="auto" w:fill="auto"/>
            <w:noWrap/>
            <w:vAlign w:val="bottom"/>
            <w:hideMark/>
          </w:tcPr>
          <w:p w14:paraId="2163824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10 016 676</w:t>
            </w:r>
          </w:p>
        </w:tc>
        <w:tc>
          <w:tcPr>
            <w:tcW w:w="1239" w:type="dxa"/>
            <w:tcBorders>
              <w:top w:val="nil"/>
              <w:left w:val="nil"/>
              <w:bottom w:val="single" w:sz="4" w:space="0" w:color="auto"/>
              <w:right w:val="single" w:sz="4" w:space="0" w:color="auto"/>
            </w:tcBorders>
            <w:shd w:val="clear" w:color="000000" w:fill="D0CECE"/>
            <w:noWrap/>
            <w:vAlign w:val="bottom"/>
            <w:hideMark/>
          </w:tcPr>
          <w:p w14:paraId="018A77D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10 099 942</w:t>
            </w:r>
          </w:p>
        </w:tc>
        <w:tc>
          <w:tcPr>
            <w:tcW w:w="1239" w:type="dxa"/>
            <w:tcBorders>
              <w:top w:val="nil"/>
              <w:left w:val="nil"/>
              <w:bottom w:val="single" w:sz="4" w:space="0" w:color="auto"/>
              <w:right w:val="single" w:sz="4" w:space="0" w:color="auto"/>
            </w:tcBorders>
            <w:shd w:val="clear" w:color="000000" w:fill="D0CECE"/>
            <w:noWrap/>
            <w:vAlign w:val="bottom"/>
            <w:hideMark/>
          </w:tcPr>
          <w:p w14:paraId="3823A7C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10 306 342</w:t>
            </w:r>
          </w:p>
        </w:tc>
        <w:tc>
          <w:tcPr>
            <w:tcW w:w="1239" w:type="dxa"/>
            <w:tcBorders>
              <w:top w:val="nil"/>
              <w:left w:val="nil"/>
              <w:bottom w:val="single" w:sz="4" w:space="0" w:color="auto"/>
              <w:right w:val="single" w:sz="4" w:space="0" w:color="auto"/>
            </w:tcBorders>
            <w:shd w:val="clear" w:color="000000" w:fill="D0CECE"/>
            <w:noWrap/>
            <w:vAlign w:val="bottom"/>
            <w:hideMark/>
          </w:tcPr>
          <w:p w14:paraId="4AE94E9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9 924 696</w:t>
            </w:r>
          </w:p>
        </w:tc>
        <w:tc>
          <w:tcPr>
            <w:tcW w:w="1239" w:type="dxa"/>
            <w:tcBorders>
              <w:top w:val="nil"/>
              <w:left w:val="nil"/>
              <w:bottom w:val="single" w:sz="4" w:space="0" w:color="auto"/>
              <w:right w:val="single" w:sz="4" w:space="0" w:color="auto"/>
            </w:tcBorders>
            <w:shd w:val="clear" w:color="000000" w:fill="D0CECE"/>
            <w:noWrap/>
            <w:vAlign w:val="bottom"/>
            <w:hideMark/>
          </w:tcPr>
          <w:p w14:paraId="737A055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9 543 050</w:t>
            </w:r>
          </w:p>
        </w:tc>
      </w:tr>
      <w:tr w:rsidR="008E5BA7" w:rsidRPr="008E5BA7" w14:paraId="12CB3DA7" w14:textId="77777777" w:rsidTr="008E5BA7">
        <w:trPr>
          <w:trHeight w:val="313"/>
        </w:trPr>
        <w:tc>
          <w:tcPr>
            <w:tcW w:w="3554" w:type="dxa"/>
            <w:tcBorders>
              <w:top w:val="nil"/>
              <w:left w:val="single" w:sz="8" w:space="0" w:color="auto"/>
              <w:bottom w:val="single" w:sz="4" w:space="0" w:color="auto"/>
              <w:right w:val="single" w:sz="4" w:space="0" w:color="auto"/>
            </w:tcBorders>
            <w:shd w:val="clear" w:color="auto" w:fill="auto"/>
            <w:noWrap/>
            <w:vAlign w:val="bottom"/>
            <w:hideMark/>
          </w:tcPr>
          <w:p w14:paraId="2F839659"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Netovõlakoormuse ülemmäär (%)</w:t>
            </w:r>
          </w:p>
        </w:tc>
        <w:tc>
          <w:tcPr>
            <w:tcW w:w="1239" w:type="dxa"/>
            <w:tcBorders>
              <w:top w:val="nil"/>
              <w:left w:val="nil"/>
              <w:bottom w:val="single" w:sz="4" w:space="0" w:color="auto"/>
              <w:right w:val="single" w:sz="4" w:space="0" w:color="auto"/>
            </w:tcBorders>
            <w:shd w:val="clear" w:color="auto" w:fill="auto"/>
            <w:noWrap/>
            <w:vAlign w:val="bottom"/>
            <w:hideMark/>
          </w:tcPr>
          <w:p w14:paraId="662BB22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80,0%</w:t>
            </w:r>
          </w:p>
        </w:tc>
        <w:tc>
          <w:tcPr>
            <w:tcW w:w="1239" w:type="dxa"/>
            <w:tcBorders>
              <w:top w:val="nil"/>
              <w:left w:val="nil"/>
              <w:bottom w:val="single" w:sz="4" w:space="0" w:color="auto"/>
              <w:right w:val="single" w:sz="4" w:space="0" w:color="auto"/>
            </w:tcBorders>
            <w:shd w:val="clear" w:color="auto" w:fill="auto"/>
            <w:noWrap/>
            <w:vAlign w:val="bottom"/>
            <w:hideMark/>
          </w:tcPr>
          <w:p w14:paraId="355DF8C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80,0%</w:t>
            </w:r>
          </w:p>
        </w:tc>
        <w:tc>
          <w:tcPr>
            <w:tcW w:w="1239" w:type="dxa"/>
            <w:tcBorders>
              <w:top w:val="nil"/>
              <w:left w:val="nil"/>
              <w:bottom w:val="single" w:sz="4" w:space="0" w:color="auto"/>
              <w:right w:val="single" w:sz="4" w:space="0" w:color="auto"/>
            </w:tcBorders>
            <w:shd w:val="clear" w:color="auto" w:fill="auto"/>
            <w:noWrap/>
            <w:vAlign w:val="bottom"/>
            <w:hideMark/>
          </w:tcPr>
          <w:p w14:paraId="711EB5A0"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80,0%</w:t>
            </w:r>
          </w:p>
        </w:tc>
        <w:tc>
          <w:tcPr>
            <w:tcW w:w="1239" w:type="dxa"/>
            <w:tcBorders>
              <w:top w:val="nil"/>
              <w:left w:val="nil"/>
              <w:bottom w:val="single" w:sz="4" w:space="0" w:color="auto"/>
              <w:right w:val="single" w:sz="4" w:space="0" w:color="auto"/>
            </w:tcBorders>
            <w:shd w:val="clear" w:color="auto" w:fill="auto"/>
            <w:noWrap/>
            <w:vAlign w:val="bottom"/>
            <w:hideMark/>
          </w:tcPr>
          <w:p w14:paraId="422A9D35"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75,0%</w:t>
            </w:r>
          </w:p>
        </w:tc>
        <w:tc>
          <w:tcPr>
            <w:tcW w:w="1239" w:type="dxa"/>
            <w:tcBorders>
              <w:top w:val="nil"/>
              <w:left w:val="nil"/>
              <w:bottom w:val="single" w:sz="4" w:space="0" w:color="auto"/>
              <w:right w:val="single" w:sz="8" w:space="0" w:color="auto"/>
            </w:tcBorders>
            <w:shd w:val="clear" w:color="auto" w:fill="auto"/>
            <w:noWrap/>
            <w:vAlign w:val="bottom"/>
            <w:hideMark/>
          </w:tcPr>
          <w:p w14:paraId="77DDCB40"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70,0%</w:t>
            </w:r>
          </w:p>
        </w:tc>
      </w:tr>
      <w:tr w:rsidR="008E5BA7" w:rsidRPr="008E5BA7" w14:paraId="65077B5F" w14:textId="77777777" w:rsidTr="008E5BA7">
        <w:trPr>
          <w:trHeight w:val="325"/>
        </w:trPr>
        <w:tc>
          <w:tcPr>
            <w:tcW w:w="3554" w:type="dxa"/>
            <w:tcBorders>
              <w:top w:val="nil"/>
              <w:left w:val="single" w:sz="8" w:space="0" w:color="auto"/>
              <w:bottom w:val="single" w:sz="8" w:space="0" w:color="auto"/>
              <w:right w:val="single" w:sz="4" w:space="0" w:color="auto"/>
            </w:tcBorders>
            <w:shd w:val="clear" w:color="auto" w:fill="auto"/>
            <w:noWrap/>
            <w:vAlign w:val="bottom"/>
            <w:hideMark/>
          </w:tcPr>
          <w:p w14:paraId="1A08FC9F"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Vaba netovõlakoormus (eurodes)</w:t>
            </w:r>
          </w:p>
        </w:tc>
        <w:tc>
          <w:tcPr>
            <w:tcW w:w="1239" w:type="dxa"/>
            <w:tcBorders>
              <w:top w:val="nil"/>
              <w:left w:val="nil"/>
              <w:bottom w:val="single" w:sz="8" w:space="0" w:color="auto"/>
              <w:right w:val="single" w:sz="4" w:space="0" w:color="auto"/>
            </w:tcBorders>
            <w:shd w:val="clear" w:color="auto" w:fill="auto"/>
            <w:noWrap/>
            <w:vAlign w:val="bottom"/>
            <w:hideMark/>
          </w:tcPr>
          <w:p w14:paraId="65D0282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2 761 289</w:t>
            </w:r>
          </w:p>
        </w:tc>
        <w:tc>
          <w:tcPr>
            <w:tcW w:w="1239" w:type="dxa"/>
            <w:tcBorders>
              <w:top w:val="nil"/>
              <w:left w:val="nil"/>
              <w:bottom w:val="single" w:sz="8" w:space="0" w:color="auto"/>
              <w:right w:val="single" w:sz="4" w:space="0" w:color="auto"/>
            </w:tcBorders>
            <w:shd w:val="clear" w:color="000000" w:fill="FFC000"/>
            <w:noWrap/>
            <w:vAlign w:val="bottom"/>
            <w:hideMark/>
          </w:tcPr>
          <w:p w14:paraId="7DA0D8B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2 352 160</w:t>
            </w:r>
          </w:p>
        </w:tc>
        <w:tc>
          <w:tcPr>
            <w:tcW w:w="1239" w:type="dxa"/>
            <w:tcBorders>
              <w:top w:val="nil"/>
              <w:left w:val="nil"/>
              <w:bottom w:val="single" w:sz="8" w:space="0" w:color="auto"/>
              <w:right w:val="single" w:sz="4" w:space="0" w:color="auto"/>
            </w:tcBorders>
            <w:shd w:val="clear" w:color="000000" w:fill="FFC000"/>
            <w:noWrap/>
            <w:vAlign w:val="bottom"/>
            <w:hideMark/>
          </w:tcPr>
          <w:p w14:paraId="1EA8184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1 134 567</w:t>
            </w:r>
          </w:p>
        </w:tc>
        <w:tc>
          <w:tcPr>
            <w:tcW w:w="1239" w:type="dxa"/>
            <w:tcBorders>
              <w:top w:val="nil"/>
              <w:left w:val="nil"/>
              <w:bottom w:val="single" w:sz="8" w:space="0" w:color="auto"/>
              <w:right w:val="single" w:sz="4" w:space="0" w:color="auto"/>
            </w:tcBorders>
            <w:shd w:val="clear" w:color="000000" w:fill="FFC000"/>
            <w:noWrap/>
            <w:vAlign w:val="bottom"/>
            <w:hideMark/>
          </w:tcPr>
          <w:p w14:paraId="31B7AC5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-982 863</w:t>
            </w:r>
          </w:p>
        </w:tc>
        <w:tc>
          <w:tcPr>
            <w:tcW w:w="1239" w:type="dxa"/>
            <w:tcBorders>
              <w:top w:val="nil"/>
              <w:left w:val="nil"/>
              <w:bottom w:val="single" w:sz="8" w:space="0" w:color="auto"/>
              <w:right w:val="single" w:sz="4" w:space="0" w:color="auto"/>
            </w:tcBorders>
            <w:shd w:val="clear" w:color="000000" w:fill="FFC000"/>
            <w:noWrap/>
            <w:vAlign w:val="bottom"/>
            <w:hideMark/>
          </w:tcPr>
          <w:p w14:paraId="6E5C467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-903 460</w:t>
            </w:r>
          </w:p>
        </w:tc>
      </w:tr>
    </w:tbl>
    <w:p w14:paraId="437556AD" w14:textId="77777777" w:rsidR="00C56845" w:rsidRDefault="00C56845" w:rsidP="00C307E4">
      <w:pPr>
        <w:rPr>
          <w:rFonts w:ascii="Times New Roman" w:hAnsi="Times New Roman" w:cs="Times New Roman"/>
          <w:sz w:val="24"/>
          <w:szCs w:val="24"/>
        </w:rPr>
      </w:pPr>
    </w:p>
    <w:p w14:paraId="437556AD" w14:textId="77777777" w:rsidR="00A43D2D" w:rsidRDefault="00A43D2D" w:rsidP="00C307E4">
      <w:pPr>
        <w:rPr>
          <w:rFonts w:ascii="Times New Roman" w:hAnsi="Times New Roman" w:cs="Times New Roman"/>
          <w:sz w:val="24"/>
          <w:szCs w:val="24"/>
        </w:rPr>
      </w:pPr>
    </w:p>
    <w:p w14:paraId="437556AD" w14:textId="77777777" w:rsidR="00F254C8" w:rsidRDefault="0052424F" w:rsidP="00F254C8">
      <w:pPr>
        <w:rPr>
          <w:rFonts w:ascii="Times New Roman" w:hAnsi="Times New Roman" w:cs="Times New Roman"/>
          <w:sz w:val="20"/>
          <w:szCs w:val="20"/>
        </w:rPr>
      </w:pPr>
      <w:r>
        <w:rPr>
          <w:rFonts w:ascii="Times New Roman" w:hAnsi="Times New Roman" w:cs="Times New Roman"/>
          <w:sz w:val="20"/>
          <w:szCs w:val="20"/>
        </w:rPr>
        <w:t xml:space="preserve">Tabel </w:t>
      </w:r>
      <w:r w:rsidR="00C648B1">
        <w:rPr>
          <w:rFonts w:ascii="Times New Roman" w:hAnsi="Times New Roman" w:cs="Times New Roman"/>
          <w:sz w:val="20"/>
          <w:szCs w:val="20"/>
        </w:rPr>
        <w:t>4</w:t>
      </w:r>
      <w:r w:rsidR="00F254C8" w:rsidRPr="00F254C8">
        <w:rPr>
          <w:rFonts w:ascii="Times New Roman" w:hAnsi="Times New Roman" w:cs="Times New Roman"/>
          <w:sz w:val="20"/>
          <w:szCs w:val="20"/>
        </w:rPr>
        <w:t xml:space="preserve">. </w:t>
      </w:r>
      <w:r w:rsidR="00F254C8" w:rsidRPr="00A5539B">
        <w:rPr>
          <w:rFonts w:ascii="Times New Roman" w:hAnsi="Times New Roman" w:cs="Times New Roman"/>
          <w:b/>
          <w:sz w:val="20"/>
          <w:szCs w:val="20"/>
        </w:rPr>
        <w:t>Riskist</w:t>
      </w:r>
      <w:r w:rsidR="004B7C12">
        <w:rPr>
          <w:rFonts w:ascii="Times New Roman" w:hAnsi="Times New Roman" w:cs="Times New Roman"/>
          <w:b/>
          <w:sz w:val="20"/>
          <w:szCs w:val="20"/>
        </w:rPr>
        <w:t>s</w:t>
      </w:r>
      <w:r w:rsidR="00F254C8" w:rsidRPr="00A5539B">
        <w:rPr>
          <w:rFonts w:ascii="Times New Roman" w:hAnsi="Times New Roman" w:cs="Times New Roman"/>
          <w:b/>
          <w:sz w:val="20"/>
          <w:szCs w:val="20"/>
        </w:rPr>
        <w:t>enaarium 3</w:t>
      </w:r>
      <w:r w:rsidR="00F254C8" w:rsidRPr="00F254C8">
        <w:rPr>
          <w:rFonts w:ascii="Times New Roman" w:hAnsi="Times New Roman" w:cs="Times New Roman"/>
          <w:sz w:val="20"/>
          <w:szCs w:val="20"/>
        </w:rPr>
        <w:t>: Põhitegevuse kulude kasv on ooda</w:t>
      </w:r>
      <w:r w:rsidR="002A5C5F">
        <w:rPr>
          <w:rFonts w:ascii="Times New Roman" w:hAnsi="Times New Roman" w:cs="Times New Roman"/>
          <w:sz w:val="20"/>
          <w:szCs w:val="20"/>
        </w:rPr>
        <w:t>t</w:t>
      </w:r>
      <w:r w:rsidR="00F254C8" w:rsidRPr="00F254C8">
        <w:rPr>
          <w:rFonts w:ascii="Times New Roman" w:hAnsi="Times New Roman" w:cs="Times New Roman"/>
          <w:sz w:val="20"/>
          <w:szCs w:val="20"/>
        </w:rPr>
        <w:t>ust 5% suurem</w:t>
      </w:r>
    </w:p>
    <w:tbl>
      <w:tblPr>
        <w:tblW w:w="9784" w:type="dxa"/>
        <w:tblCellMar>
          <w:left w:w="70" w:type="dxa"/>
          <w:right w:w="70" w:type="dxa"/>
        </w:tblCellMar>
        <w:tblLook w:val="04A0" w:firstRow="1" w:lastRow="0" w:firstColumn="1" w:lastColumn="0" w:noHBand="0" w:noVBand="1"/>
      </w:tblPr>
      <w:tblGrid>
        <w:gridCol w:w="3392"/>
        <w:gridCol w:w="1276"/>
        <w:gridCol w:w="1276"/>
        <w:gridCol w:w="1276"/>
        <w:gridCol w:w="1275"/>
        <w:gridCol w:w="1289"/>
      </w:tblGrid>
      <w:tr w:rsidR="00176F36" w:rsidRPr="008E5BA7" w14:paraId="58670056" w14:textId="77777777" w:rsidTr="00176F36">
        <w:trPr>
          <w:trHeight w:val="942"/>
        </w:trPr>
        <w:tc>
          <w:tcPr>
            <w:tcW w:w="3392"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437556AD"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w:t>
            </w:r>
          </w:p>
        </w:tc>
        <w:tc>
          <w:tcPr>
            <w:tcW w:w="1276" w:type="dxa"/>
            <w:tcBorders>
              <w:top w:val="single" w:sz="8" w:space="0" w:color="auto"/>
              <w:left w:val="nil"/>
              <w:bottom w:val="single" w:sz="4" w:space="0" w:color="auto"/>
              <w:right w:val="single" w:sz="4" w:space="0" w:color="auto"/>
            </w:tcBorders>
            <w:shd w:val="clear" w:color="000000" w:fill="F2F2F2"/>
            <w:vAlign w:val="center"/>
            <w:hideMark/>
          </w:tcPr>
          <w:p w14:paraId="078AF362"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2022 eeldatav täitmine</w:t>
            </w:r>
          </w:p>
        </w:tc>
        <w:tc>
          <w:tcPr>
            <w:tcW w:w="1276" w:type="dxa"/>
            <w:tcBorders>
              <w:top w:val="single" w:sz="8" w:space="0" w:color="auto"/>
              <w:left w:val="nil"/>
              <w:bottom w:val="single" w:sz="4" w:space="0" w:color="auto"/>
              <w:right w:val="single" w:sz="4" w:space="0" w:color="auto"/>
            </w:tcBorders>
            <w:shd w:val="clear" w:color="000000" w:fill="F2F2F2"/>
            <w:vAlign w:val="center"/>
            <w:hideMark/>
          </w:tcPr>
          <w:p w14:paraId="78A7A37B"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2023 eelarve  </w:t>
            </w:r>
          </w:p>
        </w:tc>
        <w:tc>
          <w:tcPr>
            <w:tcW w:w="1276" w:type="dxa"/>
            <w:tcBorders>
              <w:top w:val="single" w:sz="8" w:space="0" w:color="auto"/>
              <w:left w:val="nil"/>
              <w:bottom w:val="single" w:sz="4" w:space="0" w:color="auto"/>
              <w:right w:val="single" w:sz="4" w:space="0" w:color="auto"/>
            </w:tcBorders>
            <w:shd w:val="clear" w:color="000000" w:fill="F2F2F2"/>
            <w:vAlign w:val="center"/>
            <w:hideMark/>
          </w:tcPr>
          <w:p w14:paraId="52379E51"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2024 eelarve  </w:t>
            </w:r>
          </w:p>
        </w:tc>
        <w:tc>
          <w:tcPr>
            <w:tcW w:w="1275" w:type="dxa"/>
            <w:tcBorders>
              <w:top w:val="single" w:sz="8" w:space="0" w:color="auto"/>
              <w:left w:val="nil"/>
              <w:bottom w:val="single" w:sz="4" w:space="0" w:color="auto"/>
              <w:right w:val="single" w:sz="4" w:space="0" w:color="auto"/>
            </w:tcBorders>
            <w:shd w:val="clear" w:color="000000" w:fill="F2F2F2"/>
            <w:vAlign w:val="center"/>
            <w:hideMark/>
          </w:tcPr>
          <w:p w14:paraId="3AC17459"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2025 eelarve  </w:t>
            </w:r>
          </w:p>
        </w:tc>
        <w:tc>
          <w:tcPr>
            <w:tcW w:w="1289" w:type="dxa"/>
            <w:tcBorders>
              <w:top w:val="single" w:sz="8" w:space="0" w:color="auto"/>
              <w:left w:val="nil"/>
              <w:bottom w:val="single" w:sz="4" w:space="0" w:color="auto"/>
              <w:right w:val="single" w:sz="8" w:space="0" w:color="auto"/>
            </w:tcBorders>
            <w:shd w:val="clear" w:color="000000" w:fill="F2F2F2"/>
            <w:vAlign w:val="center"/>
            <w:hideMark/>
          </w:tcPr>
          <w:p w14:paraId="2A995BE4"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2026 eelarve  </w:t>
            </w:r>
          </w:p>
        </w:tc>
      </w:tr>
      <w:tr w:rsidR="00176F36" w:rsidRPr="008E5BA7" w14:paraId="70AE7785" w14:textId="77777777" w:rsidTr="00176F36">
        <w:trPr>
          <w:trHeight w:val="310"/>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0284BA2A"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Põhitegevuse tulud kokku</w:t>
            </w:r>
          </w:p>
        </w:tc>
        <w:tc>
          <w:tcPr>
            <w:tcW w:w="1276" w:type="dxa"/>
            <w:tcBorders>
              <w:top w:val="nil"/>
              <w:left w:val="nil"/>
              <w:bottom w:val="single" w:sz="4" w:space="0" w:color="auto"/>
              <w:right w:val="single" w:sz="4" w:space="0" w:color="auto"/>
            </w:tcBorders>
            <w:shd w:val="clear" w:color="auto" w:fill="auto"/>
            <w:noWrap/>
            <w:vAlign w:val="bottom"/>
            <w:hideMark/>
          </w:tcPr>
          <w:p w14:paraId="38E68558"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12 520 845</w:t>
            </w:r>
          </w:p>
        </w:tc>
        <w:tc>
          <w:tcPr>
            <w:tcW w:w="1276" w:type="dxa"/>
            <w:tcBorders>
              <w:top w:val="nil"/>
              <w:left w:val="nil"/>
              <w:bottom w:val="single" w:sz="4" w:space="0" w:color="auto"/>
              <w:right w:val="single" w:sz="4" w:space="0" w:color="auto"/>
            </w:tcBorders>
            <w:shd w:val="clear" w:color="auto" w:fill="auto"/>
            <w:noWrap/>
            <w:vAlign w:val="bottom"/>
            <w:hideMark/>
          </w:tcPr>
          <w:p w14:paraId="7E9661A0"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12 624 928</w:t>
            </w:r>
          </w:p>
        </w:tc>
        <w:tc>
          <w:tcPr>
            <w:tcW w:w="1276" w:type="dxa"/>
            <w:tcBorders>
              <w:top w:val="nil"/>
              <w:left w:val="nil"/>
              <w:bottom w:val="single" w:sz="4" w:space="0" w:color="auto"/>
              <w:right w:val="single" w:sz="4" w:space="0" w:color="auto"/>
            </w:tcBorders>
            <w:shd w:val="clear" w:color="auto" w:fill="auto"/>
            <w:noWrap/>
            <w:vAlign w:val="bottom"/>
            <w:hideMark/>
          </w:tcPr>
          <w:p w14:paraId="6A2C341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12 882 928</w:t>
            </w:r>
          </w:p>
        </w:tc>
        <w:tc>
          <w:tcPr>
            <w:tcW w:w="1275" w:type="dxa"/>
            <w:tcBorders>
              <w:top w:val="nil"/>
              <w:left w:val="nil"/>
              <w:bottom w:val="single" w:sz="4" w:space="0" w:color="auto"/>
              <w:right w:val="single" w:sz="4" w:space="0" w:color="auto"/>
            </w:tcBorders>
            <w:shd w:val="clear" w:color="auto" w:fill="auto"/>
            <w:noWrap/>
            <w:vAlign w:val="bottom"/>
            <w:hideMark/>
          </w:tcPr>
          <w:p w14:paraId="3CD7C8C0"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13 232 928</w:t>
            </w:r>
          </w:p>
        </w:tc>
        <w:tc>
          <w:tcPr>
            <w:tcW w:w="1289" w:type="dxa"/>
            <w:tcBorders>
              <w:top w:val="nil"/>
              <w:left w:val="nil"/>
              <w:bottom w:val="single" w:sz="4" w:space="0" w:color="auto"/>
              <w:right w:val="single" w:sz="8" w:space="0" w:color="auto"/>
            </w:tcBorders>
            <w:shd w:val="clear" w:color="auto" w:fill="auto"/>
            <w:noWrap/>
            <w:vAlign w:val="bottom"/>
            <w:hideMark/>
          </w:tcPr>
          <w:p w14:paraId="3D3D3887"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13 632 928</w:t>
            </w:r>
          </w:p>
        </w:tc>
      </w:tr>
      <w:tr w:rsidR="00176F36" w:rsidRPr="008E5BA7" w14:paraId="14B8702E" w14:textId="77777777" w:rsidTr="00176F36">
        <w:trPr>
          <w:trHeight w:val="310"/>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702C1968"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Põhitegevuse kulud kokku</w:t>
            </w:r>
          </w:p>
        </w:tc>
        <w:tc>
          <w:tcPr>
            <w:tcW w:w="1276" w:type="dxa"/>
            <w:tcBorders>
              <w:top w:val="nil"/>
              <w:left w:val="nil"/>
              <w:bottom w:val="single" w:sz="4" w:space="0" w:color="auto"/>
              <w:right w:val="single" w:sz="4" w:space="0" w:color="auto"/>
            </w:tcBorders>
            <w:shd w:val="clear" w:color="auto" w:fill="auto"/>
            <w:noWrap/>
            <w:vAlign w:val="bottom"/>
            <w:hideMark/>
          </w:tcPr>
          <w:p w14:paraId="66D7A0C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11 919 615</w:t>
            </w:r>
          </w:p>
        </w:tc>
        <w:tc>
          <w:tcPr>
            <w:tcW w:w="1276" w:type="dxa"/>
            <w:tcBorders>
              <w:top w:val="nil"/>
              <w:left w:val="nil"/>
              <w:bottom w:val="single" w:sz="4" w:space="0" w:color="auto"/>
              <w:right w:val="single" w:sz="4" w:space="0" w:color="auto"/>
            </w:tcBorders>
            <w:shd w:val="clear" w:color="000000" w:fill="92D050"/>
            <w:noWrap/>
            <w:vAlign w:val="bottom"/>
            <w:hideMark/>
          </w:tcPr>
          <w:p w14:paraId="794068E1"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12 568 500</w:t>
            </w:r>
          </w:p>
        </w:tc>
        <w:tc>
          <w:tcPr>
            <w:tcW w:w="1276" w:type="dxa"/>
            <w:tcBorders>
              <w:top w:val="nil"/>
              <w:left w:val="nil"/>
              <w:bottom w:val="single" w:sz="4" w:space="0" w:color="auto"/>
              <w:right w:val="single" w:sz="4" w:space="0" w:color="auto"/>
            </w:tcBorders>
            <w:shd w:val="clear" w:color="000000" w:fill="92D050"/>
            <w:noWrap/>
            <w:vAlign w:val="bottom"/>
            <w:hideMark/>
          </w:tcPr>
          <w:p w14:paraId="3704777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12 736 500</w:t>
            </w:r>
          </w:p>
        </w:tc>
        <w:tc>
          <w:tcPr>
            <w:tcW w:w="1275" w:type="dxa"/>
            <w:tcBorders>
              <w:top w:val="nil"/>
              <w:left w:val="nil"/>
              <w:bottom w:val="single" w:sz="4" w:space="0" w:color="auto"/>
              <w:right w:val="single" w:sz="4" w:space="0" w:color="auto"/>
            </w:tcBorders>
            <w:shd w:val="clear" w:color="000000" w:fill="92D050"/>
            <w:noWrap/>
            <w:vAlign w:val="bottom"/>
            <w:hideMark/>
          </w:tcPr>
          <w:p w14:paraId="416840F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12 888 750</w:t>
            </w:r>
          </w:p>
        </w:tc>
        <w:tc>
          <w:tcPr>
            <w:tcW w:w="1289" w:type="dxa"/>
            <w:tcBorders>
              <w:top w:val="nil"/>
              <w:left w:val="nil"/>
              <w:bottom w:val="single" w:sz="4" w:space="0" w:color="auto"/>
              <w:right w:val="single" w:sz="4" w:space="0" w:color="auto"/>
            </w:tcBorders>
            <w:shd w:val="clear" w:color="000000" w:fill="92D050"/>
            <w:noWrap/>
            <w:vAlign w:val="bottom"/>
            <w:hideMark/>
          </w:tcPr>
          <w:p w14:paraId="5791F031"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13 072 500</w:t>
            </w:r>
          </w:p>
        </w:tc>
      </w:tr>
      <w:tr w:rsidR="00176F36" w:rsidRPr="008E5BA7" w14:paraId="5F970530" w14:textId="77777777" w:rsidTr="00176F36">
        <w:trPr>
          <w:trHeight w:val="310"/>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02B4492A"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Põhitegevustulem</w:t>
            </w:r>
          </w:p>
        </w:tc>
        <w:tc>
          <w:tcPr>
            <w:tcW w:w="1276" w:type="dxa"/>
            <w:tcBorders>
              <w:top w:val="nil"/>
              <w:left w:val="nil"/>
              <w:bottom w:val="single" w:sz="4" w:space="0" w:color="auto"/>
              <w:right w:val="single" w:sz="4" w:space="0" w:color="auto"/>
            </w:tcBorders>
            <w:shd w:val="clear" w:color="auto" w:fill="auto"/>
            <w:noWrap/>
            <w:vAlign w:val="bottom"/>
            <w:hideMark/>
          </w:tcPr>
          <w:p w14:paraId="5967896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601 230</w:t>
            </w:r>
          </w:p>
        </w:tc>
        <w:tc>
          <w:tcPr>
            <w:tcW w:w="1276" w:type="dxa"/>
            <w:tcBorders>
              <w:top w:val="nil"/>
              <w:left w:val="nil"/>
              <w:bottom w:val="single" w:sz="4" w:space="0" w:color="auto"/>
              <w:right w:val="single" w:sz="4" w:space="0" w:color="auto"/>
            </w:tcBorders>
            <w:shd w:val="clear" w:color="000000" w:fill="D0CECE"/>
            <w:noWrap/>
            <w:vAlign w:val="bottom"/>
            <w:hideMark/>
          </w:tcPr>
          <w:p w14:paraId="74100B2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56 428</w:t>
            </w:r>
          </w:p>
        </w:tc>
        <w:tc>
          <w:tcPr>
            <w:tcW w:w="1276" w:type="dxa"/>
            <w:tcBorders>
              <w:top w:val="nil"/>
              <w:left w:val="nil"/>
              <w:bottom w:val="single" w:sz="4" w:space="0" w:color="auto"/>
              <w:right w:val="single" w:sz="4" w:space="0" w:color="auto"/>
            </w:tcBorders>
            <w:shd w:val="clear" w:color="000000" w:fill="D0CECE"/>
            <w:noWrap/>
            <w:vAlign w:val="bottom"/>
            <w:hideMark/>
          </w:tcPr>
          <w:p w14:paraId="26884E2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146 428</w:t>
            </w:r>
          </w:p>
        </w:tc>
        <w:tc>
          <w:tcPr>
            <w:tcW w:w="1275" w:type="dxa"/>
            <w:tcBorders>
              <w:top w:val="nil"/>
              <w:left w:val="nil"/>
              <w:bottom w:val="single" w:sz="4" w:space="0" w:color="auto"/>
              <w:right w:val="single" w:sz="4" w:space="0" w:color="auto"/>
            </w:tcBorders>
            <w:shd w:val="clear" w:color="000000" w:fill="D0CECE"/>
            <w:noWrap/>
            <w:vAlign w:val="bottom"/>
            <w:hideMark/>
          </w:tcPr>
          <w:p w14:paraId="562BF5F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344 178</w:t>
            </w:r>
          </w:p>
        </w:tc>
        <w:tc>
          <w:tcPr>
            <w:tcW w:w="1289" w:type="dxa"/>
            <w:tcBorders>
              <w:top w:val="nil"/>
              <w:left w:val="nil"/>
              <w:bottom w:val="single" w:sz="4" w:space="0" w:color="auto"/>
              <w:right w:val="single" w:sz="4" w:space="0" w:color="auto"/>
            </w:tcBorders>
            <w:shd w:val="clear" w:color="000000" w:fill="D0CECE"/>
            <w:noWrap/>
            <w:vAlign w:val="bottom"/>
            <w:hideMark/>
          </w:tcPr>
          <w:p w14:paraId="6F886BA8"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560 428</w:t>
            </w:r>
          </w:p>
        </w:tc>
      </w:tr>
      <w:tr w:rsidR="00176F36" w:rsidRPr="008E5BA7" w14:paraId="736DF3B5" w14:textId="77777777" w:rsidTr="00176F36">
        <w:trPr>
          <w:trHeight w:val="310"/>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3FAEF7B3"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Investeerimistegevus kokku</w:t>
            </w:r>
          </w:p>
        </w:tc>
        <w:tc>
          <w:tcPr>
            <w:tcW w:w="1276" w:type="dxa"/>
            <w:tcBorders>
              <w:top w:val="nil"/>
              <w:left w:val="nil"/>
              <w:bottom w:val="single" w:sz="4" w:space="0" w:color="auto"/>
              <w:right w:val="single" w:sz="4" w:space="0" w:color="auto"/>
            </w:tcBorders>
            <w:shd w:val="clear" w:color="auto" w:fill="auto"/>
            <w:noWrap/>
            <w:vAlign w:val="bottom"/>
            <w:hideMark/>
          </w:tcPr>
          <w:p w14:paraId="3661722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-1 632 217</w:t>
            </w:r>
          </w:p>
        </w:tc>
        <w:tc>
          <w:tcPr>
            <w:tcW w:w="1276" w:type="dxa"/>
            <w:tcBorders>
              <w:top w:val="nil"/>
              <w:left w:val="nil"/>
              <w:bottom w:val="single" w:sz="4" w:space="0" w:color="auto"/>
              <w:right w:val="single" w:sz="4" w:space="0" w:color="auto"/>
            </w:tcBorders>
            <w:shd w:val="clear" w:color="auto" w:fill="auto"/>
            <w:noWrap/>
            <w:vAlign w:val="bottom"/>
            <w:hideMark/>
          </w:tcPr>
          <w:p w14:paraId="53644F9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-812 000</w:t>
            </w:r>
          </w:p>
        </w:tc>
        <w:tc>
          <w:tcPr>
            <w:tcW w:w="1276" w:type="dxa"/>
            <w:tcBorders>
              <w:top w:val="nil"/>
              <w:left w:val="nil"/>
              <w:bottom w:val="single" w:sz="4" w:space="0" w:color="auto"/>
              <w:right w:val="single" w:sz="4" w:space="0" w:color="auto"/>
            </w:tcBorders>
            <w:shd w:val="clear" w:color="auto" w:fill="auto"/>
            <w:noWrap/>
            <w:vAlign w:val="bottom"/>
            <w:hideMark/>
          </w:tcPr>
          <w:p w14:paraId="4A4EAB3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-1 826 000</w:t>
            </w:r>
          </w:p>
        </w:tc>
        <w:tc>
          <w:tcPr>
            <w:tcW w:w="1275" w:type="dxa"/>
            <w:tcBorders>
              <w:top w:val="nil"/>
              <w:left w:val="nil"/>
              <w:bottom w:val="single" w:sz="4" w:space="0" w:color="auto"/>
              <w:right w:val="single" w:sz="4" w:space="0" w:color="auto"/>
            </w:tcBorders>
            <w:shd w:val="clear" w:color="auto" w:fill="auto"/>
            <w:noWrap/>
            <w:vAlign w:val="bottom"/>
            <w:hideMark/>
          </w:tcPr>
          <w:p w14:paraId="470A9EB7"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-2 337 000</w:t>
            </w:r>
          </w:p>
        </w:tc>
        <w:tc>
          <w:tcPr>
            <w:tcW w:w="1289" w:type="dxa"/>
            <w:tcBorders>
              <w:top w:val="nil"/>
              <w:left w:val="nil"/>
              <w:bottom w:val="single" w:sz="4" w:space="0" w:color="auto"/>
              <w:right w:val="single" w:sz="8" w:space="0" w:color="auto"/>
            </w:tcBorders>
            <w:shd w:val="clear" w:color="auto" w:fill="auto"/>
            <w:noWrap/>
            <w:vAlign w:val="bottom"/>
            <w:hideMark/>
          </w:tcPr>
          <w:p w14:paraId="7D77AE7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-362 000</w:t>
            </w:r>
          </w:p>
        </w:tc>
      </w:tr>
      <w:tr w:rsidR="00176F36" w:rsidRPr="008E5BA7" w14:paraId="2C365F32" w14:textId="77777777" w:rsidTr="00176F36">
        <w:trPr>
          <w:trHeight w:val="310"/>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5C2B6229"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Eelarve tulem</w:t>
            </w:r>
          </w:p>
        </w:tc>
        <w:tc>
          <w:tcPr>
            <w:tcW w:w="1276" w:type="dxa"/>
            <w:tcBorders>
              <w:top w:val="nil"/>
              <w:left w:val="nil"/>
              <w:bottom w:val="single" w:sz="4" w:space="0" w:color="auto"/>
              <w:right w:val="single" w:sz="4" w:space="0" w:color="auto"/>
            </w:tcBorders>
            <w:shd w:val="clear" w:color="auto" w:fill="auto"/>
            <w:noWrap/>
            <w:vAlign w:val="bottom"/>
            <w:hideMark/>
          </w:tcPr>
          <w:p w14:paraId="07619F08"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-1 030 987</w:t>
            </w:r>
          </w:p>
        </w:tc>
        <w:tc>
          <w:tcPr>
            <w:tcW w:w="1276" w:type="dxa"/>
            <w:tcBorders>
              <w:top w:val="nil"/>
              <w:left w:val="nil"/>
              <w:bottom w:val="single" w:sz="4" w:space="0" w:color="auto"/>
              <w:right w:val="single" w:sz="4" w:space="0" w:color="auto"/>
            </w:tcBorders>
            <w:shd w:val="clear" w:color="000000" w:fill="D0CECE"/>
            <w:noWrap/>
            <w:vAlign w:val="bottom"/>
            <w:hideMark/>
          </w:tcPr>
          <w:p w14:paraId="471EAB1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-755 572</w:t>
            </w:r>
          </w:p>
        </w:tc>
        <w:tc>
          <w:tcPr>
            <w:tcW w:w="1276" w:type="dxa"/>
            <w:tcBorders>
              <w:top w:val="nil"/>
              <w:left w:val="nil"/>
              <w:bottom w:val="single" w:sz="4" w:space="0" w:color="auto"/>
              <w:right w:val="single" w:sz="4" w:space="0" w:color="auto"/>
            </w:tcBorders>
            <w:shd w:val="clear" w:color="000000" w:fill="D0CECE"/>
            <w:noWrap/>
            <w:vAlign w:val="bottom"/>
            <w:hideMark/>
          </w:tcPr>
          <w:p w14:paraId="7E97034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-1 679 572</w:t>
            </w:r>
          </w:p>
        </w:tc>
        <w:tc>
          <w:tcPr>
            <w:tcW w:w="1275" w:type="dxa"/>
            <w:tcBorders>
              <w:top w:val="nil"/>
              <w:left w:val="nil"/>
              <w:bottom w:val="single" w:sz="4" w:space="0" w:color="auto"/>
              <w:right w:val="single" w:sz="4" w:space="0" w:color="auto"/>
            </w:tcBorders>
            <w:shd w:val="clear" w:color="000000" w:fill="D0CECE"/>
            <w:noWrap/>
            <w:vAlign w:val="bottom"/>
            <w:hideMark/>
          </w:tcPr>
          <w:p w14:paraId="0266684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-1 992 822</w:t>
            </w:r>
          </w:p>
        </w:tc>
        <w:tc>
          <w:tcPr>
            <w:tcW w:w="1289" w:type="dxa"/>
            <w:tcBorders>
              <w:top w:val="nil"/>
              <w:left w:val="nil"/>
              <w:bottom w:val="single" w:sz="4" w:space="0" w:color="auto"/>
              <w:right w:val="single" w:sz="4" w:space="0" w:color="auto"/>
            </w:tcBorders>
            <w:shd w:val="clear" w:color="000000" w:fill="D0CECE"/>
            <w:noWrap/>
            <w:vAlign w:val="bottom"/>
            <w:hideMark/>
          </w:tcPr>
          <w:p w14:paraId="2DBC4F2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198 428</w:t>
            </w:r>
          </w:p>
        </w:tc>
      </w:tr>
      <w:tr w:rsidR="00176F36" w:rsidRPr="008E5BA7" w14:paraId="66D3F24E" w14:textId="77777777" w:rsidTr="00176F36">
        <w:trPr>
          <w:trHeight w:val="310"/>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3CEED695"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Finantseerimistegevus</w:t>
            </w:r>
          </w:p>
        </w:tc>
        <w:tc>
          <w:tcPr>
            <w:tcW w:w="1276" w:type="dxa"/>
            <w:tcBorders>
              <w:top w:val="nil"/>
              <w:left w:val="nil"/>
              <w:bottom w:val="single" w:sz="4" w:space="0" w:color="auto"/>
              <w:right w:val="single" w:sz="4" w:space="0" w:color="auto"/>
            </w:tcBorders>
            <w:shd w:val="clear" w:color="auto" w:fill="auto"/>
            <w:noWrap/>
            <w:vAlign w:val="bottom"/>
            <w:hideMark/>
          </w:tcPr>
          <w:p w14:paraId="31AAEEA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365 000</w:t>
            </w:r>
          </w:p>
        </w:tc>
        <w:tc>
          <w:tcPr>
            <w:tcW w:w="1276" w:type="dxa"/>
            <w:tcBorders>
              <w:top w:val="nil"/>
              <w:left w:val="nil"/>
              <w:bottom w:val="single" w:sz="4" w:space="0" w:color="auto"/>
              <w:right w:val="single" w:sz="4" w:space="0" w:color="auto"/>
            </w:tcBorders>
            <w:shd w:val="clear" w:color="auto" w:fill="auto"/>
            <w:noWrap/>
            <w:vAlign w:val="bottom"/>
            <w:hideMark/>
          </w:tcPr>
          <w:p w14:paraId="0592D61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-32 500</w:t>
            </w:r>
          </w:p>
        </w:tc>
        <w:tc>
          <w:tcPr>
            <w:tcW w:w="1276" w:type="dxa"/>
            <w:tcBorders>
              <w:top w:val="nil"/>
              <w:left w:val="nil"/>
              <w:bottom w:val="single" w:sz="4" w:space="0" w:color="auto"/>
              <w:right w:val="single" w:sz="4" w:space="0" w:color="auto"/>
            </w:tcBorders>
            <w:shd w:val="clear" w:color="auto" w:fill="auto"/>
            <w:noWrap/>
            <w:vAlign w:val="bottom"/>
            <w:hideMark/>
          </w:tcPr>
          <w:p w14:paraId="6D2CCEA7"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900 000</w:t>
            </w:r>
          </w:p>
        </w:tc>
        <w:tc>
          <w:tcPr>
            <w:tcW w:w="1275" w:type="dxa"/>
            <w:tcBorders>
              <w:top w:val="nil"/>
              <w:left w:val="nil"/>
              <w:bottom w:val="single" w:sz="4" w:space="0" w:color="auto"/>
              <w:right w:val="single" w:sz="4" w:space="0" w:color="auto"/>
            </w:tcBorders>
            <w:shd w:val="clear" w:color="auto" w:fill="auto"/>
            <w:noWrap/>
            <w:vAlign w:val="bottom"/>
            <w:hideMark/>
          </w:tcPr>
          <w:p w14:paraId="6B00DEB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1 330 000</w:t>
            </w:r>
          </w:p>
        </w:tc>
        <w:tc>
          <w:tcPr>
            <w:tcW w:w="1289" w:type="dxa"/>
            <w:tcBorders>
              <w:top w:val="nil"/>
              <w:left w:val="nil"/>
              <w:bottom w:val="single" w:sz="4" w:space="0" w:color="auto"/>
              <w:right w:val="single" w:sz="8" w:space="0" w:color="auto"/>
            </w:tcBorders>
            <w:shd w:val="clear" w:color="auto" w:fill="auto"/>
            <w:noWrap/>
            <w:vAlign w:val="bottom"/>
            <w:hideMark/>
          </w:tcPr>
          <w:p w14:paraId="1B6E057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-705 000</w:t>
            </w:r>
          </w:p>
        </w:tc>
      </w:tr>
      <w:tr w:rsidR="00176F36" w:rsidRPr="008E5BA7" w14:paraId="0EAB11BE" w14:textId="77777777" w:rsidTr="00176F36">
        <w:trPr>
          <w:trHeight w:val="310"/>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6C0378E5"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Likviidsete varade muutus </w:t>
            </w:r>
          </w:p>
        </w:tc>
        <w:tc>
          <w:tcPr>
            <w:tcW w:w="1276" w:type="dxa"/>
            <w:tcBorders>
              <w:top w:val="nil"/>
              <w:left w:val="nil"/>
              <w:bottom w:val="single" w:sz="4" w:space="0" w:color="auto"/>
              <w:right w:val="single" w:sz="4" w:space="0" w:color="auto"/>
            </w:tcBorders>
            <w:shd w:val="clear" w:color="auto" w:fill="auto"/>
            <w:noWrap/>
            <w:vAlign w:val="bottom"/>
            <w:hideMark/>
          </w:tcPr>
          <w:p w14:paraId="5C41CBD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-665 987</w:t>
            </w:r>
          </w:p>
        </w:tc>
        <w:tc>
          <w:tcPr>
            <w:tcW w:w="1276" w:type="dxa"/>
            <w:tcBorders>
              <w:top w:val="nil"/>
              <w:left w:val="nil"/>
              <w:bottom w:val="single" w:sz="4" w:space="0" w:color="auto"/>
              <w:right w:val="single" w:sz="4" w:space="0" w:color="auto"/>
            </w:tcBorders>
            <w:shd w:val="clear" w:color="auto" w:fill="auto"/>
            <w:noWrap/>
            <w:vAlign w:val="bottom"/>
            <w:hideMark/>
          </w:tcPr>
          <w:p w14:paraId="63370C6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-788 072</w:t>
            </w:r>
          </w:p>
        </w:tc>
        <w:tc>
          <w:tcPr>
            <w:tcW w:w="1276" w:type="dxa"/>
            <w:tcBorders>
              <w:top w:val="nil"/>
              <w:left w:val="nil"/>
              <w:bottom w:val="single" w:sz="4" w:space="0" w:color="auto"/>
              <w:right w:val="single" w:sz="4" w:space="0" w:color="auto"/>
            </w:tcBorders>
            <w:shd w:val="clear" w:color="auto" w:fill="auto"/>
            <w:noWrap/>
            <w:vAlign w:val="bottom"/>
            <w:hideMark/>
          </w:tcPr>
          <w:p w14:paraId="51E34520"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-779 572</w:t>
            </w:r>
          </w:p>
        </w:tc>
        <w:tc>
          <w:tcPr>
            <w:tcW w:w="1275" w:type="dxa"/>
            <w:tcBorders>
              <w:top w:val="nil"/>
              <w:left w:val="nil"/>
              <w:bottom w:val="single" w:sz="4" w:space="0" w:color="auto"/>
              <w:right w:val="single" w:sz="4" w:space="0" w:color="auto"/>
            </w:tcBorders>
            <w:shd w:val="clear" w:color="auto" w:fill="auto"/>
            <w:noWrap/>
            <w:vAlign w:val="bottom"/>
            <w:hideMark/>
          </w:tcPr>
          <w:p w14:paraId="16DFAC9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-662 822</w:t>
            </w:r>
          </w:p>
        </w:tc>
        <w:tc>
          <w:tcPr>
            <w:tcW w:w="1289" w:type="dxa"/>
            <w:tcBorders>
              <w:top w:val="nil"/>
              <w:left w:val="nil"/>
              <w:bottom w:val="single" w:sz="4" w:space="0" w:color="auto"/>
              <w:right w:val="single" w:sz="4" w:space="0" w:color="auto"/>
            </w:tcBorders>
            <w:shd w:val="clear" w:color="auto" w:fill="auto"/>
            <w:noWrap/>
            <w:vAlign w:val="bottom"/>
            <w:hideMark/>
          </w:tcPr>
          <w:p w14:paraId="1DEC55F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-506 572</w:t>
            </w:r>
          </w:p>
        </w:tc>
      </w:tr>
      <w:tr w:rsidR="00176F36" w:rsidRPr="008E5BA7" w14:paraId="5FB8A607" w14:textId="77777777" w:rsidTr="00176F36">
        <w:trPr>
          <w:trHeight w:val="310"/>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53D46929"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Likviidsete varade suunamata jääk</w:t>
            </w:r>
          </w:p>
        </w:tc>
        <w:tc>
          <w:tcPr>
            <w:tcW w:w="1276" w:type="dxa"/>
            <w:tcBorders>
              <w:top w:val="nil"/>
              <w:left w:val="nil"/>
              <w:bottom w:val="single" w:sz="4" w:space="0" w:color="auto"/>
              <w:right w:val="single" w:sz="4" w:space="0" w:color="auto"/>
            </w:tcBorders>
            <w:shd w:val="clear" w:color="auto" w:fill="auto"/>
            <w:noWrap/>
            <w:vAlign w:val="bottom"/>
            <w:hideMark/>
          </w:tcPr>
          <w:p w14:paraId="16D31A25"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747 295</w:t>
            </w:r>
          </w:p>
        </w:tc>
        <w:tc>
          <w:tcPr>
            <w:tcW w:w="1276" w:type="dxa"/>
            <w:tcBorders>
              <w:top w:val="nil"/>
              <w:left w:val="nil"/>
              <w:bottom w:val="single" w:sz="4" w:space="0" w:color="auto"/>
              <w:right w:val="single" w:sz="4" w:space="0" w:color="auto"/>
            </w:tcBorders>
            <w:shd w:val="clear" w:color="000000" w:fill="FFFF00"/>
            <w:noWrap/>
            <w:vAlign w:val="bottom"/>
            <w:hideMark/>
          </w:tcPr>
          <w:p w14:paraId="3B9EC586" w14:textId="77777777" w:rsidR="008E5BA7" w:rsidRPr="008E5BA7" w:rsidRDefault="008E5BA7" w:rsidP="008E5BA7">
            <w:pPr>
              <w:spacing w:after="0" w:line="240" w:lineRule="auto"/>
              <w:jc w:val="right"/>
              <w:rPr>
                <w:rFonts w:ascii="Times New Roman" w:eastAsia="Times New Roman" w:hAnsi="Times New Roman" w:cs="Times New Roman"/>
                <w:sz w:val="24"/>
                <w:szCs w:val="24"/>
                <w:lang w:eastAsia="et-EE"/>
              </w:rPr>
            </w:pPr>
            <w:r w:rsidRPr="008E5BA7">
              <w:rPr>
                <w:rFonts w:ascii="Times New Roman" w:eastAsia="Times New Roman" w:hAnsi="Times New Roman" w:cs="Times New Roman"/>
                <w:sz w:val="24"/>
                <w:szCs w:val="24"/>
                <w:lang w:eastAsia="et-EE"/>
              </w:rPr>
              <w:t>-40 777</w:t>
            </w:r>
          </w:p>
        </w:tc>
        <w:tc>
          <w:tcPr>
            <w:tcW w:w="1276" w:type="dxa"/>
            <w:tcBorders>
              <w:top w:val="nil"/>
              <w:left w:val="nil"/>
              <w:bottom w:val="single" w:sz="4" w:space="0" w:color="auto"/>
              <w:right w:val="single" w:sz="4" w:space="0" w:color="auto"/>
            </w:tcBorders>
            <w:shd w:val="clear" w:color="000000" w:fill="FFFF00"/>
            <w:noWrap/>
            <w:vAlign w:val="bottom"/>
            <w:hideMark/>
          </w:tcPr>
          <w:p w14:paraId="550C757A" w14:textId="77777777" w:rsidR="008E5BA7" w:rsidRPr="008E5BA7" w:rsidRDefault="008E5BA7" w:rsidP="008E5BA7">
            <w:pPr>
              <w:spacing w:after="0" w:line="240" w:lineRule="auto"/>
              <w:jc w:val="right"/>
              <w:rPr>
                <w:rFonts w:ascii="Times New Roman" w:eastAsia="Times New Roman" w:hAnsi="Times New Roman" w:cs="Times New Roman"/>
                <w:sz w:val="24"/>
                <w:szCs w:val="24"/>
                <w:lang w:eastAsia="et-EE"/>
              </w:rPr>
            </w:pPr>
            <w:r w:rsidRPr="008E5BA7">
              <w:rPr>
                <w:rFonts w:ascii="Times New Roman" w:eastAsia="Times New Roman" w:hAnsi="Times New Roman" w:cs="Times New Roman"/>
                <w:sz w:val="24"/>
                <w:szCs w:val="24"/>
                <w:lang w:eastAsia="et-EE"/>
              </w:rPr>
              <w:t>-820 349</w:t>
            </w:r>
          </w:p>
        </w:tc>
        <w:tc>
          <w:tcPr>
            <w:tcW w:w="1275" w:type="dxa"/>
            <w:tcBorders>
              <w:top w:val="nil"/>
              <w:left w:val="nil"/>
              <w:bottom w:val="single" w:sz="4" w:space="0" w:color="auto"/>
              <w:right w:val="single" w:sz="4" w:space="0" w:color="auto"/>
            </w:tcBorders>
            <w:shd w:val="clear" w:color="000000" w:fill="FFFF00"/>
            <w:noWrap/>
            <w:vAlign w:val="bottom"/>
            <w:hideMark/>
          </w:tcPr>
          <w:p w14:paraId="5A03B451" w14:textId="77777777" w:rsidR="008E5BA7" w:rsidRPr="008E5BA7" w:rsidRDefault="008E5BA7" w:rsidP="008E5BA7">
            <w:pPr>
              <w:spacing w:after="0" w:line="240" w:lineRule="auto"/>
              <w:jc w:val="right"/>
              <w:rPr>
                <w:rFonts w:ascii="Times New Roman" w:eastAsia="Times New Roman" w:hAnsi="Times New Roman" w:cs="Times New Roman"/>
                <w:sz w:val="24"/>
                <w:szCs w:val="24"/>
                <w:lang w:eastAsia="et-EE"/>
              </w:rPr>
            </w:pPr>
            <w:r w:rsidRPr="008E5BA7">
              <w:rPr>
                <w:rFonts w:ascii="Times New Roman" w:eastAsia="Times New Roman" w:hAnsi="Times New Roman" w:cs="Times New Roman"/>
                <w:sz w:val="24"/>
                <w:szCs w:val="24"/>
                <w:lang w:eastAsia="et-EE"/>
              </w:rPr>
              <w:t>-1 483 171</w:t>
            </w:r>
          </w:p>
        </w:tc>
        <w:tc>
          <w:tcPr>
            <w:tcW w:w="1289" w:type="dxa"/>
            <w:tcBorders>
              <w:top w:val="nil"/>
              <w:left w:val="nil"/>
              <w:bottom w:val="single" w:sz="4" w:space="0" w:color="auto"/>
              <w:right w:val="single" w:sz="4" w:space="0" w:color="auto"/>
            </w:tcBorders>
            <w:shd w:val="clear" w:color="000000" w:fill="FFFF00"/>
            <w:noWrap/>
            <w:vAlign w:val="bottom"/>
            <w:hideMark/>
          </w:tcPr>
          <w:p w14:paraId="5B296FF3" w14:textId="77777777" w:rsidR="008E5BA7" w:rsidRPr="008E5BA7" w:rsidRDefault="008E5BA7" w:rsidP="008E5BA7">
            <w:pPr>
              <w:spacing w:after="0" w:line="240" w:lineRule="auto"/>
              <w:jc w:val="right"/>
              <w:rPr>
                <w:rFonts w:ascii="Times New Roman" w:eastAsia="Times New Roman" w:hAnsi="Times New Roman" w:cs="Times New Roman"/>
                <w:sz w:val="24"/>
                <w:szCs w:val="24"/>
                <w:lang w:eastAsia="et-EE"/>
              </w:rPr>
            </w:pPr>
            <w:r w:rsidRPr="008E5BA7">
              <w:rPr>
                <w:rFonts w:ascii="Times New Roman" w:eastAsia="Times New Roman" w:hAnsi="Times New Roman" w:cs="Times New Roman"/>
                <w:sz w:val="24"/>
                <w:szCs w:val="24"/>
                <w:lang w:eastAsia="et-EE"/>
              </w:rPr>
              <w:t>-1 989 743</w:t>
            </w:r>
          </w:p>
        </w:tc>
      </w:tr>
      <w:tr w:rsidR="00176F36" w:rsidRPr="008E5BA7" w14:paraId="3D75F438" w14:textId="77777777" w:rsidTr="00176F36">
        <w:trPr>
          <w:trHeight w:val="310"/>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49C631D6"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Võlakohustused aasta lõpu seisuga</w:t>
            </w:r>
          </w:p>
        </w:tc>
        <w:tc>
          <w:tcPr>
            <w:tcW w:w="1276" w:type="dxa"/>
            <w:tcBorders>
              <w:top w:val="nil"/>
              <w:left w:val="nil"/>
              <w:bottom w:val="single" w:sz="4" w:space="0" w:color="auto"/>
              <w:right w:val="single" w:sz="4" w:space="0" w:color="auto"/>
            </w:tcBorders>
            <w:shd w:val="clear" w:color="auto" w:fill="auto"/>
            <w:noWrap/>
            <w:vAlign w:val="bottom"/>
            <w:hideMark/>
          </w:tcPr>
          <w:p w14:paraId="5372A9A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8 002 682</w:t>
            </w:r>
          </w:p>
        </w:tc>
        <w:tc>
          <w:tcPr>
            <w:tcW w:w="1276" w:type="dxa"/>
            <w:tcBorders>
              <w:top w:val="nil"/>
              <w:left w:val="nil"/>
              <w:bottom w:val="single" w:sz="4" w:space="0" w:color="auto"/>
              <w:right w:val="single" w:sz="4" w:space="0" w:color="auto"/>
            </w:tcBorders>
            <w:shd w:val="clear" w:color="auto" w:fill="auto"/>
            <w:noWrap/>
            <w:vAlign w:val="bottom"/>
            <w:hideMark/>
          </w:tcPr>
          <w:p w14:paraId="70E3F78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7 953 005</w:t>
            </w:r>
          </w:p>
        </w:tc>
        <w:tc>
          <w:tcPr>
            <w:tcW w:w="1276" w:type="dxa"/>
            <w:tcBorders>
              <w:top w:val="nil"/>
              <w:left w:val="nil"/>
              <w:bottom w:val="single" w:sz="4" w:space="0" w:color="auto"/>
              <w:right w:val="single" w:sz="4" w:space="0" w:color="auto"/>
            </w:tcBorders>
            <w:shd w:val="clear" w:color="auto" w:fill="auto"/>
            <w:noWrap/>
            <w:vAlign w:val="bottom"/>
            <w:hideMark/>
          </w:tcPr>
          <w:p w14:paraId="749C2A9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8 848 926</w:t>
            </w:r>
          </w:p>
        </w:tc>
        <w:tc>
          <w:tcPr>
            <w:tcW w:w="1275" w:type="dxa"/>
            <w:tcBorders>
              <w:top w:val="nil"/>
              <w:left w:val="nil"/>
              <w:bottom w:val="single" w:sz="4" w:space="0" w:color="auto"/>
              <w:right w:val="single" w:sz="4" w:space="0" w:color="auto"/>
            </w:tcBorders>
            <w:shd w:val="clear" w:color="auto" w:fill="auto"/>
            <w:noWrap/>
            <w:vAlign w:val="bottom"/>
            <w:hideMark/>
          </w:tcPr>
          <w:p w14:paraId="261BE650"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10 178 138</w:t>
            </w:r>
          </w:p>
        </w:tc>
        <w:tc>
          <w:tcPr>
            <w:tcW w:w="1289" w:type="dxa"/>
            <w:tcBorders>
              <w:top w:val="nil"/>
              <w:left w:val="nil"/>
              <w:bottom w:val="single" w:sz="4" w:space="0" w:color="auto"/>
              <w:right w:val="single" w:sz="8" w:space="0" w:color="auto"/>
            </w:tcBorders>
            <w:shd w:val="clear" w:color="auto" w:fill="auto"/>
            <w:noWrap/>
            <w:vAlign w:val="bottom"/>
            <w:hideMark/>
          </w:tcPr>
          <w:p w14:paraId="175F48B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9 473 016</w:t>
            </w:r>
          </w:p>
        </w:tc>
      </w:tr>
      <w:tr w:rsidR="00176F36" w:rsidRPr="008E5BA7" w14:paraId="665BADA9" w14:textId="77777777" w:rsidTr="00176F36">
        <w:trPr>
          <w:trHeight w:val="310"/>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7126CA5A"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 (eurodes)</w:t>
            </w:r>
          </w:p>
        </w:tc>
        <w:tc>
          <w:tcPr>
            <w:tcW w:w="1276" w:type="dxa"/>
            <w:tcBorders>
              <w:top w:val="nil"/>
              <w:left w:val="nil"/>
              <w:bottom w:val="single" w:sz="4" w:space="0" w:color="auto"/>
              <w:right w:val="single" w:sz="4" w:space="0" w:color="auto"/>
            </w:tcBorders>
            <w:shd w:val="clear" w:color="auto" w:fill="auto"/>
            <w:noWrap/>
            <w:vAlign w:val="bottom"/>
            <w:hideMark/>
          </w:tcPr>
          <w:p w14:paraId="782DDFD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7 255 387</w:t>
            </w:r>
          </w:p>
        </w:tc>
        <w:tc>
          <w:tcPr>
            <w:tcW w:w="1276" w:type="dxa"/>
            <w:tcBorders>
              <w:top w:val="nil"/>
              <w:left w:val="nil"/>
              <w:bottom w:val="single" w:sz="4" w:space="0" w:color="auto"/>
              <w:right w:val="single" w:sz="4" w:space="0" w:color="auto"/>
            </w:tcBorders>
            <w:shd w:val="clear" w:color="000000" w:fill="D0CECE"/>
            <w:noWrap/>
            <w:vAlign w:val="bottom"/>
            <w:hideMark/>
          </w:tcPr>
          <w:p w14:paraId="12F24D8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7 993 782</w:t>
            </w:r>
          </w:p>
        </w:tc>
        <w:tc>
          <w:tcPr>
            <w:tcW w:w="1276" w:type="dxa"/>
            <w:tcBorders>
              <w:top w:val="nil"/>
              <w:left w:val="nil"/>
              <w:bottom w:val="single" w:sz="4" w:space="0" w:color="auto"/>
              <w:right w:val="single" w:sz="4" w:space="0" w:color="auto"/>
            </w:tcBorders>
            <w:shd w:val="clear" w:color="000000" w:fill="D0CECE"/>
            <w:noWrap/>
            <w:vAlign w:val="bottom"/>
            <w:hideMark/>
          </w:tcPr>
          <w:p w14:paraId="7495BE1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9 669 275</w:t>
            </w:r>
          </w:p>
        </w:tc>
        <w:tc>
          <w:tcPr>
            <w:tcW w:w="1275" w:type="dxa"/>
            <w:tcBorders>
              <w:top w:val="nil"/>
              <w:left w:val="nil"/>
              <w:bottom w:val="single" w:sz="4" w:space="0" w:color="auto"/>
              <w:right w:val="single" w:sz="4" w:space="0" w:color="auto"/>
            </w:tcBorders>
            <w:shd w:val="clear" w:color="000000" w:fill="D0CECE"/>
            <w:noWrap/>
            <w:vAlign w:val="bottom"/>
            <w:hideMark/>
          </w:tcPr>
          <w:p w14:paraId="2FAB389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11 661 309</w:t>
            </w:r>
          </w:p>
        </w:tc>
        <w:tc>
          <w:tcPr>
            <w:tcW w:w="1289" w:type="dxa"/>
            <w:tcBorders>
              <w:top w:val="nil"/>
              <w:left w:val="nil"/>
              <w:bottom w:val="single" w:sz="4" w:space="0" w:color="auto"/>
              <w:right w:val="single" w:sz="4" w:space="0" w:color="auto"/>
            </w:tcBorders>
            <w:shd w:val="clear" w:color="000000" w:fill="D0CECE"/>
            <w:noWrap/>
            <w:vAlign w:val="bottom"/>
            <w:hideMark/>
          </w:tcPr>
          <w:p w14:paraId="56A72C4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11 462 759</w:t>
            </w:r>
          </w:p>
        </w:tc>
      </w:tr>
      <w:tr w:rsidR="00176F36" w:rsidRPr="008E5BA7" w14:paraId="4E9F0C93" w14:textId="77777777" w:rsidTr="00176F36">
        <w:trPr>
          <w:trHeight w:val="310"/>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662219DD"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 (%)</w:t>
            </w:r>
          </w:p>
        </w:tc>
        <w:tc>
          <w:tcPr>
            <w:tcW w:w="1276" w:type="dxa"/>
            <w:tcBorders>
              <w:top w:val="nil"/>
              <w:left w:val="nil"/>
              <w:bottom w:val="single" w:sz="4" w:space="0" w:color="auto"/>
              <w:right w:val="single" w:sz="4" w:space="0" w:color="auto"/>
            </w:tcBorders>
            <w:shd w:val="clear" w:color="auto" w:fill="auto"/>
            <w:noWrap/>
            <w:vAlign w:val="bottom"/>
            <w:hideMark/>
          </w:tcPr>
          <w:p w14:paraId="45471B9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57,9%</w:t>
            </w:r>
          </w:p>
        </w:tc>
        <w:tc>
          <w:tcPr>
            <w:tcW w:w="1276" w:type="dxa"/>
            <w:tcBorders>
              <w:top w:val="nil"/>
              <w:left w:val="nil"/>
              <w:bottom w:val="single" w:sz="4" w:space="0" w:color="auto"/>
              <w:right w:val="single" w:sz="4" w:space="0" w:color="auto"/>
            </w:tcBorders>
            <w:shd w:val="clear" w:color="auto" w:fill="auto"/>
            <w:noWrap/>
            <w:vAlign w:val="bottom"/>
            <w:hideMark/>
          </w:tcPr>
          <w:p w14:paraId="53FA1D5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63,3%</w:t>
            </w:r>
          </w:p>
        </w:tc>
        <w:tc>
          <w:tcPr>
            <w:tcW w:w="1276" w:type="dxa"/>
            <w:tcBorders>
              <w:top w:val="nil"/>
              <w:left w:val="nil"/>
              <w:bottom w:val="single" w:sz="4" w:space="0" w:color="auto"/>
              <w:right w:val="single" w:sz="4" w:space="0" w:color="auto"/>
            </w:tcBorders>
            <w:shd w:val="clear" w:color="auto" w:fill="auto"/>
            <w:noWrap/>
            <w:vAlign w:val="bottom"/>
            <w:hideMark/>
          </w:tcPr>
          <w:p w14:paraId="3D444FE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75,1%</w:t>
            </w:r>
          </w:p>
        </w:tc>
        <w:tc>
          <w:tcPr>
            <w:tcW w:w="1275" w:type="dxa"/>
            <w:tcBorders>
              <w:top w:val="nil"/>
              <w:left w:val="nil"/>
              <w:bottom w:val="single" w:sz="4" w:space="0" w:color="auto"/>
              <w:right w:val="single" w:sz="4" w:space="0" w:color="auto"/>
            </w:tcBorders>
            <w:shd w:val="clear" w:color="auto" w:fill="auto"/>
            <w:noWrap/>
            <w:vAlign w:val="bottom"/>
            <w:hideMark/>
          </w:tcPr>
          <w:p w14:paraId="00B9F45D" w14:textId="77777777" w:rsidR="008E5BA7" w:rsidRPr="00176F36" w:rsidRDefault="008E5BA7" w:rsidP="008E5BA7">
            <w:pPr>
              <w:spacing w:after="0" w:line="240" w:lineRule="auto"/>
              <w:jc w:val="right"/>
              <w:rPr>
                <w:rFonts w:ascii="Times New Roman" w:eastAsia="Times New Roman" w:hAnsi="Times New Roman" w:cs="Times New Roman"/>
                <w:color w:val="000000"/>
                <w:sz w:val="24"/>
                <w:szCs w:val="24"/>
                <w:highlight w:val="yellow"/>
                <w:lang w:eastAsia="et-EE"/>
              </w:rPr>
            </w:pPr>
            <w:r w:rsidRPr="00176F36">
              <w:rPr>
                <w:rFonts w:ascii="Times New Roman" w:eastAsia="Times New Roman" w:hAnsi="Times New Roman" w:cs="Times New Roman"/>
                <w:color w:val="000000"/>
                <w:sz w:val="24"/>
                <w:szCs w:val="24"/>
                <w:highlight w:val="yellow"/>
                <w:lang w:eastAsia="et-EE"/>
              </w:rPr>
              <w:t>88,1%</w:t>
            </w:r>
          </w:p>
        </w:tc>
        <w:tc>
          <w:tcPr>
            <w:tcW w:w="1289" w:type="dxa"/>
            <w:tcBorders>
              <w:top w:val="nil"/>
              <w:left w:val="nil"/>
              <w:bottom w:val="single" w:sz="4" w:space="0" w:color="auto"/>
              <w:right w:val="single" w:sz="4" w:space="0" w:color="auto"/>
            </w:tcBorders>
            <w:shd w:val="clear" w:color="auto" w:fill="auto"/>
            <w:noWrap/>
            <w:vAlign w:val="bottom"/>
            <w:hideMark/>
          </w:tcPr>
          <w:p w14:paraId="78E04409" w14:textId="77777777" w:rsidR="008E5BA7" w:rsidRPr="00176F36" w:rsidRDefault="008E5BA7" w:rsidP="008E5BA7">
            <w:pPr>
              <w:spacing w:after="0" w:line="240" w:lineRule="auto"/>
              <w:jc w:val="right"/>
              <w:rPr>
                <w:rFonts w:ascii="Times New Roman" w:eastAsia="Times New Roman" w:hAnsi="Times New Roman" w:cs="Times New Roman"/>
                <w:color w:val="000000"/>
                <w:sz w:val="24"/>
                <w:szCs w:val="24"/>
                <w:highlight w:val="yellow"/>
                <w:lang w:eastAsia="et-EE"/>
              </w:rPr>
            </w:pPr>
            <w:r w:rsidRPr="00176F36">
              <w:rPr>
                <w:rFonts w:ascii="Times New Roman" w:eastAsia="Times New Roman" w:hAnsi="Times New Roman" w:cs="Times New Roman"/>
                <w:color w:val="000000"/>
                <w:sz w:val="24"/>
                <w:szCs w:val="24"/>
                <w:highlight w:val="yellow"/>
                <w:lang w:eastAsia="et-EE"/>
              </w:rPr>
              <w:t>84,1%</w:t>
            </w:r>
          </w:p>
        </w:tc>
      </w:tr>
      <w:tr w:rsidR="00176F36" w:rsidRPr="008E5BA7" w14:paraId="0078DC33" w14:textId="77777777" w:rsidTr="00176F36">
        <w:trPr>
          <w:trHeight w:val="310"/>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46B239CB"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Netovõlakoormuse ülemmäär (</w:t>
            </w:r>
            <w:proofErr w:type="spellStart"/>
            <w:r w:rsidRPr="008E5BA7">
              <w:rPr>
                <w:rFonts w:ascii="Times New Roman" w:eastAsia="Times New Roman" w:hAnsi="Times New Roman" w:cs="Times New Roman"/>
                <w:color w:val="000000"/>
                <w:sz w:val="24"/>
                <w:szCs w:val="24"/>
                <w:lang w:eastAsia="et-EE"/>
              </w:rPr>
              <w:t>eur</w:t>
            </w:r>
            <w:proofErr w:type="spellEnd"/>
            <w:r w:rsidRPr="008E5BA7">
              <w:rPr>
                <w:rFonts w:ascii="Times New Roman" w:eastAsia="Times New Roman" w:hAnsi="Times New Roman" w:cs="Times New Roman"/>
                <w:color w:val="000000"/>
                <w:sz w:val="24"/>
                <w:szCs w:val="24"/>
                <w:lang w:eastAsia="et-EE"/>
              </w:rPr>
              <w:t>)</w:t>
            </w:r>
          </w:p>
        </w:tc>
        <w:tc>
          <w:tcPr>
            <w:tcW w:w="1276" w:type="dxa"/>
            <w:tcBorders>
              <w:top w:val="nil"/>
              <w:left w:val="nil"/>
              <w:bottom w:val="single" w:sz="4" w:space="0" w:color="auto"/>
              <w:right w:val="single" w:sz="4" w:space="0" w:color="auto"/>
            </w:tcBorders>
            <w:shd w:val="clear" w:color="auto" w:fill="auto"/>
            <w:noWrap/>
            <w:vAlign w:val="bottom"/>
            <w:hideMark/>
          </w:tcPr>
          <w:p w14:paraId="3E600B25"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10 016 676</w:t>
            </w:r>
          </w:p>
        </w:tc>
        <w:tc>
          <w:tcPr>
            <w:tcW w:w="1276" w:type="dxa"/>
            <w:tcBorders>
              <w:top w:val="nil"/>
              <w:left w:val="nil"/>
              <w:bottom w:val="single" w:sz="4" w:space="0" w:color="auto"/>
              <w:right w:val="single" w:sz="4" w:space="0" w:color="auto"/>
            </w:tcBorders>
            <w:shd w:val="clear" w:color="000000" w:fill="D0CECE"/>
            <w:noWrap/>
            <w:vAlign w:val="bottom"/>
            <w:hideMark/>
          </w:tcPr>
          <w:p w14:paraId="0598619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10 099 942</w:t>
            </w:r>
          </w:p>
        </w:tc>
        <w:tc>
          <w:tcPr>
            <w:tcW w:w="1276" w:type="dxa"/>
            <w:tcBorders>
              <w:top w:val="nil"/>
              <w:left w:val="nil"/>
              <w:bottom w:val="single" w:sz="4" w:space="0" w:color="auto"/>
              <w:right w:val="single" w:sz="4" w:space="0" w:color="auto"/>
            </w:tcBorders>
            <w:shd w:val="clear" w:color="000000" w:fill="D0CECE"/>
            <w:noWrap/>
            <w:vAlign w:val="bottom"/>
            <w:hideMark/>
          </w:tcPr>
          <w:p w14:paraId="41E4747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10 306 342</w:t>
            </w:r>
          </w:p>
        </w:tc>
        <w:tc>
          <w:tcPr>
            <w:tcW w:w="1275" w:type="dxa"/>
            <w:tcBorders>
              <w:top w:val="nil"/>
              <w:left w:val="nil"/>
              <w:bottom w:val="single" w:sz="4" w:space="0" w:color="auto"/>
              <w:right w:val="single" w:sz="4" w:space="0" w:color="auto"/>
            </w:tcBorders>
            <w:shd w:val="clear" w:color="000000" w:fill="D0CECE"/>
            <w:noWrap/>
            <w:vAlign w:val="bottom"/>
            <w:hideMark/>
          </w:tcPr>
          <w:p w14:paraId="74558D57"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9 924 696</w:t>
            </w:r>
          </w:p>
        </w:tc>
        <w:tc>
          <w:tcPr>
            <w:tcW w:w="1289" w:type="dxa"/>
            <w:tcBorders>
              <w:top w:val="nil"/>
              <w:left w:val="nil"/>
              <w:bottom w:val="single" w:sz="4" w:space="0" w:color="auto"/>
              <w:right w:val="single" w:sz="4" w:space="0" w:color="auto"/>
            </w:tcBorders>
            <w:shd w:val="clear" w:color="000000" w:fill="D0CECE"/>
            <w:noWrap/>
            <w:vAlign w:val="bottom"/>
            <w:hideMark/>
          </w:tcPr>
          <w:p w14:paraId="111C29B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9 543 050</w:t>
            </w:r>
          </w:p>
        </w:tc>
      </w:tr>
      <w:tr w:rsidR="00176F36" w:rsidRPr="008E5BA7" w14:paraId="68B671CA" w14:textId="77777777" w:rsidTr="00176F36">
        <w:trPr>
          <w:trHeight w:val="310"/>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37A44308"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Netovõlakoormuse ülemmäär (%)</w:t>
            </w:r>
          </w:p>
        </w:tc>
        <w:tc>
          <w:tcPr>
            <w:tcW w:w="1276" w:type="dxa"/>
            <w:tcBorders>
              <w:top w:val="nil"/>
              <w:left w:val="nil"/>
              <w:bottom w:val="single" w:sz="4" w:space="0" w:color="auto"/>
              <w:right w:val="single" w:sz="4" w:space="0" w:color="auto"/>
            </w:tcBorders>
            <w:shd w:val="clear" w:color="auto" w:fill="auto"/>
            <w:noWrap/>
            <w:vAlign w:val="bottom"/>
            <w:hideMark/>
          </w:tcPr>
          <w:p w14:paraId="33AC4DB8"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742E598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312E113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80,0%</w:t>
            </w:r>
          </w:p>
        </w:tc>
        <w:tc>
          <w:tcPr>
            <w:tcW w:w="1275" w:type="dxa"/>
            <w:tcBorders>
              <w:top w:val="nil"/>
              <w:left w:val="nil"/>
              <w:bottom w:val="single" w:sz="4" w:space="0" w:color="auto"/>
              <w:right w:val="single" w:sz="4" w:space="0" w:color="auto"/>
            </w:tcBorders>
            <w:shd w:val="clear" w:color="auto" w:fill="auto"/>
            <w:noWrap/>
            <w:vAlign w:val="bottom"/>
            <w:hideMark/>
          </w:tcPr>
          <w:p w14:paraId="4F5693F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75,0%</w:t>
            </w:r>
          </w:p>
        </w:tc>
        <w:tc>
          <w:tcPr>
            <w:tcW w:w="1289" w:type="dxa"/>
            <w:tcBorders>
              <w:top w:val="nil"/>
              <w:left w:val="nil"/>
              <w:bottom w:val="single" w:sz="4" w:space="0" w:color="auto"/>
              <w:right w:val="single" w:sz="8" w:space="0" w:color="auto"/>
            </w:tcBorders>
            <w:shd w:val="clear" w:color="auto" w:fill="auto"/>
            <w:noWrap/>
            <w:vAlign w:val="bottom"/>
            <w:hideMark/>
          </w:tcPr>
          <w:p w14:paraId="47782F2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70,0%</w:t>
            </w:r>
          </w:p>
        </w:tc>
      </w:tr>
      <w:tr w:rsidR="00176F36" w:rsidRPr="008E5BA7" w14:paraId="7ED89D3E" w14:textId="77777777" w:rsidTr="00176F36">
        <w:trPr>
          <w:trHeight w:val="322"/>
        </w:trPr>
        <w:tc>
          <w:tcPr>
            <w:tcW w:w="3392" w:type="dxa"/>
            <w:tcBorders>
              <w:top w:val="nil"/>
              <w:left w:val="single" w:sz="8" w:space="0" w:color="auto"/>
              <w:bottom w:val="single" w:sz="8" w:space="0" w:color="auto"/>
              <w:right w:val="single" w:sz="4" w:space="0" w:color="auto"/>
            </w:tcBorders>
            <w:shd w:val="clear" w:color="auto" w:fill="auto"/>
            <w:noWrap/>
            <w:vAlign w:val="bottom"/>
            <w:hideMark/>
          </w:tcPr>
          <w:p w14:paraId="3A38452C"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Vaba netovõlakoormus (eurodes)</w:t>
            </w:r>
          </w:p>
        </w:tc>
        <w:tc>
          <w:tcPr>
            <w:tcW w:w="1276" w:type="dxa"/>
            <w:tcBorders>
              <w:top w:val="nil"/>
              <w:left w:val="nil"/>
              <w:bottom w:val="single" w:sz="8" w:space="0" w:color="auto"/>
              <w:right w:val="single" w:sz="4" w:space="0" w:color="auto"/>
            </w:tcBorders>
            <w:shd w:val="clear" w:color="auto" w:fill="auto"/>
            <w:noWrap/>
            <w:vAlign w:val="bottom"/>
            <w:hideMark/>
          </w:tcPr>
          <w:p w14:paraId="1BC28D51"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2 761 289</w:t>
            </w:r>
          </w:p>
        </w:tc>
        <w:tc>
          <w:tcPr>
            <w:tcW w:w="1276" w:type="dxa"/>
            <w:tcBorders>
              <w:top w:val="nil"/>
              <w:left w:val="nil"/>
              <w:bottom w:val="single" w:sz="8" w:space="0" w:color="auto"/>
              <w:right w:val="single" w:sz="4" w:space="0" w:color="auto"/>
            </w:tcBorders>
            <w:shd w:val="clear" w:color="000000" w:fill="FFC000"/>
            <w:noWrap/>
            <w:vAlign w:val="bottom"/>
            <w:hideMark/>
          </w:tcPr>
          <w:p w14:paraId="11B4183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2 106 160</w:t>
            </w:r>
          </w:p>
        </w:tc>
        <w:tc>
          <w:tcPr>
            <w:tcW w:w="1276" w:type="dxa"/>
            <w:tcBorders>
              <w:top w:val="nil"/>
              <w:left w:val="nil"/>
              <w:bottom w:val="single" w:sz="8" w:space="0" w:color="auto"/>
              <w:right w:val="single" w:sz="4" w:space="0" w:color="auto"/>
            </w:tcBorders>
            <w:shd w:val="clear" w:color="000000" w:fill="FFC000"/>
            <w:noWrap/>
            <w:vAlign w:val="bottom"/>
            <w:hideMark/>
          </w:tcPr>
          <w:p w14:paraId="4511F43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637 067</w:t>
            </w:r>
          </w:p>
        </w:tc>
        <w:tc>
          <w:tcPr>
            <w:tcW w:w="1275" w:type="dxa"/>
            <w:tcBorders>
              <w:top w:val="nil"/>
              <w:left w:val="nil"/>
              <w:bottom w:val="single" w:sz="8" w:space="0" w:color="auto"/>
              <w:right w:val="single" w:sz="4" w:space="0" w:color="auto"/>
            </w:tcBorders>
            <w:shd w:val="clear" w:color="000000" w:fill="FFC000"/>
            <w:noWrap/>
            <w:vAlign w:val="bottom"/>
            <w:hideMark/>
          </w:tcPr>
          <w:p w14:paraId="5CD37E1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-1 736 613</w:t>
            </w:r>
          </w:p>
        </w:tc>
        <w:tc>
          <w:tcPr>
            <w:tcW w:w="1289" w:type="dxa"/>
            <w:tcBorders>
              <w:top w:val="nil"/>
              <w:left w:val="nil"/>
              <w:bottom w:val="single" w:sz="8" w:space="0" w:color="auto"/>
              <w:right w:val="single" w:sz="4" w:space="0" w:color="auto"/>
            </w:tcBorders>
            <w:shd w:val="clear" w:color="000000" w:fill="FFC000"/>
            <w:noWrap/>
            <w:vAlign w:val="bottom"/>
            <w:hideMark/>
          </w:tcPr>
          <w:p w14:paraId="3899C99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-1 919 710</w:t>
            </w:r>
          </w:p>
        </w:tc>
      </w:tr>
    </w:tbl>
    <w:p w14:paraId="5C398A34" w14:textId="77777777" w:rsidR="00176F36" w:rsidRDefault="00176F36" w:rsidP="00F254C8">
      <w:pPr>
        <w:rPr>
          <w:rFonts w:ascii="Times New Roman" w:hAnsi="Times New Roman" w:cs="Times New Roman"/>
          <w:sz w:val="20"/>
          <w:szCs w:val="20"/>
        </w:rPr>
      </w:pPr>
    </w:p>
    <w:p w14:paraId="39899863" w14:textId="274DB975" w:rsidR="00F254C8" w:rsidRDefault="0052424F" w:rsidP="00F254C8">
      <w:pPr>
        <w:rPr>
          <w:rFonts w:ascii="Times New Roman" w:hAnsi="Times New Roman" w:cs="Times New Roman"/>
          <w:sz w:val="20"/>
          <w:szCs w:val="20"/>
        </w:rPr>
      </w:pPr>
      <w:r>
        <w:rPr>
          <w:rFonts w:ascii="Times New Roman" w:hAnsi="Times New Roman" w:cs="Times New Roman"/>
          <w:sz w:val="20"/>
          <w:szCs w:val="20"/>
        </w:rPr>
        <w:lastRenderedPageBreak/>
        <w:t xml:space="preserve">Tabel </w:t>
      </w:r>
      <w:r w:rsidR="00D62475">
        <w:rPr>
          <w:rFonts w:ascii="Times New Roman" w:hAnsi="Times New Roman" w:cs="Times New Roman"/>
          <w:sz w:val="20"/>
          <w:szCs w:val="20"/>
        </w:rPr>
        <w:t>5</w:t>
      </w:r>
      <w:r w:rsidR="00F254C8" w:rsidRPr="00F254C8">
        <w:rPr>
          <w:rFonts w:ascii="Times New Roman" w:hAnsi="Times New Roman" w:cs="Times New Roman"/>
          <w:sz w:val="20"/>
          <w:szCs w:val="20"/>
        </w:rPr>
        <w:t xml:space="preserve">. </w:t>
      </w:r>
      <w:r w:rsidR="00F254C8" w:rsidRPr="00A5539B">
        <w:rPr>
          <w:rFonts w:ascii="Times New Roman" w:hAnsi="Times New Roman" w:cs="Times New Roman"/>
          <w:b/>
          <w:sz w:val="20"/>
          <w:szCs w:val="20"/>
        </w:rPr>
        <w:t>Riskist</w:t>
      </w:r>
      <w:r w:rsidR="004B7C12">
        <w:rPr>
          <w:rFonts w:ascii="Times New Roman" w:hAnsi="Times New Roman" w:cs="Times New Roman"/>
          <w:b/>
          <w:sz w:val="20"/>
          <w:szCs w:val="20"/>
        </w:rPr>
        <w:t>s</w:t>
      </w:r>
      <w:r w:rsidR="00F254C8" w:rsidRPr="00A5539B">
        <w:rPr>
          <w:rFonts w:ascii="Times New Roman" w:hAnsi="Times New Roman" w:cs="Times New Roman"/>
          <w:b/>
          <w:sz w:val="20"/>
          <w:szCs w:val="20"/>
        </w:rPr>
        <w:t>enaarium 4</w:t>
      </w:r>
      <w:r w:rsidR="00F254C8" w:rsidRPr="00F254C8">
        <w:rPr>
          <w:rFonts w:ascii="Times New Roman" w:hAnsi="Times New Roman" w:cs="Times New Roman"/>
          <w:sz w:val="20"/>
          <w:szCs w:val="20"/>
        </w:rPr>
        <w:t>: laenuintressid kujunevad oodatust 100% võrra suu</w:t>
      </w:r>
      <w:r w:rsidR="004B7C12">
        <w:rPr>
          <w:rFonts w:ascii="Times New Roman" w:hAnsi="Times New Roman" w:cs="Times New Roman"/>
          <w:sz w:val="20"/>
          <w:szCs w:val="20"/>
        </w:rPr>
        <w:t>r</w:t>
      </w:r>
      <w:r w:rsidR="00F254C8" w:rsidRPr="00F254C8">
        <w:rPr>
          <w:rFonts w:ascii="Times New Roman" w:hAnsi="Times New Roman" w:cs="Times New Roman"/>
          <w:sz w:val="20"/>
          <w:szCs w:val="20"/>
        </w:rPr>
        <w:t>emaks</w:t>
      </w:r>
    </w:p>
    <w:tbl>
      <w:tblPr>
        <w:tblW w:w="9771" w:type="dxa"/>
        <w:tblCellMar>
          <w:left w:w="70" w:type="dxa"/>
          <w:right w:w="70" w:type="dxa"/>
        </w:tblCellMar>
        <w:tblLook w:val="04A0" w:firstRow="1" w:lastRow="0" w:firstColumn="1" w:lastColumn="0" w:noHBand="0" w:noVBand="1"/>
      </w:tblPr>
      <w:tblGrid>
        <w:gridCol w:w="3392"/>
        <w:gridCol w:w="1276"/>
        <w:gridCol w:w="1276"/>
        <w:gridCol w:w="1294"/>
        <w:gridCol w:w="1257"/>
        <w:gridCol w:w="1276"/>
      </w:tblGrid>
      <w:tr w:rsidR="008E5BA7" w:rsidRPr="008E5BA7" w14:paraId="3B3F530A" w14:textId="77777777" w:rsidTr="008E5BA7">
        <w:trPr>
          <w:trHeight w:val="940"/>
        </w:trPr>
        <w:tc>
          <w:tcPr>
            <w:tcW w:w="3392"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39899863" w14:textId="274DB975"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w:t>
            </w:r>
          </w:p>
        </w:tc>
        <w:tc>
          <w:tcPr>
            <w:tcW w:w="1276" w:type="dxa"/>
            <w:tcBorders>
              <w:top w:val="single" w:sz="8" w:space="0" w:color="auto"/>
              <w:left w:val="nil"/>
              <w:bottom w:val="single" w:sz="4" w:space="0" w:color="auto"/>
              <w:right w:val="single" w:sz="4" w:space="0" w:color="auto"/>
            </w:tcBorders>
            <w:shd w:val="clear" w:color="000000" w:fill="F2F2F2"/>
            <w:vAlign w:val="center"/>
            <w:hideMark/>
          </w:tcPr>
          <w:p w14:paraId="6EA7DA17"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2022 eeldatav täitmine</w:t>
            </w:r>
          </w:p>
        </w:tc>
        <w:tc>
          <w:tcPr>
            <w:tcW w:w="1276" w:type="dxa"/>
            <w:tcBorders>
              <w:top w:val="single" w:sz="8" w:space="0" w:color="auto"/>
              <w:left w:val="nil"/>
              <w:bottom w:val="single" w:sz="4" w:space="0" w:color="auto"/>
              <w:right w:val="single" w:sz="4" w:space="0" w:color="auto"/>
            </w:tcBorders>
            <w:shd w:val="clear" w:color="000000" w:fill="F2F2F2"/>
            <w:vAlign w:val="center"/>
            <w:hideMark/>
          </w:tcPr>
          <w:p w14:paraId="3866932D"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2023 eelarve  </w:t>
            </w:r>
          </w:p>
        </w:tc>
        <w:tc>
          <w:tcPr>
            <w:tcW w:w="1294" w:type="dxa"/>
            <w:tcBorders>
              <w:top w:val="single" w:sz="8" w:space="0" w:color="auto"/>
              <w:left w:val="nil"/>
              <w:bottom w:val="single" w:sz="4" w:space="0" w:color="auto"/>
              <w:right w:val="single" w:sz="4" w:space="0" w:color="auto"/>
            </w:tcBorders>
            <w:shd w:val="clear" w:color="000000" w:fill="F2F2F2"/>
            <w:vAlign w:val="center"/>
            <w:hideMark/>
          </w:tcPr>
          <w:p w14:paraId="5228F1B3"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2024 eelarve  </w:t>
            </w:r>
          </w:p>
        </w:tc>
        <w:tc>
          <w:tcPr>
            <w:tcW w:w="1257" w:type="dxa"/>
            <w:tcBorders>
              <w:top w:val="single" w:sz="8" w:space="0" w:color="auto"/>
              <w:left w:val="nil"/>
              <w:bottom w:val="single" w:sz="4" w:space="0" w:color="auto"/>
              <w:right w:val="single" w:sz="4" w:space="0" w:color="auto"/>
            </w:tcBorders>
            <w:shd w:val="clear" w:color="000000" w:fill="F2F2F2"/>
            <w:vAlign w:val="center"/>
            <w:hideMark/>
          </w:tcPr>
          <w:p w14:paraId="07CD3D64"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2025 eelarve  </w:t>
            </w:r>
          </w:p>
        </w:tc>
        <w:tc>
          <w:tcPr>
            <w:tcW w:w="1276" w:type="dxa"/>
            <w:tcBorders>
              <w:top w:val="single" w:sz="8" w:space="0" w:color="auto"/>
              <w:left w:val="nil"/>
              <w:bottom w:val="single" w:sz="4" w:space="0" w:color="auto"/>
              <w:right w:val="single" w:sz="8" w:space="0" w:color="auto"/>
            </w:tcBorders>
            <w:shd w:val="clear" w:color="000000" w:fill="F2F2F2"/>
            <w:vAlign w:val="center"/>
            <w:hideMark/>
          </w:tcPr>
          <w:p w14:paraId="67B8E53D" w14:textId="77777777" w:rsidR="008E5BA7" w:rsidRPr="008E5BA7" w:rsidRDefault="008E5BA7" w:rsidP="008E5BA7">
            <w:pPr>
              <w:spacing w:after="0" w:line="240" w:lineRule="auto"/>
              <w:jc w:val="center"/>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2026 eelarve  </w:t>
            </w:r>
          </w:p>
        </w:tc>
      </w:tr>
      <w:tr w:rsidR="008E5BA7" w:rsidRPr="008E5BA7" w14:paraId="3E13F06B" w14:textId="77777777" w:rsidTr="008E5BA7">
        <w:trPr>
          <w:trHeight w:val="309"/>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07618678"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Põhitegevuse tulud kokku</w:t>
            </w:r>
          </w:p>
        </w:tc>
        <w:tc>
          <w:tcPr>
            <w:tcW w:w="1276" w:type="dxa"/>
            <w:tcBorders>
              <w:top w:val="nil"/>
              <w:left w:val="nil"/>
              <w:bottom w:val="single" w:sz="4" w:space="0" w:color="auto"/>
              <w:right w:val="single" w:sz="4" w:space="0" w:color="auto"/>
            </w:tcBorders>
            <w:shd w:val="clear" w:color="auto" w:fill="auto"/>
            <w:noWrap/>
            <w:vAlign w:val="bottom"/>
            <w:hideMark/>
          </w:tcPr>
          <w:p w14:paraId="43706948"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12 520 845</w:t>
            </w:r>
          </w:p>
        </w:tc>
        <w:tc>
          <w:tcPr>
            <w:tcW w:w="1276" w:type="dxa"/>
            <w:tcBorders>
              <w:top w:val="nil"/>
              <w:left w:val="nil"/>
              <w:bottom w:val="single" w:sz="4" w:space="0" w:color="auto"/>
              <w:right w:val="single" w:sz="4" w:space="0" w:color="auto"/>
            </w:tcBorders>
            <w:shd w:val="clear" w:color="auto" w:fill="auto"/>
            <w:noWrap/>
            <w:vAlign w:val="bottom"/>
            <w:hideMark/>
          </w:tcPr>
          <w:p w14:paraId="4A83D821"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12 624 928</w:t>
            </w:r>
          </w:p>
        </w:tc>
        <w:tc>
          <w:tcPr>
            <w:tcW w:w="1294" w:type="dxa"/>
            <w:tcBorders>
              <w:top w:val="nil"/>
              <w:left w:val="nil"/>
              <w:bottom w:val="single" w:sz="4" w:space="0" w:color="auto"/>
              <w:right w:val="single" w:sz="4" w:space="0" w:color="auto"/>
            </w:tcBorders>
            <w:shd w:val="clear" w:color="auto" w:fill="auto"/>
            <w:noWrap/>
            <w:vAlign w:val="bottom"/>
            <w:hideMark/>
          </w:tcPr>
          <w:p w14:paraId="3F07562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12 882 928</w:t>
            </w:r>
          </w:p>
        </w:tc>
        <w:tc>
          <w:tcPr>
            <w:tcW w:w="1257" w:type="dxa"/>
            <w:tcBorders>
              <w:top w:val="nil"/>
              <w:left w:val="nil"/>
              <w:bottom w:val="single" w:sz="4" w:space="0" w:color="auto"/>
              <w:right w:val="single" w:sz="4" w:space="0" w:color="auto"/>
            </w:tcBorders>
            <w:shd w:val="clear" w:color="auto" w:fill="auto"/>
            <w:noWrap/>
            <w:vAlign w:val="bottom"/>
            <w:hideMark/>
          </w:tcPr>
          <w:p w14:paraId="17822E01"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13 232 928</w:t>
            </w:r>
          </w:p>
        </w:tc>
        <w:tc>
          <w:tcPr>
            <w:tcW w:w="1276" w:type="dxa"/>
            <w:tcBorders>
              <w:top w:val="nil"/>
              <w:left w:val="nil"/>
              <w:bottom w:val="single" w:sz="4" w:space="0" w:color="auto"/>
              <w:right w:val="single" w:sz="4" w:space="0" w:color="auto"/>
            </w:tcBorders>
            <w:shd w:val="clear" w:color="auto" w:fill="auto"/>
            <w:noWrap/>
            <w:vAlign w:val="bottom"/>
            <w:hideMark/>
          </w:tcPr>
          <w:p w14:paraId="782BA98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13 632 928</w:t>
            </w:r>
          </w:p>
        </w:tc>
      </w:tr>
      <w:tr w:rsidR="008E5BA7" w:rsidRPr="008E5BA7" w14:paraId="6D1C2751" w14:textId="77777777" w:rsidTr="008E5BA7">
        <w:trPr>
          <w:trHeight w:val="309"/>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1DFB1842"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Põhitegevuse kulud kokku</w:t>
            </w:r>
          </w:p>
        </w:tc>
        <w:tc>
          <w:tcPr>
            <w:tcW w:w="1276" w:type="dxa"/>
            <w:tcBorders>
              <w:top w:val="nil"/>
              <w:left w:val="nil"/>
              <w:bottom w:val="single" w:sz="4" w:space="0" w:color="auto"/>
              <w:right w:val="single" w:sz="4" w:space="0" w:color="auto"/>
            </w:tcBorders>
            <w:shd w:val="clear" w:color="auto" w:fill="auto"/>
            <w:noWrap/>
            <w:vAlign w:val="bottom"/>
            <w:hideMark/>
          </w:tcPr>
          <w:p w14:paraId="44DE5838"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11 919 615</w:t>
            </w:r>
          </w:p>
        </w:tc>
        <w:tc>
          <w:tcPr>
            <w:tcW w:w="1276" w:type="dxa"/>
            <w:tcBorders>
              <w:top w:val="nil"/>
              <w:left w:val="nil"/>
              <w:bottom w:val="single" w:sz="4" w:space="0" w:color="auto"/>
              <w:right w:val="single" w:sz="4" w:space="0" w:color="auto"/>
            </w:tcBorders>
            <w:shd w:val="clear" w:color="auto" w:fill="auto"/>
            <w:noWrap/>
            <w:vAlign w:val="bottom"/>
            <w:hideMark/>
          </w:tcPr>
          <w:p w14:paraId="20EB37AF"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11 970 000</w:t>
            </w:r>
          </w:p>
        </w:tc>
        <w:tc>
          <w:tcPr>
            <w:tcW w:w="1294" w:type="dxa"/>
            <w:tcBorders>
              <w:top w:val="nil"/>
              <w:left w:val="nil"/>
              <w:bottom w:val="single" w:sz="4" w:space="0" w:color="auto"/>
              <w:right w:val="single" w:sz="4" w:space="0" w:color="auto"/>
            </w:tcBorders>
            <w:shd w:val="clear" w:color="auto" w:fill="auto"/>
            <w:noWrap/>
            <w:vAlign w:val="bottom"/>
            <w:hideMark/>
          </w:tcPr>
          <w:p w14:paraId="7AC3F828"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12 130 000</w:t>
            </w:r>
          </w:p>
        </w:tc>
        <w:tc>
          <w:tcPr>
            <w:tcW w:w="1257" w:type="dxa"/>
            <w:tcBorders>
              <w:top w:val="nil"/>
              <w:left w:val="nil"/>
              <w:bottom w:val="single" w:sz="4" w:space="0" w:color="auto"/>
              <w:right w:val="single" w:sz="4" w:space="0" w:color="auto"/>
            </w:tcBorders>
            <w:shd w:val="clear" w:color="auto" w:fill="auto"/>
            <w:noWrap/>
            <w:vAlign w:val="bottom"/>
            <w:hideMark/>
          </w:tcPr>
          <w:p w14:paraId="4B141097"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12 275 000</w:t>
            </w:r>
          </w:p>
        </w:tc>
        <w:tc>
          <w:tcPr>
            <w:tcW w:w="1276" w:type="dxa"/>
            <w:tcBorders>
              <w:top w:val="nil"/>
              <w:left w:val="nil"/>
              <w:bottom w:val="single" w:sz="4" w:space="0" w:color="auto"/>
              <w:right w:val="single" w:sz="8" w:space="0" w:color="auto"/>
            </w:tcBorders>
            <w:shd w:val="clear" w:color="auto" w:fill="auto"/>
            <w:noWrap/>
            <w:vAlign w:val="bottom"/>
            <w:hideMark/>
          </w:tcPr>
          <w:p w14:paraId="5BCD46A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12 450 000</w:t>
            </w:r>
          </w:p>
        </w:tc>
      </w:tr>
      <w:tr w:rsidR="008E5BA7" w:rsidRPr="008E5BA7" w14:paraId="127D8F91" w14:textId="77777777" w:rsidTr="008E5BA7">
        <w:trPr>
          <w:trHeight w:val="309"/>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6C1D4689"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Põhitegevustulem</w:t>
            </w:r>
          </w:p>
        </w:tc>
        <w:tc>
          <w:tcPr>
            <w:tcW w:w="1276" w:type="dxa"/>
            <w:tcBorders>
              <w:top w:val="nil"/>
              <w:left w:val="nil"/>
              <w:bottom w:val="single" w:sz="4" w:space="0" w:color="auto"/>
              <w:right w:val="single" w:sz="4" w:space="0" w:color="auto"/>
            </w:tcBorders>
            <w:shd w:val="clear" w:color="auto" w:fill="auto"/>
            <w:noWrap/>
            <w:vAlign w:val="bottom"/>
            <w:hideMark/>
          </w:tcPr>
          <w:p w14:paraId="3A27D63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601 230</w:t>
            </w:r>
          </w:p>
        </w:tc>
        <w:tc>
          <w:tcPr>
            <w:tcW w:w="1276" w:type="dxa"/>
            <w:tcBorders>
              <w:top w:val="nil"/>
              <w:left w:val="nil"/>
              <w:bottom w:val="single" w:sz="4" w:space="0" w:color="auto"/>
              <w:right w:val="single" w:sz="4" w:space="0" w:color="auto"/>
            </w:tcBorders>
            <w:shd w:val="clear" w:color="auto" w:fill="auto"/>
            <w:noWrap/>
            <w:vAlign w:val="bottom"/>
            <w:hideMark/>
          </w:tcPr>
          <w:p w14:paraId="25515A0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654 928</w:t>
            </w:r>
          </w:p>
        </w:tc>
        <w:tc>
          <w:tcPr>
            <w:tcW w:w="1294" w:type="dxa"/>
            <w:tcBorders>
              <w:top w:val="nil"/>
              <w:left w:val="nil"/>
              <w:bottom w:val="single" w:sz="4" w:space="0" w:color="auto"/>
              <w:right w:val="single" w:sz="4" w:space="0" w:color="auto"/>
            </w:tcBorders>
            <w:shd w:val="clear" w:color="auto" w:fill="auto"/>
            <w:noWrap/>
            <w:vAlign w:val="bottom"/>
            <w:hideMark/>
          </w:tcPr>
          <w:p w14:paraId="3CF8009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752 928</w:t>
            </w:r>
          </w:p>
        </w:tc>
        <w:tc>
          <w:tcPr>
            <w:tcW w:w="1257" w:type="dxa"/>
            <w:tcBorders>
              <w:top w:val="nil"/>
              <w:left w:val="nil"/>
              <w:bottom w:val="single" w:sz="4" w:space="0" w:color="auto"/>
              <w:right w:val="single" w:sz="4" w:space="0" w:color="auto"/>
            </w:tcBorders>
            <w:shd w:val="clear" w:color="auto" w:fill="auto"/>
            <w:noWrap/>
            <w:vAlign w:val="bottom"/>
            <w:hideMark/>
          </w:tcPr>
          <w:p w14:paraId="113C256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957 928</w:t>
            </w:r>
          </w:p>
        </w:tc>
        <w:tc>
          <w:tcPr>
            <w:tcW w:w="1276" w:type="dxa"/>
            <w:tcBorders>
              <w:top w:val="nil"/>
              <w:left w:val="nil"/>
              <w:bottom w:val="single" w:sz="4" w:space="0" w:color="auto"/>
              <w:right w:val="single" w:sz="4" w:space="0" w:color="auto"/>
            </w:tcBorders>
            <w:shd w:val="clear" w:color="auto" w:fill="auto"/>
            <w:noWrap/>
            <w:vAlign w:val="bottom"/>
            <w:hideMark/>
          </w:tcPr>
          <w:p w14:paraId="4B72E9B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1 182 928</w:t>
            </w:r>
          </w:p>
        </w:tc>
      </w:tr>
      <w:tr w:rsidR="008E5BA7" w:rsidRPr="008E5BA7" w14:paraId="75F39825" w14:textId="77777777" w:rsidTr="008E5BA7">
        <w:trPr>
          <w:trHeight w:val="309"/>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75F95EFA"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Investeerimistegevus kokku</w:t>
            </w:r>
          </w:p>
        </w:tc>
        <w:tc>
          <w:tcPr>
            <w:tcW w:w="1276" w:type="dxa"/>
            <w:tcBorders>
              <w:top w:val="nil"/>
              <w:left w:val="nil"/>
              <w:bottom w:val="single" w:sz="4" w:space="0" w:color="auto"/>
              <w:right w:val="single" w:sz="4" w:space="0" w:color="auto"/>
            </w:tcBorders>
            <w:shd w:val="clear" w:color="auto" w:fill="auto"/>
            <w:noWrap/>
            <w:vAlign w:val="bottom"/>
            <w:hideMark/>
          </w:tcPr>
          <w:p w14:paraId="7ABD8A9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-1 632 217</w:t>
            </w:r>
          </w:p>
        </w:tc>
        <w:tc>
          <w:tcPr>
            <w:tcW w:w="1276" w:type="dxa"/>
            <w:tcBorders>
              <w:top w:val="nil"/>
              <w:left w:val="nil"/>
              <w:bottom w:val="single" w:sz="4" w:space="0" w:color="auto"/>
              <w:right w:val="single" w:sz="4" w:space="0" w:color="auto"/>
            </w:tcBorders>
            <w:shd w:val="clear" w:color="000000" w:fill="92D050"/>
            <w:noWrap/>
            <w:vAlign w:val="bottom"/>
            <w:hideMark/>
          </w:tcPr>
          <w:p w14:paraId="547AA0B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-934 000</w:t>
            </w:r>
          </w:p>
        </w:tc>
        <w:tc>
          <w:tcPr>
            <w:tcW w:w="1294" w:type="dxa"/>
            <w:tcBorders>
              <w:top w:val="nil"/>
              <w:left w:val="nil"/>
              <w:bottom w:val="single" w:sz="4" w:space="0" w:color="auto"/>
              <w:right w:val="single" w:sz="4" w:space="0" w:color="auto"/>
            </w:tcBorders>
            <w:shd w:val="clear" w:color="000000" w:fill="92D050"/>
            <w:noWrap/>
            <w:vAlign w:val="bottom"/>
            <w:hideMark/>
          </w:tcPr>
          <w:p w14:paraId="7F75636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-1 962 000</w:t>
            </w:r>
          </w:p>
        </w:tc>
        <w:tc>
          <w:tcPr>
            <w:tcW w:w="1257" w:type="dxa"/>
            <w:tcBorders>
              <w:top w:val="nil"/>
              <w:left w:val="nil"/>
              <w:bottom w:val="single" w:sz="4" w:space="0" w:color="auto"/>
              <w:right w:val="single" w:sz="4" w:space="0" w:color="auto"/>
            </w:tcBorders>
            <w:shd w:val="clear" w:color="000000" w:fill="92D050"/>
            <w:noWrap/>
            <w:vAlign w:val="bottom"/>
            <w:hideMark/>
          </w:tcPr>
          <w:p w14:paraId="5574349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-2 484 000</w:t>
            </w:r>
          </w:p>
        </w:tc>
        <w:tc>
          <w:tcPr>
            <w:tcW w:w="1276" w:type="dxa"/>
            <w:tcBorders>
              <w:top w:val="nil"/>
              <w:left w:val="nil"/>
              <w:bottom w:val="single" w:sz="4" w:space="0" w:color="auto"/>
              <w:right w:val="single" w:sz="8" w:space="0" w:color="auto"/>
            </w:tcBorders>
            <w:shd w:val="clear" w:color="000000" w:fill="92D050"/>
            <w:noWrap/>
            <w:vAlign w:val="bottom"/>
            <w:hideMark/>
          </w:tcPr>
          <w:p w14:paraId="6612AFE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-534 000</w:t>
            </w:r>
          </w:p>
        </w:tc>
      </w:tr>
      <w:tr w:rsidR="008E5BA7" w:rsidRPr="008E5BA7" w14:paraId="0B23D220" w14:textId="77777777" w:rsidTr="008E5BA7">
        <w:trPr>
          <w:trHeight w:val="309"/>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1D20B21D"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Eelarve tulem</w:t>
            </w:r>
          </w:p>
        </w:tc>
        <w:tc>
          <w:tcPr>
            <w:tcW w:w="1276" w:type="dxa"/>
            <w:tcBorders>
              <w:top w:val="nil"/>
              <w:left w:val="nil"/>
              <w:bottom w:val="single" w:sz="4" w:space="0" w:color="auto"/>
              <w:right w:val="single" w:sz="4" w:space="0" w:color="auto"/>
            </w:tcBorders>
            <w:shd w:val="clear" w:color="auto" w:fill="auto"/>
            <w:noWrap/>
            <w:vAlign w:val="bottom"/>
            <w:hideMark/>
          </w:tcPr>
          <w:p w14:paraId="0A5DC0F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-1 030 987</w:t>
            </w:r>
          </w:p>
        </w:tc>
        <w:tc>
          <w:tcPr>
            <w:tcW w:w="1276" w:type="dxa"/>
            <w:tcBorders>
              <w:top w:val="nil"/>
              <w:left w:val="nil"/>
              <w:bottom w:val="single" w:sz="4" w:space="0" w:color="auto"/>
              <w:right w:val="single" w:sz="4" w:space="0" w:color="auto"/>
            </w:tcBorders>
            <w:shd w:val="clear" w:color="000000" w:fill="D0CECE"/>
            <w:noWrap/>
            <w:vAlign w:val="bottom"/>
            <w:hideMark/>
          </w:tcPr>
          <w:p w14:paraId="49C00FE1"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-279 072</w:t>
            </w:r>
          </w:p>
        </w:tc>
        <w:tc>
          <w:tcPr>
            <w:tcW w:w="1294" w:type="dxa"/>
            <w:tcBorders>
              <w:top w:val="nil"/>
              <w:left w:val="nil"/>
              <w:bottom w:val="single" w:sz="4" w:space="0" w:color="auto"/>
              <w:right w:val="single" w:sz="4" w:space="0" w:color="auto"/>
            </w:tcBorders>
            <w:shd w:val="clear" w:color="000000" w:fill="D0CECE"/>
            <w:noWrap/>
            <w:vAlign w:val="bottom"/>
            <w:hideMark/>
          </w:tcPr>
          <w:p w14:paraId="682E104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-1 209 072</w:t>
            </w:r>
          </w:p>
        </w:tc>
        <w:tc>
          <w:tcPr>
            <w:tcW w:w="1257" w:type="dxa"/>
            <w:tcBorders>
              <w:top w:val="nil"/>
              <w:left w:val="nil"/>
              <w:bottom w:val="single" w:sz="4" w:space="0" w:color="auto"/>
              <w:right w:val="single" w:sz="4" w:space="0" w:color="auto"/>
            </w:tcBorders>
            <w:shd w:val="clear" w:color="000000" w:fill="D0CECE"/>
            <w:noWrap/>
            <w:vAlign w:val="bottom"/>
            <w:hideMark/>
          </w:tcPr>
          <w:p w14:paraId="4A32DF4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-1 526 072</w:t>
            </w:r>
          </w:p>
        </w:tc>
        <w:tc>
          <w:tcPr>
            <w:tcW w:w="1276" w:type="dxa"/>
            <w:tcBorders>
              <w:top w:val="nil"/>
              <w:left w:val="nil"/>
              <w:bottom w:val="single" w:sz="4" w:space="0" w:color="auto"/>
              <w:right w:val="single" w:sz="4" w:space="0" w:color="auto"/>
            </w:tcBorders>
            <w:shd w:val="clear" w:color="000000" w:fill="D0CECE"/>
            <w:noWrap/>
            <w:vAlign w:val="bottom"/>
            <w:hideMark/>
          </w:tcPr>
          <w:p w14:paraId="1CABF00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648 928</w:t>
            </w:r>
          </w:p>
        </w:tc>
      </w:tr>
      <w:tr w:rsidR="008E5BA7" w:rsidRPr="008E5BA7" w14:paraId="3A47933D" w14:textId="77777777" w:rsidTr="008E5BA7">
        <w:trPr>
          <w:trHeight w:val="309"/>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7840D516"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Finantseerimistegevus</w:t>
            </w:r>
          </w:p>
        </w:tc>
        <w:tc>
          <w:tcPr>
            <w:tcW w:w="1276" w:type="dxa"/>
            <w:tcBorders>
              <w:top w:val="nil"/>
              <w:left w:val="nil"/>
              <w:bottom w:val="single" w:sz="4" w:space="0" w:color="auto"/>
              <w:right w:val="single" w:sz="4" w:space="0" w:color="auto"/>
            </w:tcBorders>
            <w:shd w:val="clear" w:color="auto" w:fill="auto"/>
            <w:noWrap/>
            <w:vAlign w:val="bottom"/>
            <w:hideMark/>
          </w:tcPr>
          <w:p w14:paraId="6A3BA76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365 000</w:t>
            </w:r>
          </w:p>
        </w:tc>
        <w:tc>
          <w:tcPr>
            <w:tcW w:w="1276" w:type="dxa"/>
            <w:tcBorders>
              <w:top w:val="nil"/>
              <w:left w:val="nil"/>
              <w:bottom w:val="single" w:sz="4" w:space="0" w:color="auto"/>
              <w:right w:val="single" w:sz="4" w:space="0" w:color="auto"/>
            </w:tcBorders>
            <w:shd w:val="clear" w:color="auto" w:fill="auto"/>
            <w:noWrap/>
            <w:vAlign w:val="bottom"/>
            <w:hideMark/>
          </w:tcPr>
          <w:p w14:paraId="0D92D2F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-32 500</w:t>
            </w:r>
          </w:p>
        </w:tc>
        <w:tc>
          <w:tcPr>
            <w:tcW w:w="1294" w:type="dxa"/>
            <w:tcBorders>
              <w:top w:val="nil"/>
              <w:left w:val="nil"/>
              <w:bottom w:val="single" w:sz="4" w:space="0" w:color="auto"/>
              <w:right w:val="single" w:sz="4" w:space="0" w:color="auto"/>
            </w:tcBorders>
            <w:shd w:val="clear" w:color="auto" w:fill="auto"/>
            <w:noWrap/>
            <w:vAlign w:val="bottom"/>
            <w:hideMark/>
          </w:tcPr>
          <w:p w14:paraId="54B3594A"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900 000</w:t>
            </w:r>
          </w:p>
        </w:tc>
        <w:tc>
          <w:tcPr>
            <w:tcW w:w="1257" w:type="dxa"/>
            <w:tcBorders>
              <w:top w:val="nil"/>
              <w:left w:val="nil"/>
              <w:bottom w:val="single" w:sz="4" w:space="0" w:color="auto"/>
              <w:right w:val="single" w:sz="4" w:space="0" w:color="auto"/>
            </w:tcBorders>
            <w:shd w:val="clear" w:color="auto" w:fill="auto"/>
            <w:noWrap/>
            <w:vAlign w:val="bottom"/>
            <w:hideMark/>
          </w:tcPr>
          <w:p w14:paraId="7F7561B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1 330 000</w:t>
            </w:r>
          </w:p>
        </w:tc>
        <w:tc>
          <w:tcPr>
            <w:tcW w:w="1276" w:type="dxa"/>
            <w:tcBorders>
              <w:top w:val="nil"/>
              <w:left w:val="nil"/>
              <w:bottom w:val="single" w:sz="4" w:space="0" w:color="auto"/>
              <w:right w:val="single" w:sz="8" w:space="0" w:color="auto"/>
            </w:tcBorders>
            <w:shd w:val="clear" w:color="auto" w:fill="auto"/>
            <w:noWrap/>
            <w:vAlign w:val="bottom"/>
            <w:hideMark/>
          </w:tcPr>
          <w:p w14:paraId="5533AB8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-705 000</w:t>
            </w:r>
          </w:p>
        </w:tc>
      </w:tr>
      <w:tr w:rsidR="008E5BA7" w:rsidRPr="008E5BA7" w14:paraId="6996F1CF" w14:textId="77777777" w:rsidTr="008E5BA7">
        <w:trPr>
          <w:trHeight w:val="309"/>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66E84C0C"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 xml:space="preserve">Likviidsete varade muutus </w:t>
            </w:r>
          </w:p>
        </w:tc>
        <w:tc>
          <w:tcPr>
            <w:tcW w:w="1276" w:type="dxa"/>
            <w:tcBorders>
              <w:top w:val="nil"/>
              <w:left w:val="nil"/>
              <w:bottom w:val="single" w:sz="4" w:space="0" w:color="auto"/>
              <w:right w:val="single" w:sz="4" w:space="0" w:color="auto"/>
            </w:tcBorders>
            <w:shd w:val="clear" w:color="auto" w:fill="auto"/>
            <w:noWrap/>
            <w:vAlign w:val="bottom"/>
            <w:hideMark/>
          </w:tcPr>
          <w:p w14:paraId="78BA4DB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-665 987</w:t>
            </w:r>
          </w:p>
        </w:tc>
        <w:tc>
          <w:tcPr>
            <w:tcW w:w="1276" w:type="dxa"/>
            <w:tcBorders>
              <w:top w:val="nil"/>
              <w:left w:val="nil"/>
              <w:bottom w:val="single" w:sz="4" w:space="0" w:color="auto"/>
              <w:right w:val="single" w:sz="4" w:space="0" w:color="auto"/>
            </w:tcBorders>
            <w:shd w:val="clear" w:color="auto" w:fill="auto"/>
            <w:noWrap/>
            <w:vAlign w:val="bottom"/>
            <w:hideMark/>
          </w:tcPr>
          <w:p w14:paraId="1E451C4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-311 572</w:t>
            </w:r>
          </w:p>
        </w:tc>
        <w:tc>
          <w:tcPr>
            <w:tcW w:w="1294" w:type="dxa"/>
            <w:tcBorders>
              <w:top w:val="nil"/>
              <w:left w:val="nil"/>
              <w:bottom w:val="single" w:sz="4" w:space="0" w:color="auto"/>
              <w:right w:val="single" w:sz="4" w:space="0" w:color="auto"/>
            </w:tcBorders>
            <w:shd w:val="clear" w:color="auto" w:fill="auto"/>
            <w:noWrap/>
            <w:vAlign w:val="bottom"/>
            <w:hideMark/>
          </w:tcPr>
          <w:p w14:paraId="5C5AE11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-309 072</w:t>
            </w:r>
          </w:p>
        </w:tc>
        <w:tc>
          <w:tcPr>
            <w:tcW w:w="1257" w:type="dxa"/>
            <w:tcBorders>
              <w:top w:val="nil"/>
              <w:left w:val="nil"/>
              <w:bottom w:val="single" w:sz="4" w:space="0" w:color="auto"/>
              <w:right w:val="single" w:sz="4" w:space="0" w:color="auto"/>
            </w:tcBorders>
            <w:shd w:val="clear" w:color="auto" w:fill="auto"/>
            <w:noWrap/>
            <w:vAlign w:val="bottom"/>
            <w:hideMark/>
          </w:tcPr>
          <w:p w14:paraId="25799DD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-196 072</w:t>
            </w:r>
          </w:p>
        </w:tc>
        <w:tc>
          <w:tcPr>
            <w:tcW w:w="1276" w:type="dxa"/>
            <w:tcBorders>
              <w:top w:val="nil"/>
              <w:left w:val="nil"/>
              <w:bottom w:val="single" w:sz="4" w:space="0" w:color="auto"/>
              <w:right w:val="single" w:sz="4" w:space="0" w:color="auto"/>
            </w:tcBorders>
            <w:shd w:val="clear" w:color="auto" w:fill="auto"/>
            <w:noWrap/>
            <w:vAlign w:val="bottom"/>
            <w:hideMark/>
          </w:tcPr>
          <w:p w14:paraId="45A86E2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-56 072</w:t>
            </w:r>
          </w:p>
        </w:tc>
      </w:tr>
      <w:tr w:rsidR="008E5BA7" w:rsidRPr="008E5BA7" w14:paraId="2374ECD4" w14:textId="77777777" w:rsidTr="008E5BA7">
        <w:trPr>
          <w:trHeight w:val="309"/>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5EC78703"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Likviidsete varade suunamata jääk</w:t>
            </w:r>
          </w:p>
        </w:tc>
        <w:tc>
          <w:tcPr>
            <w:tcW w:w="1276" w:type="dxa"/>
            <w:tcBorders>
              <w:top w:val="nil"/>
              <w:left w:val="nil"/>
              <w:bottom w:val="single" w:sz="4" w:space="0" w:color="auto"/>
              <w:right w:val="single" w:sz="4" w:space="0" w:color="auto"/>
            </w:tcBorders>
            <w:shd w:val="clear" w:color="auto" w:fill="auto"/>
            <w:noWrap/>
            <w:vAlign w:val="bottom"/>
            <w:hideMark/>
          </w:tcPr>
          <w:p w14:paraId="27935EC0"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747 295</w:t>
            </w:r>
          </w:p>
        </w:tc>
        <w:tc>
          <w:tcPr>
            <w:tcW w:w="1276" w:type="dxa"/>
            <w:tcBorders>
              <w:top w:val="nil"/>
              <w:left w:val="nil"/>
              <w:bottom w:val="single" w:sz="4" w:space="0" w:color="auto"/>
              <w:right w:val="single" w:sz="4" w:space="0" w:color="auto"/>
            </w:tcBorders>
            <w:shd w:val="clear" w:color="000000" w:fill="FFFF00"/>
            <w:noWrap/>
            <w:vAlign w:val="bottom"/>
            <w:hideMark/>
          </w:tcPr>
          <w:p w14:paraId="5BA6AB5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435 723</w:t>
            </w:r>
          </w:p>
        </w:tc>
        <w:tc>
          <w:tcPr>
            <w:tcW w:w="1294" w:type="dxa"/>
            <w:tcBorders>
              <w:top w:val="nil"/>
              <w:left w:val="nil"/>
              <w:bottom w:val="single" w:sz="4" w:space="0" w:color="auto"/>
              <w:right w:val="single" w:sz="4" w:space="0" w:color="auto"/>
            </w:tcBorders>
            <w:shd w:val="clear" w:color="000000" w:fill="FFFF00"/>
            <w:noWrap/>
            <w:vAlign w:val="bottom"/>
            <w:hideMark/>
          </w:tcPr>
          <w:p w14:paraId="2408F0C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126 651</w:t>
            </w:r>
          </w:p>
        </w:tc>
        <w:tc>
          <w:tcPr>
            <w:tcW w:w="1257" w:type="dxa"/>
            <w:tcBorders>
              <w:top w:val="nil"/>
              <w:left w:val="nil"/>
              <w:bottom w:val="single" w:sz="4" w:space="0" w:color="auto"/>
              <w:right w:val="single" w:sz="4" w:space="0" w:color="auto"/>
            </w:tcBorders>
            <w:shd w:val="clear" w:color="000000" w:fill="FFFF00"/>
            <w:noWrap/>
            <w:vAlign w:val="bottom"/>
            <w:hideMark/>
          </w:tcPr>
          <w:p w14:paraId="060A65B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-69 421</w:t>
            </w:r>
          </w:p>
        </w:tc>
        <w:tc>
          <w:tcPr>
            <w:tcW w:w="1276" w:type="dxa"/>
            <w:tcBorders>
              <w:top w:val="nil"/>
              <w:left w:val="nil"/>
              <w:bottom w:val="single" w:sz="4" w:space="0" w:color="auto"/>
              <w:right w:val="single" w:sz="4" w:space="0" w:color="auto"/>
            </w:tcBorders>
            <w:shd w:val="clear" w:color="000000" w:fill="FFFF00"/>
            <w:noWrap/>
            <w:vAlign w:val="bottom"/>
            <w:hideMark/>
          </w:tcPr>
          <w:p w14:paraId="57EC689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-125 493</w:t>
            </w:r>
          </w:p>
        </w:tc>
      </w:tr>
      <w:tr w:rsidR="008E5BA7" w:rsidRPr="008E5BA7" w14:paraId="48F77A21" w14:textId="77777777" w:rsidTr="008E5BA7">
        <w:trPr>
          <w:trHeight w:val="309"/>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57AE4C8B"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Võlakohustused aasta lõpu seisuga</w:t>
            </w:r>
          </w:p>
        </w:tc>
        <w:tc>
          <w:tcPr>
            <w:tcW w:w="1276" w:type="dxa"/>
            <w:tcBorders>
              <w:top w:val="nil"/>
              <w:left w:val="nil"/>
              <w:bottom w:val="single" w:sz="4" w:space="0" w:color="auto"/>
              <w:right w:val="single" w:sz="4" w:space="0" w:color="auto"/>
            </w:tcBorders>
            <w:shd w:val="clear" w:color="auto" w:fill="auto"/>
            <w:noWrap/>
            <w:vAlign w:val="bottom"/>
            <w:hideMark/>
          </w:tcPr>
          <w:p w14:paraId="54BB4DE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8 002 682</w:t>
            </w:r>
          </w:p>
        </w:tc>
        <w:tc>
          <w:tcPr>
            <w:tcW w:w="1276" w:type="dxa"/>
            <w:tcBorders>
              <w:top w:val="nil"/>
              <w:left w:val="nil"/>
              <w:bottom w:val="single" w:sz="4" w:space="0" w:color="auto"/>
              <w:right w:val="single" w:sz="4" w:space="0" w:color="auto"/>
            </w:tcBorders>
            <w:shd w:val="clear" w:color="auto" w:fill="auto"/>
            <w:noWrap/>
            <w:vAlign w:val="bottom"/>
            <w:hideMark/>
          </w:tcPr>
          <w:p w14:paraId="30A990B5"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7 953 005</w:t>
            </w:r>
          </w:p>
        </w:tc>
        <w:tc>
          <w:tcPr>
            <w:tcW w:w="1294" w:type="dxa"/>
            <w:tcBorders>
              <w:top w:val="nil"/>
              <w:left w:val="nil"/>
              <w:bottom w:val="single" w:sz="4" w:space="0" w:color="auto"/>
              <w:right w:val="single" w:sz="4" w:space="0" w:color="auto"/>
            </w:tcBorders>
            <w:shd w:val="clear" w:color="auto" w:fill="auto"/>
            <w:noWrap/>
            <w:vAlign w:val="bottom"/>
            <w:hideMark/>
          </w:tcPr>
          <w:p w14:paraId="74214325"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8 848 926</w:t>
            </w:r>
          </w:p>
        </w:tc>
        <w:tc>
          <w:tcPr>
            <w:tcW w:w="1257" w:type="dxa"/>
            <w:tcBorders>
              <w:top w:val="nil"/>
              <w:left w:val="nil"/>
              <w:bottom w:val="single" w:sz="4" w:space="0" w:color="auto"/>
              <w:right w:val="single" w:sz="4" w:space="0" w:color="auto"/>
            </w:tcBorders>
            <w:shd w:val="clear" w:color="auto" w:fill="auto"/>
            <w:noWrap/>
            <w:vAlign w:val="bottom"/>
            <w:hideMark/>
          </w:tcPr>
          <w:p w14:paraId="3B19E90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10 178 138</w:t>
            </w:r>
          </w:p>
        </w:tc>
        <w:tc>
          <w:tcPr>
            <w:tcW w:w="1276" w:type="dxa"/>
            <w:tcBorders>
              <w:top w:val="nil"/>
              <w:left w:val="nil"/>
              <w:bottom w:val="single" w:sz="4" w:space="0" w:color="auto"/>
              <w:right w:val="single" w:sz="4" w:space="0" w:color="auto"/>
            </w:tcBorders>
            <w:shd w:val="clear" w:color="auto" w:fill="auto"/>
            <w:noWrap/>
            <w:vAlign w:val="bottom"/>
            <w:hideMark/>
          </w:tcPr>
          <w:p w14:paraId="6C0CFA9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9 473 016</w:t>
            </w:r>
          </w:p>
        </w:tc>
      </w:tr>
      <w:tr w:rsidR="008E5BA7" w:rsidRPr="008E5BA7" w14:paraId="3C4F5BF6" w14:textId="77777777" w:rsidTr="008E5BA7">
        <w:trPr>
          <w:trHeight w:val="309"/>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59153235"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 (eurodes)</w:t>
            </w:r>
          </w:p>
        </w:tc>
        <w:tc>
          <w:tcPr>
            <w:tcW w:w="1276" w:type="dxa"/>
            <w:tcBorders>
              <w:top w:val="nil"/>
              <w:left w:val="nil"/>
              <w:bottom w:val="single" w:sz="4" w:space="0" w:color="auto"/>
              <w:right w:val="single" w:sz="4" w:space="0" w:color="auto"/>
            </w:tcBorders>
            <w:shd w:val="clear" w:color="auto" w:fill="auto"/>
            <w:noWrap/>
            <w:vAlign w:val="bottom"/>
            <w:hideMark/>
          </w:tcPr>
          <w:p w14:paraId="1D33FC8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7 255 387</w:t>
            </w:r>
          </w:p>
        </w:tc>
        <w:tc>
          <w:tcPr>
            <w:tcW w:w="1276" w:type="dxa"/>
            <w:tcBorders>
              <w:top w:val="nil"/>
              <w:left w:val="nil"/>
              <w:bottom w:val="single" w:sz="4" w:space="0" w:color="auto"/>
              <w:right w:val="single" w:sz="4" w:space="0" w:color="auto"/>
            </w:tcBorders>
            <w:shd w:val="clear" w:color="000000" w:fill="D0CECE"/>
            <w:noWrap/>
            <w:vAlign w:val="bottom"/>
            <w:hideMark/>
          </w:tcPr>
          <w:p w14:paraId="6E6AFE96"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7 517 282</w:t>
            </w:r>
          </w:p>
        </w:tc>
        <w:tc>
          <w:tcPr>
            <w:tcW w:w="1294" w:type="dxa"/>
            <w:tcBorders>
              <w:top w:val="nil"/>
              <w:left w:val="nil"/>
              <w:bottom w:val="single" w:sz="4" w:space="0" w:color="auto"/>
              <w:right w:val="single" w:sz="4" w:space="0" w:color="auto"/>
            </w:tcBorders>
            <w:shd w:val="clear" w:color="000000" w:fill="D0CECE"/>
            <w:noWrap/>
            <w:vAlign w:val="bottom"/>
            <w:hideMark/>
          </w:tcPr>
          <w:p w14:paraId="19B5A7E5"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8 722 275</w:t>
            </w:r>
          </w:p>
        </w:tc>
        <w:tc>
          <w:tcPr>
            <w:tcW w:w="1257" w:type="dxa"/>
            <w:tcBorders>
              <w:top w:val="nil"/>
              <w:left w:val="nil"/>
              <w:bottom w:val="single" w:sz="4" w:space="0" w:color="auto"/>
              <w:right w:val="single" w:sz="4" w:space="0" w:color="auto"/>
            </w:tcBorders>
            <w:shd w:val="clear" w:color="000000" w:fill="D0CECE"/>
            <w:noWrap/>
            <w:vAlign w:val="bottom"/>
            <w:hideMark/>
          </w:tcPr>
          <w:p w14:paraId="68F6C92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10 247 559</w:t>
            </w:r>
          </w:p>
        </w:tc>
        <w:tc>
          <w:tcPr>
            <w:tcW w:w="1276" w:type="dxa"/>
            <w:tcBorders>
              <w:top w:val="nil"/>
              <w:left w:val="nil"/>
              <w:bottom w:val="single" w:sz="4" w:space="0" w:color="auto"/>
              <w:right w:val="single" w:sz="8" w:space="0" w:color="auto"/>
            </w:tcBorders>
            <w:shd w:val="clear" w:color="000000" w:fill="D0CECE"/>
            <w:noWrap/>
            <w:vAlign w:val="bottom"/>
            <w:hideMark/>
          </w:tcPr>
          <w:p w14:paraId="5E8F58D2"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9 598 509</w:t>
            </w:r>
          </w:p>
        </w:tc>
      </w:tr>
      <w:tr w:rsidR="008E5BA7" w:rsidRPr="008E5BA7" w14:paraId="666434E2" w14:textId="77777777" w:rsidTr="008E5BA7">
        <w:trPr>
          <w:trHeight w:val="309"/>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4B87C6E1"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 (%)</w:t>
            </w:r>
          </w:p>
        </w:tc>
        <w:tc>
          <w:tcPr>
            <w:tcW w:w="1276" w:type="dxa"/>
            <w:tcBorders>
              <w:top w:val="nil"/>
              <w:left w:val="nil"/>
              <w:bottom w:val="single" w:sz="4" w:space="0" w:color="auto"/>
              <w:right w:val="single" w:sz="4" w:space="0" w:color="auto"/>
            </w:tcBorders>
            <w:shd w:val="clear" w:color="auto" w:fill="auto"/>
            <w:noWrap/>
            <w:vAlign w:val="bottom"/>
            <w:hideMark/>
          </w:tcPr>
          <w:p w14:paraId="32E58FC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57,9%</w:t>
            </w:r>
          </w:p>
        </w:tc>
        <w:tc>
          <w:tcPr>
            <w:tcW w:w="1276" w:type="dxa"/>
            <w:tcBorders>
              <w:top w:val="nil"/>
              <w:left w:val="nil"/>
              <w:bottom w:val="single" w:sz="4" w:space="0" w:color="auto"/>
              <w:right w:val="single" w:sz="4" w:space="0" w:color="auto"/>
            </w:tcBorders>
            <w:shd w:val="clear" w:color="auto" w:fill="auto"/>
            <w:noWrap/>
            <w:vAlign w:val="bottom"/>
            <w:hideMark/>
          </w:tcPr>
          <w:p w14:paraId="2BC90681"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59,5%</w:t>
            </w:r>
          </w:p>
        </w:tc>
        <w:tc>
          <w:tcPr>
            <w:tcW w:w="1294" w:type="dxa"/>
            <w:tcBorders>
              <w:top w:val="nil"/>
              <w:left w:val="nil"/>
              <w:bottom w:val="single" w:sz="4" w:space="0" w:color="auto"/>
              <w:right w:val="single" w:sz="4" w:space="0" w:color="auto"/>
            </w:tcBorders>
            <w:shd w:val="clear" w:color="auto" w:fill="auto"/>
            <w:noWrap/>
            <w:vAlign w:val="bottom"/>
            <w:hideMark/>
          </w:tcPr>
          <w:p w14:paraId="5A0B5475"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67,7%</w:t>
            </w:r>
          </w:p>
        </w:tc>
        <w:tc>
          <w:tcPr>
            <w:tcW w:w="1257" w:type="dxa"/>
            <w:tcBorders>
              <w:top w:val="nil"/>
              <w:left w:val="nil"/>
              <w:bottom w:val="single" w:sz="4" w:space="0" w:color="auto"/>
              <w:right w:val="single" w:sz="4" w:space="0" w:color="auto"/>
            </w:tcBorders>
            <w:shd w:val="clear" w:color="auto" w:fill="auto"/>
            <w:noWrap/>
            <w:vAlign w:val="bottom"/>
            <w:hideMark/>
          </w:tcPr>
          <w:p w14:paraId="7FB40549" w14:textId="77777777" w:rsidR="008E5BA7" w:rsidRPr="00176F36" w:rsidRDefault="008E5BA7" w:rsidP="008E5BA7">
            <w:pPr>
              <w:spacing w:after="0" w:line="240" w:lineRule="auto"/>
              <w:jc w:val="right"/>
              <w:rPr>
                <w:rFonts w:ascii="Times New Roman" w:eastAsia="Times New Roman" w:hAnsi="Times New Roman" w:cs="Times New Roman"/>
                <w:color w:val="000000"/>
                <w:sz w:val="24"/>
                <w:szCs w:val="24"/>
                <w:highlight w:val="yellow"/>
                <w:lang w:eastAsia="et-EE"/>
              </w:rPr>
            </w:pPr>
            <w:r w:rsidRPr="00176F36">
              <w:rPr>
                <w:rFonts w:ascii="Times New Roman" w:eastAsia="Times New Roman" w:hAnsi="Times New Roman" w:cs="Times New Roman"/>
                <w:color w:val="000000"/>
                <w:sz w:val="24"/>
                <w:szCs w:val="24"/>
                <w:highlight w:val="yellow"/>
                <w:lang w:eastAsia="et-EE"/>
              </w:rPr>
              <w:t>77,4%</w:t>
            </w:r>
          </w:p>
        </w:tc>
        <w:tc>
          <w:tcPr>
            <w:tcW w:w="1276" w:type="dxa"/>
            <w:tcBorders>
              <w:top w:val="nil"/>
              <w:left w:val="nil"/>
              <w:bottom w:val="single" w:sz="4" w:space="0" w:color="auto"/>
              <w:right w:val="single" w:sz="8" w:space="0" w:color="auto"/>
            </w:tcBorders>
            <w:shd w:val="clear" w:color="auto" w:fill="auto"/>
            <w:noWrap/>
            <w:vAlign w:val="bottom"/>
            <w:hideMark/>
          </w:tcPr>
          <w:p w14:paraId="383BBA3B" w14:textId="77777777" w:rsidR="008E5BA7" w:rsidRPr="00176F36" w:rsidRDefault="008E5BA7" w:rsidP="008E5BA7">
            <w:pPr>
              <w:spacing w:after="0" w:line="240" w:lineRule="auto"/>
              <w:jc w:val="right"/>
              <w:rPr>
                <w:rFonts w:ascii="Times New Roman" w:eastAsia="Times New Roman" w:hAnsi="Times New Roman" w:cs="Times New Roman"/>
                <w:color w:val="000000"/>
                <w:sz w:val="24"/>
                <w:szCs w:val="24"/>
                <w:highlight w:val="yellow"/>
                <w:lang w:eastAsia="et-EE"/>
              </w:rPr>
            </w:pPr>
            <w:r w:rsidRPr="00176F36">
              <w:rPr>
                <w:rFonts w:ascii="Times New Roman" w:eastAsia="Times New Roman" w:hAnsi="Times New Roman" w:cs="Times New Roman"/>
                <w:color w:val="000000"/>
                <w:sz w:val="24"/>
                <w:szCs w:val="24"/>
                <w:highlight w:val="yellow"/>
                <w:lang w:eastAsia="et-EE"/>
              </w:rPr>
              <w:t>70,4%</w:t>
            </w:r>
          </w:p>
        </w:tc>
      </w:tr>
      <w:tr w:rsidR="008E5BA7" w:rsidRPr="008E5BA7" w14:paraId="2C7104F4" w14:textId="77777777" w:rsidTr="008E5BA7">
        <w:trPr>
          <w:trHeight w:val="309"/>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2D4DBEEF"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Netovõlakoormuse ülemmäär (</w:t>
            </w:r>
            <w:proofErr w:type="spellStart"/>
            <w:r w:rsidRPr="008E5BA7">
              <w:rPr>
                <w:rFonts w:ascii="Times New Roman" w:eastAsia="Times New Roman" w:hAnsi="Times New Roman" w:cs="Times New Roman"/>
                <w:color w:val="000000"/>
                <w:sz w:val="24"/>
                <w:szCs w:val="24"/>
                <w:lang w:eastAsia="et-EE"/>
              </w:rPr>
              <w:t>eur</w:t>
            </w:r>
            <w:proofErr w:type="spellEnd"/>
            <w:r w:rsidRPr="008E5BA7">
              <w:rPr>
                <w:rFonts w:ascii="Times New Roman" w:eastAsia="Times New Roman" w:hAnsi="Times New Roman" w:cs="Times New Roman"/>
                <w:color w:val="000000"/>
                <w:sz w:val="24"/>
                <w:szCs w:val="24"/>
                <w:lang w:eastAsia="et-EE"/>
              </w:rPr>
              <w:t>)</w:t>
            </w:r>
          </w:p>
        </w:tc>
        <w:tc>
          <w:tcPr>
            <w:tcW w:w="1276" w:type="dxa"/>
            <w:tcBorders>
              <w:top w:val="nil"/>
              <w:left w:val="nil"/>
              <w:bottom w:val="single" w:sz="4" w:space="0" w:color="auto"/>
              <w:right w:val="single" w:sz="4" w:space="0" w:color="auto"/>
            </w:tcBorders>
            <w:shd w:val="clear" w:color="auto" w:fill="auto"/>
            <w:noWrap/>
            <w:vAlign w:val="bottom"/>
            <w:hideMark/>
          </w:tcPr>
          <w:p w14:paraId="1AA2A1D4"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10 016 676</w:t>
            </w:r>
          </w:p>
        </w:tc>
        <w:tc>
          <w:tcPr>
            <w:tcW w:w="1276" w:type="dxa"/>
            <w:tcBorders>
              <w:top w:val="nil"/>
              <w:left w:val="nil"/>
              <w:bottom w:val="single" w:sz="4" w:space="0" w:color="auto"/>
              <w:right w:val="single" w:sz="4" w:space="0" w:color="auto"/>
            </w:tcBorders>
            <w:shd w:val="clear" w:color="000000" w:fill="D0CECE"/>
            <w:noWrap/>
            <w:vAlign w:val="bottom"/>
            <w:hideMark/>
          </w:tcPr>
          <w:p w14:paraId="6C27150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10 099 942</w:t>
            </w:r>
          </w:p>
        </w:tc>
        <w:tc>
          <w:tcPr>
            <w:tcW w:w="1294" w:type="dxa"/>
            <w:tcBorders>
              <w:top w:val="nil"/>
              <w:left w:val="nil"/>
              <w:bottom w:val="single" w:sz="4" w:space="0" w:color="auto"/>
              <w:right w:val="single" w:sz="4" w:space="0" w:color="auto"/>
            </w:tcBorders>
            <w:shd w:val="clear" w:color="000000" w:fill="D0CECE"/>
            <w:noWrap/>
            <w:vAlign w:val="bottom"/>
            <w:hideMark/>
          </w:tcPr>
          <w:p w14:paraId="325EDE00"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10 306 342</w:t>
            </w:r>
          </w:p>
        </w:tc>
        <w:tc>
          <w:tcPr>
            <w:tcW w:w="1257" w:type="dxa"/>
            <w:tcBorders>
              <w:top w:val="nil"/>
              <w:left w:val="nil"/>
              <w:bottom w:val="single" w:sz="4" w:space="0" w:color="auto"/>
              <w:right w:val="single" w:sz="4" w:space="0" w:color="auto"/>
            </w:tcBorders>
            <w:shd w:val="clear" w:color="000000" w:fill="D0CECE"/>
            <w:noWrap/>
            <w:vAlign w:val="bottom"/>
            <w:hideMark/>
          </w:tcPr>
          <w:p w14:paraId="7C7776D8"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9 924 696</w:t>
            </w:r>
          </w:p>
        </w:tc>
        <w:tc>
          <w:tcPr>
            <w:tcW w:w="1276" w:type="dxa"/>
            <w:tcBorders>
              <w:top w:val="nil"/>
              <w:left w:val="nil"/>
              <w:bottom w:val="single" w:sz="4" w:space="0" w:color="auto"/>
              <w:right w:val="single" w:sz="8" w:space="0" w:color="auto"/>
            </w:tcBorders>
            <w:shd w:val="clear" w:color="000000" w:fill="D0CECE"/>
            <w:noWrap/>
            <w:vAlign w:val="bottom"/>
            <w:hideMark/>
          </w:tcPr>
          <w:p w14:paraId="0E173C4D"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9 543 050</w:t>
            </w:r>
          </w:p>
        </w:tc>
      </w:tr>
      <w:tr w:rsidR="008E5BA7" w:rsidRPr="008E5BA7" w14:paraId="5C3A5358" w14:textId="77777777" w:rsidTr="008E5BA7">
        <w:trPr>
          <w:trHeight w:val="309"/>
        </w:trPr>
        <w:tc>
          <w:tcPr>
            <w:tcW w:w="3392" w:type="dxa"/>
            <w:tcBorders>
              <w:top w:val="nil"/>
              <w:left w:val="single" w:sz="8" w:space="0" w:color="auto"/>
              <w:bottom w:val="single" w:sz="4" w:space="0" w:color="auto"/>
              <w:right w:val="single" w:sz="4" w:space="0" w:color="auto"/>
            </w:tcBorders>
            <w:shd w:val="clear" w:color="auto" w:fill="auto"/>
            <w:noWrap/>
            <w:vAlign w:val="bottom"/>
            <w:hideMark/>
          </w:tcPr>
          <w:p w14:paraId="06D7DA36"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Netovõlakoormuse ülemmäär (%)</w:t>
            </w:r>
          </w:p>
        </w:tc>
        <w:tc>
          <w:tcPr>
            <w:tcW w:w="1276" w:type="dxa"/>
            <w:tcBorders>
              <w:top w:val="nil"/>
              <w:left w:val="nil"/>
              <w:bottom w:val="single" w:sz="4" w:space="0" w:color="auto"/>
              <w:right w:val="single" w:sz="4" w:space="0" w:color="auto"/>
            </w:tcBorders>
            <w:shd w:val="clear" w:color="auto" w:fill="auto"/>
            <w:noWrap/>
            <w:vAlign w:val="bottom"/>
            <w:hideMark/>
          </w:tcPr>
          <w:p w14:paraId="21DB0DB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6BAA76A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80,0%</w:t>
            </w:r>
          </w:p>
        </w:tc>
        <w:tc>
          <w:tcPr>
            <w:tcW w:w="1294" w:type="dxa"/>
            <w:tcBorders>
              <w:top w:val="nil"/>
              <w:left w:val="nil"/>
              <w:bottom w:val="single" w:sz="4" w:space="0" w:color="auto"/>
              <w:right w:val="single" w:sz="4" w:space="0" w:color="auto"/>
            </w:tcBorders>
            <w:shd w:val="clear" w:color="auto" w:fill="auto"/>
            <w:noWrap/>
            <w:vAlign w:val="bottom"/>
            <w:hideMark/>
          </w:tcPr>
          <w:p w14:paraId="0597D073"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80,0%</w:t>
            </w:r>
          </w:p>
        </w:tc>
        <w:tc>
          <w:tcPr>
            <w:tcW w:w="1257" w:type="dxa"/>
            <w:tcBorders>
              <w:top w:val="nil"/>
              <w:left w:val="nil"/>
              <w:bottom w:val="single" w:sz="4" w:space="0" w:color="auto"/>
              <w:right w:val="single" w:sz="4" w:space="0" w:color="auto"/>
            </w:tcBorders>
            <w:shd w:val="clear" w:color="auto" w:fill="auto"/>
            <w:noWrap/>
            <w:vAlign w:val="bottom"/>
            <w:hideMark/>
          </w:tcPr>
          <w:p w14:paraId="2C247A29"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75,0%</w:t>
            </w:r>
          </w:p>
        </w:tc>
        <w:tc>
          <w:tcPr>
            <w:tcW w:w="1276" w:type="dxa"/>
            <w:tcBorders>
              <w:top w:val="nil"/>
              <w:left w:val="nil"/>
              <w:bottom w:val="single" w:sz="4" w:space="0" w:color="auto"/>
              <w:right w:val="single" w:sz="8" w:space="0" w:color="auto"/>
            </w:tcBorders>
            <w:shd w:val="clear" w:color="auto" w:fill="auto"/>
            <w:noWrap/>
            <w:vAlign w:val="bottom"/>
            <w:hideMark/>
          </w:tcPr>
          <w:p w14:paraId="0E6F3B15"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70,0%</w:t>
            </w:r>
          </w:p>
        </w:tc>
      </w:tr>
      <w:tr w:rsidR="008E5BA7" w:rsidRPr="008E5BA7" w14:paraId="42A7BF16" w14:textId="77777777" w:rsidTr="008E5BA7">
        <w:trPr>
          <w:trHeight w:val="321"/>
        </w:trPr>
        <w:tc>
          <w:tcPr>
            <w:tcW w:w="3392" w:type="dxa"/>
            <w:tcBorders>
              <w:top w:val="nil"/>
              <w:left w:val="single" w:sz="8" w:space="0" w:color="auto"/>
              <w:bottom w:val="single" w:sz="8" w:space="0" w:color="auto"/>
              <w:right w:val="single" w:sz="4" w:space="0" w:color="auto"/>
            </w:tcBorders>
            <w:shd w:val="clear" w:color="auto" w:fill="auto"/>
            <w:noWrap/>
            <w:vAlign w:val="bottom"/>
            <w:hideMark/>
          </w:tcPr>
          <w:p w14:paraId="449C3215" w14:textId="77777777" w:rsidR="008E5BA7" w:rsidRPr="008E5BA7" w:rsidRDefault="008E5BA7" w:rsidP="008E5BA7">
            <w:pPr>
              <w:spacing w:after="0" w:line="240" w:lineRule="auto"/>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Vaba netovõlakoormus (eurodes)</w:t>
            </w:r>
          </w:p>
        </w:tc>
        <w:tc>
          <w:tcPr>
            <w:tcW w:w="1276" w:type="dxa"/>
            <w:tcBorders>
              <w:top w:val="nil"/>
              <w:left w:val="nil"/>
              <w:bottom w:val="single" w:sz="8" w:space="0" w:color="auto"/>
              <w:right w:val="single" w:sz="4" w:space="0" w:color="auto"/>
            </w:tcBorders>
            <w:shd w:val="clear" w:color="auto" w:fill="auto"/>
            <w:noWrap/>
            <w:vAlign w:val="bottom"/>
            <w:hideMark/>
          </w:tcPr>
          <w:p w14:paraId="373A24AC"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2 761 289</w:t>
            </w:r>
          </w:p>
        </w:tc>
        <w:tc>
          <w:tcPr>
            <w:tcW w:w="1276" w:type="dxa"/>
            <w:tcBorders>
              <w:top w:val="nil"/>
              <w:left w:val="nil"/>
              <w:bottom w:val="single" w:sz="8" w:space="0" w:color="auto"/>
              <w:right w:val="single" w:sz="4" w:space="0" w:color="auto"/>
            </w:tcBorders>
            <w:shd w:val="clear" w:color="000000" w:fill="FFC000"/>
            <w:noWrap/>
            <w:vAlign w:val="bottom"/>
            <w:hideMark/>
          </w:tcPr>
          <w:p w14:paraId="4C9DBA8B"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2 582 660</w:t>
            </w:r>
          </w:p>
        </w:tc>
        <w:tc>
          <w:tcPr>
            <w:tcW w:w="1294" w:type="dxa"/>
            <w:tcBorders>
              <w:top w:val="nil"/>
              <w:left w:val="nil"/>
              <w:bottom w:val="single" w:sz="8" w:space="0" w:color="auto"/>
              <w:right w:val="single" w:sz="4" w:space="0" w:color="auto"/>
            </w:tcBorders>
            <w:shd w:val="clear" w:color="000000" w:fill="FFC000"/>
            <w:noWrap/>
            <w:vAlign w:val="bottom"/>
            <w:hideMark/>
          </w:tcPr>
          <w:p w14:paraId="5A0A3B17"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1 584 067</w:t>
            </w:r>
          </w:p>
        </w:tc>
        <w:tc>
          <w:tcPr>
            <w:tcW w:w="1257" w:type="dxa"/>
            <w:tcBorders>
              <w:top w:val="nil"/>
              <w:left w:val="nil"/>
              <w:bottom w:val="single" w:sz="8" w:space="0" w:color="auto"/>
              <w:right w:val="single" w:sz="4" w:space="0" w:color="auto"/>
            </w:tcBorders>
            <w:shd w:val="clear" w:color="000000" w:fill="FFC000"/>
            <w:noWrap/>
            <w:vAlign w:val="bottom"/>
            <w:hideMark/>
          </w:tcPr>
          <w:p w14:paraId="5589BDF7"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-322 863</w:t>
            </w:r>
          </w:p>
        </w:tc>
        <w:tc>
          <w:tcPr>
            <w:tcW w:w="1276" w:type="dxa"/>
            <w:tcBorders>
              <w:top w:val="nil"/>
              <w:left w:val="nil"/>
              <w:bottom w:val="single" w:sz="8" w:space="0" w:color="auto"/>
              <w:right w:val="single" w:sz="8" w:space="0" w:color="auto"/>
            </w:tcBorders>
            <w:shd w:val="clear" w:color="000000" w:fill="FFC000"/>
            <w:noWrap/>
            <w:vAlign w:val="bottom"/>
            <w:hideMark/>
          </w:tcPr>
          <w:p w14:paraId="20499A0E" w14:textId="77777777" w:rsidR="008E5BA7" w:rsidRPr="008E5BA7" w:rsidRDefault="008E5BA7" w:rsidP="008E5BA7">
            <w:pPr>
              <w:spacing w:after="0" w:line="240" w:lineRule="auto"/>
              <w:jc w:val="right"/>
              <w:rPr>
                <w:rFonts w:ascii="Times New Roman" w:eastAsia="Times New Roman" w:hAnsi="Times New Roman" w:cs="Times New Roman"/>
                <w:color w:val="000000"/>
                <w:sz w:val="24"/>
                <w:szCs w:val="24"/>
                <w:lang w:eastAsia="et-EE"/>
              </w:rPr>
            </w:pPr>
            <w:r w:rsidRPr="008E5BA7">
              <w:rPr>
                <w:rFonts w:ascii="Times New Roman" w:eastAsia="Times New Roman" w:hAnsi="Times New Roman" w:cs="Times New Roman"/>
                <w:color w:val="000000"/>
                <w:sz w:val="24"/>
                <w:szCs w:val="24"/>
                <w:lang w:eastAsia="et-EE"/>
              </w:rPr>
              <w:t>-55 460</w:t>
            </w:r>
          </w:p>
        </w:tc>
      </w:tr>
    </w:tbl>
    <w:p w:rsidR="00084118" w:rsidRDefault="00084118" w:rsidP="00F254C8">
      <w:pPr>
        <w:rPr>
          <w:rFonts w:ascii="Times New Roman" w:hAnsi="Times New Roman" w:cs="Times New Roman"/>
          <w:sz w:val="20"/>
          <w:szCs w:val="20"/>
        </w:rPr>
      </w:pPr>
    </w:p>
    <w:p w:rsidR="00084118" w:rsidRDefault="00084118" w:rsidP="00F254C8">
      <w:pPr>
        <w:rPr>
          <w:rFonts w:ascii="Times New Roman" w:hAnsi="Times New Roman" w:cs="Times New Roman"/>
          <w:sz w:val="20"/>
          <w:szCs w:val="20"/>
        </w:rPr>
      </w:pPr>
    </w:p>
    <w:p w:rsidR="00D62475" w:rsidRPr="00F254C8" w:rsidRDefault="00D62475" w:rsidP="00F254C8">
      <w:pPr>
        <w:rPr>
          <w:rFonts w:ascii="Times New Roman" w:hAnsi="Times New Roman" w:cs="Times New Roman"/>
          <w:sz w:val="20"/>
          <w:szCs w:val="20"/>
        </w:rPr>
      </w:pPr>
    </w:p>
    <w:p w:rsidR="00C6330C" w:rsidRPr="00C648B1" w:rsidRDefault="003E4D8C" w:rsidP="00E87F0C">
      <w:pPr>
        <w:pStyle w:val="Pealkiri1"/>
        <w:spacing w:after="240"/>
      </w:pPr>
      <w:bookmarkStart w:id="18" w:name="_Toc78291458"/>
      <w:r>
        <w:t xml:space="preserve">6. </w:t>
      </w:r>
      <w:r w:rsidR="00C6330C" w:rsidRPr="00C648B1">
        <w:t>Kokkuvõte</w:t>
      </w:r>
      <w:bookmarkEnd w:id="18"/>
    </w:p>
    <w:p w:rsidR="007E39A1" w:rsidRPr="002B5D0E" w:rsidRDefault="007E39A1" w:rsidP="002B5D0E">
      <w:pPr>
        <w:jc w:val="both"/>
        <w:rPr>
          <w:rFonts w:ascii="Times New Roman" w:hAnsi="Times New Roman" w:cs="Times New Roman"/>
          <w:sz w:val="24"/>
          <w:szCs w:val="24"/>
        </w:rPr>
      </w:pPr>
      <w:r w:rsidRPr="002B5D0E">
        <w:rPr>
          <w:rFonts w:ascii="Times New Roman" w:hAnsi="Times New Roman" w:cs="Times New Roman"/>
          <w:sz w:val="24"/>
          <w:szCs w:val="24"/>
        </w:rPr>
        <w:t>Eelarvestrateegias on antud ülevaade Kuusalu valla eelarve tuludest, kuludest, investeerimis- ja finantseerimistegevusest aastatel 20</w:t>
      </w:r>
      <w:r w:rsidR="00E87F0C" w:rsidRPr="002B5D0E">
        <w:rPr>
          <w:rFonts w:ascii="Times New Roman" w:hAnsi="Times New Roman" w:cs="Times New Roman"/>
          <w:sz w:val="24"/>
          <w:szCs w:val="24"/>
        </w:rPr>
        <w:t>2</w:t>
      </w:r>
      <w:r w:rsidR="00E350ED">
        <w:rPr>
          <w:rFonts w:ascii="Times New Roman" w:hAnsi="Times New Roman" w:cs="Times New Roman"/>
          <w:sz w:val="24"/>
          <w:szCs w:val="24"/>
        </w:rPr>
        <w:t>1</w:t>
      </w:r>
      <w:r w:rsidRPr="002B5D0E">
        <w:rPr>
          <w:rFonts w:ascii="Times New Roman" w:hAnsi="Times New Roman" w:cs="Times New Roman"/>
          <w:sz w:val="24"/>
          <w:szCs w:val="24"/>
        </w:rPr>
        <w:t>-20</w:t>
      </w:r>
      <w:r w:rsidR="00C812F3" w:rsidRPr="002B5D0E">
        <w:rPr>
          <w:rFonts w:ascii="Times New Roman" w:hAnsi="Times New Roman" w:cs="Times New Roman"/>
          <w:sz w:val="24"/>
          <w:szCs w:val="24"/>
        </w:rPr>
        <w:t>2</w:t>
      </w:r>
      <w:r w:rsidR="00E350ED">
        <w:rPr>
          <w:rFonts w:ascii="Times New Roman" w:hAnsi="Times New Roman" w:cs="Times New Roman"/>
          <w:sz w:val="24"/>
          <w:szCs w:val="24"/>
        </w:rPr>
        <w:t>2</w:t>
      </w:r>
      <w:r w:rsidRPr="002B5D0E">
        <w:rPr>
          <w:rFonts w:ascii="Times New Roman" w:hAnsi="Times New Roman" w:cs="Times New Roman"/>
          <w:sz w:val="24"/>
          <w:szCs w:val="24"/>
        </w:rPr>
        <w:t xml:space="preserve"> ning koostatud prognoos</w:t>
      </w:r>
      <w:bookmarkStart w:id="19" w:name="_Hlk525051897"/>
      <w:r w:rsidR="004E6CA9" w:rsidRPr="002B5D0E">
        <w:rPr>
          <w:rFonts w:ascii="Times New Roman" w:hAnsi="Times New Roman" w:cs="Times New Roman"/>
          <w:sz w:val="24"/>
          <w:szCs w:val="24"/>
        </w:rPr>
        <w:t xml:space="preserve">id nelja eelseisva aasta kohta. </w:t>
      </w:r>
      <w:r w:rsidRPr="002B5D0E">
        <w:rPr>
          <w:rFonts w:ascii="Times New Roman" w:hAnsi="Times New Roman" w:cs="Times New Roman"/>
          <w:sz w:val="24"/>
          <w:szCs w:val="24"/>
        </w:rPr>
        <w:t>Eel</w:t>
      </w:r>
      <w:r w:rsidR="00BB150C" w:rsidRPr="002B5D0E">
        <w:rPr>
          <w:rFonts w:ascii="Times New Roman" w:hAnsi="Times New Roman" w:cs="Times New Roman"/>
          <w:sz w:val="24"/>
          <w:szCs w:val="24"/>
        </w:rPr>
        <w:t>arve</w:t>
      </w:r>
      <w:r w:rsidR="004B7D2D" w:rsidRPr="002B5D0E">
        <w:rPr>
          <w:rFonts w:ascii="Times New Roman" w:hAnsi="Times New Roman" w:cs="Times New Roman"/>
          <w:sz w:val="24"/>
          <w:szCs w:val="24"/>
        </w:rPr>
        <w:t>strateegia</w:t>
      </w:r>
      <w:r w:rsidR="00BB150C" w:rsidRPr="002B5D0E">
        <w:rPr>
          <w:rFonts w:ascii="Times New Roman" w:hAnsi="Times New Roman" w:cs="Times New Roman"/>
          <w:sz w:val="24"/>
          <w:szCs w:val="24"/>
        </w:rPr>
        <w:t xml:space="preserve"> on struktureeritud vastava</w:t>
      </w:r>
      <w:r w:rsidRPr="002B5D0E">
        <w:rPr>
          <w:rFonts w:ascii="Times New Roman" w:hAnsi="Times New Roman" w:cs="Times New Roman"/>
          <w:sz w:val="24"/>
          <w:szCs w:val="24"/>
        </w:rPr>
        <w:t>lt kohaliku omavalitsuse üksuse finantsjuhtimise seaduses sätestatule.</w:t>
      </w:r>
    </w:p>
    <w:p w:rsidR="007E39A1" w:rsidRPr="002B5D0E" w:rsidRDefault="007E39A1" w:rsidP="002B5D0E">
      <w:pPr>
        <w:jc w:val="both"/>
        <w:rPr>
          <w:rFonts w:ascii="Times New Roman" w:hAnsi="Times New Roman" w:cs="Times New Roman"/>
          <w:sz w:val="24"/>
          <w:szCs w:val="24"/>
        </w:rPr>
      </w:pPr>
      <w:r w:rsidRPr="002B5D0E">
        <w:rPr>
          <w:rFonts w:ascii="Times New Roman" w:hAnsi="Times New Roman" w:cs="Times New Roman"/>
          <w:sz w:val="24"/>
          <w:szCs w:val="24"/>
        </w:rPr>
        <w:t>Käesoleva eelarvestrateegiaga suudab Kuusalu vald täita finantsdistsipliini tingimusi vastavalt Rahandusministeeriumi kehtestatud normatiividele. Kuusalu vald on finantssituatsioonis, mis võimaldab teha järgneval neljal aastal valla arenguks vajalik</w:t>
      </w:r>
      <w:r w:rsidR="004E6CA9" w:rsidRPr="002B5D0E">
        <w:rPr>
          <w:rFonts w:ascii="Times New Roman" w:hAnsi="Times New Roman" w:cs="Times New Roman"/>
          <w:sz w:val="24"/>
          <w:szCs w:val="24"/>
        </w:rPr>
        <w:t>k</w:t>
      </w:r>
      <w:r w:rsidRPr="002B5D0E">
        <w:rPr>
          <w:rFonts w:ascii="Times New Roman" w:hAnsi="Times New Roman" w:cs="Times New Roman"/>
          <w:sz w:val="24"/>
          <w:szCs w:val="24"/>
        </w:rPr>
        <w:t>e investeeringuid</w:t>
      </w:r>
      <w:r w:rsidR="00724A99" w:rsidRPr="002B5D0E">
        <w:rPr>
          <w:rFonts w:ascii="Times New Roman" w:hAnsi="Times New Roman" w:cs="Times New Roman"/>
          <w:sz w:val="24"/>
          <w:szCs w:val="24"/>
        </w:rPr>
        <w:t xml:space="preserve"> ja </w:t>
      </w:r>
      <w:r w:rsidRPr="002B5D0E">
        <w:rPr>
          <w:rFonts w:ascii="Times New Roman" w:hAnsi="Times New Roman" w:cs="Times New Roman"/>
          <w:sz w:val="24"/>
          <w:szCs w:val="24"/>
        </w:rPr>
        <w:t>pakkuda teenuseid</w:t>
      </w:r>
      <w:r w:rsidR="00724A99" w:rsidRPr="002B5D0E">
        <w:rPr>
          <w:rFonts w:ascii="Times New Roman" w:hAnsi="Times New Roman" w:cs="Times New Roman"/>
          <w:sz w:val="24"/>
          <w:szCs w:val="24"/>
        </w:rPr>
        <w:t>.</w:t>
      </w:r>
      <w:r w:rsidRPr="002B5D0E">
        <w:rPr>
          <w:rFonts w:ascii="Times New Roman" w:hAnsi="Times New Roman" w:cs="Times New Roman"/>
          <w:sz w:val="24"/>
          <w:szCs w:val="24"/>
        </w:rPr>
        <w:t xml:space="preserve"> </w:t>
      </w:r>
      <w:bookmarkEnd w:id="19"/>
      <w:r w:rsidR="000B6E04" w:rsidRPr="002B5D0E">
        <w:rPr>
          <w:rFonts w:ascii="Times New Roman" w:hAnsi="Times New Roman" w:cs="Times New Roman"/>
          <w:sz w:val="24"/>
          <w:szCs w:val="24"/>
        </w:rPr>
        <w:t>Kuusalu vald on tundlik väliskeskkonnast tulenevatele mõjuteguritele</w:t>
      </w:r>
      <w:r w:rsidR="00E87F0C" w:rsidRPr="002B5D0E">
        <w:rPr>
          <w:rFonts w:ascii="Times New Roman" w:hAnsi="Times New Roman" w:cs="Times New Roman"/>
          <w:sz w:val="24"/>
          <w:szCs w:val="24"/>
        </w:rPr>
        <w:t xml:space="preserve">, nii </w:t>
      </w:r>
      <w:r w:rsidR="000B6E04" w:rsidRPr="002B5D0E">
        <w:rPr>
          <w:rFonts w:ascii="Times New Roman" w:hAnsi="Times New Roman" w:cs="Times New Roman"/>
          <w:sz w:val="24"/>
          <w:szCs w:val="24"/>
        </w:rPr>
        <w:t>eelarvetulude võimalikule vähenemisele</w:t>
      </w:r>
      <w:r w:rsidR="00E87F0C" w:rsidRPr="002B5D0E">
        <w:rPr>
          <w:rFonts w:ascii="Times New Roman" w:hAnsi="Times New Roman" w:cs="Times New Roman"/>
          <w:sz w:val="24"/>
          <w:szCs w:val="24"/>
        </w:rPr>
        <w:t xml:space="preserve"> ja eelarv</w:t>
      </w:r>
      <w:r w:rsidR="0041622E">
        <w:rPr>
          <w:rFonts w:ascii="Times New Roman" w:hAnsi="Times New Roman" w:cs="Times New Roman"/>
          <w:sz w:val="24"/>
          <w:szCs w:val="24"/>
        </w:rPr>
        <w:t>e</w:t>
      </w:r>
      <w:r w:rsidR="00E87F0C" w:rsidRPr="002B5D0E">
        <w:rPr>
          <w:rFonts w:ascii="Times New Roman" w:hAnsi="Times New Roman" w:cs="Times New Roman"/>
          <w:sz w:val="24"/>
          <w:szCs w:val="24"/>
        </w:rPr>
        <w:t>kulude võimalikule kasvule.</w:t>
      </w:r>
    </w:p>
    <w:sectPr w:rsidR="007E39A1" w:rsidRPr="002B5D0E" w:rsidSect="004B7C12">
      <w:footerReference w:type="default" r:id="rId11"/>
      <w:pgSz w:w="11906" w:h="16838"/>
      <w:pgMar w:top="1276"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D3D1A" w16cex:dateUtc="2021-07-29T11:43:00Z"/>
  <w16cex:commentExtensible w16cex:durableId="24ABE14A" w16cex:dateUtc="2021-07-28T10:59:00Z"/>
  <w16cex:commentExtensible w16cex:durableId="24ABE246" w16cex:dateUtc="2021-07-28T11:03:00Z"/>
  <w16cex:commentExtensible w16cex:durableId="24ABE582" w16cex:dateUtc="2021-07-28T11:17:00Z"/>
  <w16cex:commentExtensible w16cex:durableId="24ABE576" w16cex:dateUtc="2021-07-28T11:17:00Z"/>
  <w16cex:commentExtensible w16cex:durableId="24ABE5FE" w16cex:dateUtc="2021-07-28T11:19:00Z"/>
  <w16cex:commentExtensible w16cex:durableId="24ACF932" w16cex:dateUtc="2021-07-29T06: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C4439" w14:textId="7908D3E4" w:rsidR="005401D3" w:rsidRDefault="005401D3" w:rsidP="00C801ED">
      <w:pPr>
        <w:spacing w:after="0" w:line="240" w:lineRule="auto"/>
      </w:pPr>
      <w:r>
        <w:separator/>
      </w:r>
    </w:p>
  </w:endnote>
  <w:endnote w:type="continuationSeparator" w:id="0">
    <w:p w14:paraId="3EBC4439" w14:textId="7908D3E4" w:rsidR="005401D3" w:rsidRDefault="005401D3" w:rsidP="00C8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668548"/>
      <w:docPartObj>
        <w:docPartGallery w:val="Page Numbers (Bottom of Page)"/>
        <w:docPartUnique/>
      </w:docPartObj>
    </w:sdtPr>
    <w:sdtContent>
      <w:p w14:paraId="3EBC4439" w14:textId="7908D3E4" w:rsidR="005401D3" w:rsidRDefault="005401D3">
        <w:pPr>
          <w:pStyle w:val="Jalus"/>
          <w:jc w:val="right"/>
        </w:pPr>
        <w:r>
          <w:fldChar w:fldCharType="begin"/>
        </w:r>
        <w:r>
          <w:instrText>PAGE   \* MERGEFORMAT</w:instrText>
        </w:r>
        <w:r>
          <w:fldChar w:fldCharType="separate"/>
        </w:r>
        <w:r>
          <w:t>2</w:t>
        </w:r>
        <w:r>
          <w:fldChar w:fldCharType="end"/>
        </w:r>
      </w:p>
    </w:sdtContent>
  </w:sdt>
  <w:p w14:paraId="3EBC4439" w14:textId="7908D3E4" w:rsidR="005401D3" w:rsidRDefault="005401D3">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C4439" w14:textId="7908D3E4" w:rsidR="005401D3" w:rsidRDefault="005401D3" w:rsidP="00C801ED">
      <w:pPr>
        <w:spacing w:after="0" w:line="240" w:lineRule="auto"/>
      </w:pPr>
      <w:r>
        <w:separator/>
      </w:r>
    </w:p>
  </w:footnote>
  <w:footnote w:type="continuationSeparator" w:id="0">
    <w:p w14:paraId="3EBC4439" w14:textId="7908D3E4" w:rsidR="005401D3" w:rsidRDefault="005401D3" w:rsidP="00C80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20E5FF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1F2FCF"/>
    <w:multiLevelType w:val="hybridMultilevel"/>
    <w:tmpl w:val="4AD67E8E"/>
    <w:lvl w:ilvl="0" w:tplc="0D8C0D5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E1B4B4C"/>
    <w:multiLevelType w:val="hybridMultilevel"/>
    <w:tmpl w:val="E918F9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ED36528"/>
    <w:multiLevelType w:val="hybridMultilevel"/>
    <w:tmpl w:val="F5FA226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EED560F"/>
    <w:multiLevelType w:val="hybridMultilevel"/>
    <w:tmpl w:val="E91A3B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1A64FBF"/>
    <w:multiLevelType w:val="multilevel"/>
    <w:tmpl w:val="FB8E1E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5436F1"/>
    <w:multiLevelType w:val="hybridMultilevel"/>
    <w:tmpl w:val="1248A6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A055524"/>
    <w:multiLevelType w:val="hybridMultilevel"/>
    <w:tmpl w:val="046AB9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C884D6D"/>
    <w:multiLevelType w:val="hybridMultilevel"/>
    <w:tmpl w:val="8D2C41C2"/>
    <w:lvl w:ilvl="0" w:tplc="76948024">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DA61158"/>
    <w:multiLevelType w:val="hybridMultilevel"/>
    <w:tmpl w:val="45985492"/>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39A0578"/>
    <w:multiLevelType w:val="multilevel"/>
    <w:tmpl w:val="D5C22F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8C7FBA"/>
    <w:multiLevelType w:val="hybridMultilevel"/>
    <w:tmpl w:val="AC782A42"/>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281E4654"/>
    <w:multiLevelType w:val="hybridMultilevel"/>
    <w:tmpl w:val="6DA6F2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23433A4"/>
    <w:multiLevelType w:val="hybridMultilevel"/>
    <w:tmpl w:val="51EC434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DB50F30"/>
    <w:multiLevelType w:val="hybridMultilevel"/>
    <w:tmpl w:val="01E27FD2"/>
    <w:lvl w:ilvl="0" w:tplc="EDDA8B8C">
      <w:start w:val="2"/>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4650D80"/>
    <w:multiLevelType w:val="hybridMultilevel"/>
    <w:tmpl w:val="6752241C"/>
    <w:lvl w:ilvl="0" w:tplc="4330F422">
      <w:start w:val="21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8D60304"/>
    <w:multiLevelType w:val="hybridMultilevel"/>
    <w:tmpl w:val="6BE0CF6C"/>
    <w:lvl w:ilvl="0" w:tplc="850A435C">
      <w:start w:val="100"/>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CB346E3"/>
    <w:multiLevelType w:val="multilevel"/>
    <w:tmpl w:val="BFB63CF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CF809B0"/>
    <w:multiLevelType w:val="hybridMultilevel"/>
    <w:tmpl w:val="3ECC723A"/>
    <w:lvl w:ilvl="0" w:tplc="AD7AAF4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4550759"/>
    <w:multiLevelType w:val="hybridMultilevel"/>
    <w:tmpl w:val="1D8AAE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643D5131"/>
    <w:multiLevelType w:val="multilevel"/>
    <w:tmpl w:val="2B945182"/>
    <w:lvl w:ilvl="0">
      <w:start w:val="1"/>
      <w:numFmt w:val="decimal"/>
      <w:lvlText w:val="%1."/>
      <w:lvlJc w:val="left"/>
      <w:pPr>
        <w:ind w:left="14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9A23DCA"/>
    <w:multiLevelType w:val="hybridMultilevel"/>
    <w:tmpl w:val="768C7B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6A700650"/>
    <w:multiLevelType w:val="hybridMultilevel"/>
    <w:tmpl w:val="A25E893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6BBE36F0"/>
    <w:multiLevelType w:val="hybridMultilevel"/>
    <w:tmpl w:val="912CDE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BD62D62"/>
    <w:multiLevelType w:val="hybridMultilevel"/>
    <w:tmpl w:val="4282DE1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BEE57F5"/>
    <w:multiLevelType w:val="hybridMultilevel"/>
    <w:tmpl w:val="36CC7D6A"/>
    <w:lvl w:ilvl="0" w:tplc="6D1A1D8E">
      <w:start w:val="1"/>
      <w:numFmt w:val="decimal"/>
      <w:lvlText w:val="%1."/>
      <w:lvlJc w:val="left"/>
      <w:pPr>
        <w:ind w:left="720" w:hanging="360"/>
      </w:pPr>
      <w:rPr>
        <w:rFonts w:eastAsiaTheme="minorHAnsi" w:cs="Times New Roman" w:hint="default"/>
        <w:b w:val="0"/>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CA013D6"/>
    <w:multiLevelType w:val="hybridMultilevel"/>
    <w:tmpl w:val="116CCE9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6F32089"/>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7745F1E"/>
    <w:multiLevelType w:val="hybridMultilevel"/>
    <w:tmpl w:val="8138E098"/>
    <w:lvl w:ilvl="0" w:tplc="342E4AD0">
      <w:start w:val="34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7AA7A06"/>
    <w:multiLevelType w:val="hybridMultilevel"/>
    <w:tmpl w:val="04C07C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782C0589"/>
    <w:multiLevelType w:val="hybridMultilevel"/>
    <w:tmpl w:val="47260566"/>
    <w:lvl w:ilvl="0" w:tplc="E960BB20">
      <w:start w:val="550"/>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85A5633"/>
    <w:multiLevelType w:val="hybridMultilevel"/>
    <w:tmpl w:val="74D6D9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7"/>
  </w:num>
  <w:num w:numId="4">
    <w:abstractNumId w:val="26"/>
  </w:num>
  <w:num w:numId="5">
    <w:abstractNumId w:val="14"/>
  </w:num>
  <w:num w:numId="6">
    <w:abstractNumId w:val="2"/>
  </w:num>
  <w:num w:numId="7">
    <w:abstractNumId w:val="12"/>
  </w:num>
  <w:num w:numId="8">
    <w:abstractNumId w:val="4"/>
  </w:num>
  <w:num w:numId="9">
    <w:abstractNumId w:val="19"/>
  </w:num>
  <w:num w:numId="10">
    <w:abstractNumId w:val="31"/>
  </w:num>
  <w:num w:numId="11">
    <w:abstractNumId w:val="3"/>
  </w:num>
  <w:num w:numId="12">
    <w:abstractNumId w:val="6"/>
  </w:num>
  <w:num w:numId="13">
    <w:abstractNumId w:val="30"/>
  </w:num>
  <w:num w:numId="14">
    <w:abstractNumId w:val="18"/>
  </w:num>
  <w:num w:numId="15">
    <w:abstractNumId w:val="15"/>
  </w:num>
  <w:num w:numId="16">
    <w:abstractNumId w:val="29"/>
  </w:num>
  <w:num w:numId="17">
    <w:abstractNumId w:val="11"/>
  </w:num>
  <w:num w:numId="18">
    <w:abstractNumId w:val="23"/>
  </w:num>
  <w:num w:numId="19">
    <w:abstractNumId w:val="8"/>
  </w:num>
  <w:num w:numId="20">
    <w:abstractNumId w:val="1"/>
  </w:num>
  <w:num w:numId="21">
    <w:abstractNumId w:val="21"/>
  </w:num>
  <w:num w:numId="22">
    <w:abstractNumId w:val="28"/>
  </w:num>
  <w:num w:numId="23">
    <w:abstractNumId w:val="20"/>
  </w:num>
  <w:num w:numId="24">
    <w:abstractNumId w:val="10"/>
  </w:num>
  <w:num w:numId="25">
    <w:abstractNumId w:val="9"/>
  </w:num>
  <w:num w:numId="26">
    <w:abstractNumId w:val="17"/>
  </w:num>
  <w:num w:numId="27">
    <w:abstractNumId w:val="16"/>
  </w:num>
  <w:num w:numId="28">
    <w:abstractNumId w:val="22"/>
  </w:num>
  <w:num w:numId="29">
    <w:abstractNumId w:val="24"/>
  </w:num>
  <w:num w:numId="30">
    <w:abstractNumId w:val="13"/>
  </w:num>
  <w:num w:numId="31">
    <w:abstractNumId w:val="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68"/>
    <w:rsid w:val="00003C0B"/>
    <w:rsid w:val="00003F2B"/>
    <w:rsid w:val="000051DD"/>
    <w:rsid w:val="0000556F"/>
    <w:rsid w:val="000079B1"/>
    <w:rsid w:val="00010BCB"/>
    <w:rsid w:val="00021EA6"/>
    <w:rsid w:val="000224C5"/>
    <w:rsid w:val="00024C7B"/>
    <w:rsid w:val="000269A8"/>
    <w:rsid w:val="000428B6"/>
    <w:rsid w:val="00042DC8"/>
    <w:rsid w:val="00056500"/>
    <w:rsid w:val="000577E1"/>
    <w:rsid w:val="00065B0D"/>
    <w:rsid w:val="00070157"/>
    <w:rsid w:val="0007062D"/>
    <w:rsid w:val="000726DB"/>
    <w:rsid w:val="00073665"/>
    <w:rsid w:val="00075692"/>
    <w:rsid w:val="000810AA"/>
    <w:rsid w:val="00084118"/>
    <w:rsid w:val="00085E73"/>
    <w:rsid w:val="00094230"/>
    <w:rsid w:val="00096DC8"/>
    <w:rsid w:val="000A216E"/>
    <w:rsid w:val="000A50D0"/>
    <w:rsid w:val="000B6E04"/>
    <w:rsid w:val="000C0775"/>
    <w:rsid w:val="000C43B2"/>
    <w:rsid w:val="000C4BCE"/>
    <w:rsid w:val="000C5B68"/>
    <w:rsid w:val="000C76E5"/>
    <w:rsid w:val="000D2221"/>
    <w:rsid w:val="000F66A2"/>
    <w:rsid w:val="001111D6"/>
    <w:rsid w:val="00114D41"/>
    <w:rsid w:val="001160B5"/>
    <w:rsid w:val="0012520D"/>
    <w:rsid w:val="00125ABA"/>
    <w:rsid w:val="00127C0D"/>
    <w:rsid w:val="0013285D"/>
    <w:rsid w:val="0013563D"/>
    <w:rsid w:val="00143B11"/>
    <w:rsid w:val="00146620"/>
    <w:rsid w:val="00155212"/>
    <w:rsid w:val="00163CB9"/>
    <w:rsid w:val="00166E8F"/>
    <w:rsid w:val="00167E9B"/>
    <w:rsid w:val="00175932"/>
    <w:rsid w:val="00176F36"/>
    <w:rsid w:val="001866C2"/>
    <w:rsid w:val="00197C27"/>
    <w:rsid w:val="001A35D9"/>
    <w:rsid w:val="001B725A"/>
    <w:rsid w:val="001C6C9A"/>
    <w:rsid w:val="001D2AF8"/>
    <w:rsid w:val="001D356B"/>
    <w:rsid w:val="001D5A0C"/>
    <w:rsid w:val="001E023F"/>
    <w:rsid w:val="00200BAB"/>
    <w:rsid w:val="00203CB9"/>
    <w:rsid w:val="0021068B"/>
    <w:rsid w:val="002309BA"/>
    <w:rsid w:val="00231280"/>
    <w:rsid w:val="00235B97"/>
    <w:rsid w:val="00246ACC"/>
    <w:rsid w:val="002470A7"/>
    <w:rsid w:val="00255928"/>
    <w:rsid w:val="0025748F"/>
    <w:rsid w:val="002629F4"/>
    <w:rsid w:val="00264068"/>
    <w:rsid w:val="00270FD0"/>
    <w:rsid w:val="00272262"/>
    <w:rsid w:val="002732DF"/>
    <w:rsid w:val="00275B38"/>
    <w:rsid w:val="00281441"/>
    <w:rsid w:val="00281CBA"/>
    <w:rsid w:val="00290918"/>
    <w:rsid w:val="0029703E"/>
    <w:rsid w:val="002A5C5F"/>
    <w:rsid w:val="002B5D0E"/>
    <w:rsid w:val="002B73F8"/>
    <w:rsid w:val="002D1082"/>
    <w:rsid w:val="002D1753"/>
    <w:rsid w:val="002D5CB5"/>
    <w:rsid w:val="002D7629"/>
    <w:rsid w:val="002E3089"/>
    <w:rsid w:val="002E38E0"/>
    <w:rsid w:val="002F47D8"/>
    <w:rsid w:val="00302C86"/>
    <w:rsid w:val="00304827"/>
    <w:rsid w:val="00306612"/>
    <w:rsid w:val="003077F5"/>
    <w:rsid w:val="00313353"/>
    <w:rsid w:val="00315CB6"/>
    <w:rsid w:val="00316397"/>
    <w:rsid w:val="00317D1E"/>
    <w:rsid w:val="00325647"/>
    <w:rsid w:val="00331156"/>
    <w:rsid w:val="00350057"/>
    <w:rsid w:val="00356490"/>
    <w:rsid w:val="00362D12"/>
    <w:rsid w:val="00383A2A"/>
    <w:rsid w:val="00384E78"/>
    <w:rsid w:val="003A5085"/>
    <w:rsid w:val="003A580C"/>
    <w:rsid w:val="003A6900"/>
    <w:rsid w:val="003C1AE0"/>
    <w:rsid w:val="003C5D79"/>
    <w:rsid w:val="003D4448"/>
    <w:rsid w:val="003E316A"/>
    <w:rsid w:val="003E3F0A"/>
    <w:rsid w:val="003E4D8C"/>
    <w:rsid w:val="003F17DB"/>
    <w:rsid w:val="003F6CDD"/>
    <w:rsid w:val="00400A1F"/>
    <w:rsid w:val="0040362A"/>
    <w:rsid w:val="00403BF5"/>
    <w:rsid w:val="00403F8C"/>
    <w:rsid w:val="00412756"/>
    <w:rsid w:val="0041622E"/>
    <w:rsid w:val="00454029"/>
    <w:rsid w:val="0045535D"/>
    <w:rsid w:val="004567EB"/>
    <w:rsid w:val="00464A39"/>
    <w:rsid w:val="00464C74"/>
    <w:rsid w:val="004662F7"/>
    <w:rsid w:val="00467343"/>
    <w:rsid w:val="00480F02"/>
    <w:rsid w:val="00481C27"/>
    <w:rsid w:val="00481FE8"/>
    <w:rsid w:val="00483883"/>
    <w:rsid w:val="0048522A"/>
    <w:rsid w:val="00486CFB"/>
    <w:rsid w:val="004875A0"/>
    <w:rsid w:val="00491A04"/>
    <w:rsid w:val="004965C7"/>
    <w:rsid w:val="004B26C3"/>
    <w:rsid w:val="004B33E7"/>
    <w:rsid w:val="004B4643"/>
    <w:rsid w:val="004B7C12"/>
    <w:rsid w:val="004B7D2D"/>
    <w:rsid w:val="004C2F88"/>
    <w:rsid w:val="004C403B"/>
    <w:rsid w:val="004D099F"/>
    <w:rsid w:val="004E13FD"/>
    <w:rsid w:val="004E6CA9"/>
    <w:rsid w:val="00500E27"/>
    <w:rsid w:val="0050257A"/>
    <w:rsid w:val="0051061B"/>
    <w:rsid w:val="00512FAE"/>
    <w:rsid w:val="00516D4A"/>
    <w:rsid w:val="0052424F"/>
    <w:rsid w:val="005368B9"/>
    <w:rsid w:val="00537450"/>
    <w:rsid w:val="005401D3"/>
    <w:rsid w:val="0055369C"/>
    <w:rsid w:val="005569DB"/>
    <w:rsid w:val="00585809"/>
    <w:rsid w:val="0059780D"/>
    <w:rsid w:val="005A4174"/>
    <w:rsid w:val="005A7120"/>
    <w:rsid w:val="005C3C18"/>
    <w:rsid w:val="005D0BE9"/>
    <w:rsid w:val="005D56EA"/>
    <w:rsid w:val="005D578A"/>
    <w:rsid w:val="005E1034"/>
    <w:rsid w:val="005E3E5A"/>
    <w:rsid w:val="005E7D63"/>
    <w:rsid w:val="005E7EA9"/>
    <w:rsid w:val="006045F1"/>
    <w:rsid w:val="00610363"/>
    <w:rsid w:val="00613420"/>
    <w:rsid w:val="0062072B"/>
    <w:rsid w:val="00621D81"/>
    <w:rsid w:val="00626C36"/>
    <w:rsid w:val="00626FBF"/>
    <w:rsid w:val="00627338"/>
    <w:rsid w:val="0063329D"/>
    <w:rsid w:val="0063454C"/>
    <w:rsid w:val="006357C8"/>
    <w:rsid w:val="006368D4"/>
    <w:rsid w:val="00684DE4"/>
    <w:rsid w:val="00687898"/>
    <w:rsid w:val="006938B8"/>
    <w:rsid w:val="00696E80"/>
    <w:rsid w:val="00697DF3"/>
    <w:rsid w:val="006A03FD"/>
    <w:rsid w:val="006B4EC2"/>
    <w:rsid w:val="006B6CA2"/>
    <w:rsid w:val="006E272D"/>
    <w:rsid w:val="006E38BA"/>
    <w:rsid w:val="006E60F1"/>
    <w:rsid w:val="007023BD"/>
    <w:rsid w:val="00707148"/>
    <w:rsid w:val="007077C4"/>
    <w:rsid w:val="0071345F"/>
    <w:rsid w:val="0071750C"/>
    <w:rsid w:val="00721F9C"/>
    <w:rsid w:val="00723600"/>
    <w:rsid w:val="00724A99"/>
    <w:rsid w:val="007254C2"/>
    <w:rsid w:val="0072601A"/>
    <w:rsid w:val="00727D84"/>
    <w:rsid w:val="007305D8"/>
    <w:rsid w:val="00737C93"/>
    <w:rsid w:val="00741F3F"/>
    <w:rsid w:val="00744FF5"/>
    <w:rsid w:val="00752C1E"/>
    <w:rsid w:val="0075510C"/>
    <w:rsid w:val="00755E6C"/>
    <w:rsid w:val="00760223"/>
    <w:rsid w:val="00780A49"/>
    <w:rsid w:val="007856B2"/>
    <w:rsid w:val="00791AFE"/>
    <w:rsid w:val="00793160"/>
    <w:rsid w:val="0079789A"/>
    <w:rsid w:val="007A102B"/>
    <w:rsid w:val="007B4976"/>
    <w:rsid w:val="007B722B"/>
    <w:rsid w:val="007D1470"/>
    <w:rsid w:val="007D49C2"/>
    <w:rsid w:val="007D60AC"/>
    <w:rsid w:val="007E2FD0"/>
    <w:rsid w:val="007E39A1"/>
    <w:rsid w:val="007E5860"/>
    <w:rsid w:val="007E6856"/>
    <w:rsid w:val="007E7AE9"/>
    <w:rsid w:val="007F16E9"/>
    <w:rsid w:val="007F17F6"/>
    <w:rsid w:val="007F4629"/>
    <w:rsid w:val="007F621F"/>
    <w:rsid w:val="00816CA9"/>
    <w:rsid w:val="008173F3"/>
    <w:rsid w:val="00821CC1"/>
    <w:rsid w:val="008302C9"/>
    <w:rsid w:val="00841DAB"/>
    <w:rsid w:val="00846DF4"/>
    <w:rsid w:val="0085009A"/>
    <w:rsid w:val="00850C0A"/>
    <w:rsid w:val="00855ECD"/>
    <w:rsid w:val="00861A67"/>
    <w:rsid w:val="00865EE9"/>
    <w:rsid w:val="0087052A"/>
    <w:rsid w:val="008841B1"/>
    <w:rsid w:val="00894947"/>
    <w:rsid w:val="008A1743"/>
    <w:rsid w:val="008A248D"/>
    <w:rsid w:val="008A2DE2"/>
    <w:rsid w:val="008A63AC"/>
    <w:rsid w:val="008B4D8B"/>
    <w:rsid w:val="008C0D83"/>
    <w:rsid w:val="008C2757"/>
    <w:rsid w:val="008C2FF5"/>
    <w:rsid w:val="008C6A13"/>
    <w:rsid w:val="008D2DDC"/>
    <w:rsid w:val="008D4564"/>
    <w:rsid w:val="008D4639"/>
    <w:rsid w:val="008E02A7"/>
    <w:rsid w:val="008E5BA7"/>
    <w:rsid w:val="008F2F5F"/>
    <w:rsid w:val="008F5666"/>
    <w:rsid w:val="0090172F"/>
    <w:rsid w:val="00901CC8"/>
    <w:rsid w:val="00903C99"/>
    <w:rsid w:val="00907EF4"/>
    <w:rsid w:val="009124B6"/>
    <w:rsid w:val="009150F3"/>
    <w:rsid w:val="009235BE"/>
    <w:rsid w:val="00925240"/>
    <w:rsid w:val="00927A63"/>
    <w:rsid w:val="00935779"/>
    <w:rsid w:val="00941DA4"/>
    <w:rsid w:val="00946014"/>
    <w:rsid w:val="00946E08"/>
    <w:rsid w:val="00953CC8"/>
    <w:rsid w:val="009555DC"/>
    <w:rsid w:val="00956E57"/>
    <w:rsid w:val="00962939"/>
    <w:rsid w:val="00962EEA"/>
    <w:rsid w:val="00966D94"/>
    <w:rsid w:val="00976CFD"/>
    <w:rsid w:val="00994562"/>
    <w:rsid w:val="00997399"/>
    <w:rsid w:val="009A20E5"/>
    <w:rsid w:val="009A30C3"/>
    <w:rsid w:val="009B1C32"/>
    <w:rsid w:val="009B2E73"/>
    <w:rsid w:val="009C2908"/>
    <w:rsid w:val="009E0305"/>
    <w:rsid w:val="009F019A"/>
    <w:rsid w:val="009F0C1D"/>
    <w:rsid w:val="009F210A"/>
    <w:rsid w:val="009F5DB2"/>
    <w:rsid w:val="00A022EC"/>
    <w:rsid w:val="00A023BD"/>
    <w:rsid w:val="00A02BD5"/>
    <w:rsid w:val="00A03AA1"/>
    <w:rsid w:val="00A040E2"/>
    <w:rsid w:val="00A1009D"/>
    <w:rsid w:val="00A10247"/>
    <w:rsid w:val="00A1442C"/>
    <w:rsid w:val="00A21BC8"/>
    <w:rsid w:val="00A2542F"/>
    <w:rsid w:val="00A36ADB"/>
    <w:rsid w:val="00A43D2D"/>
    <w:rsid w:val="00A4428D"/>
    <w:rsid w:val="00A4608E"/>
    <w:rsid w:val="00A54DA4"/>
    <w:rsid w:val="00A5539B"/>
    <w:rsid w:val="00A55893"/>
    <w:rsid w:val="00A676CC"/>
    <w:rsid w:val="00A7704C"/>
    <w:rsid w:val="00A8287D"/>
    <w:rsid w:val="00A9512F"/>
    <w:rsid w:val="00A96797"/>
    <w:rsid w:val="00AA0273"/>
    <w:rsid w:val="00AA1A1D"/>
    <w:rsid w:val="00AA5DF9"/>
    <w:rsid w:val="00AA7ECA"/>
    <w:rsid w:val="00AB0159"/>
    <w:rsid w:val="00AB0EE8"/>
    <w:rsid w:val="00AB6437"/>
    <w:rsid w:val="00AC2718"/>
    <w:rsid w:val="00AD0516"/>
    <w:rsid w:val="00AD27FD"/>
    <w:rsid w:val="00AE3D3E"/>
    <w:rsid w:val="00AE784A"/>
    <w:rsid w:val="00AF29AC"/>
    <w:rsid w:val="00AF495B"/>
    <w:rsid w:val="00AF5B65"/>
    <w:rsid w:val="00AF5FD5"/>
    <w:rsid w:val="00B16827"/>
    <w:rsid w:val="00B236AE"/>
    <w:rsid w:val="00B26EC0"/>
    <w:rsid w:val="00B27CB2"/>
    <w:rsid w:val="00B27F7F"/>
    <w:rsid w:val="00B306FD"/>
    <w:rsid w:val="00B325D1"/>
    <w:rsid w:val="00B35EED"/>
    <w:rsid w:val="00B40543"/>
    <w:rsid w:val="00B46039"/>
    <w:rsid w:val="00B4687D"/>
    <w:rsid w:val="00B62E33"/>
    <w:rsid w:val="00B6588C"/>
    <w:rsid w:val="00B70FA3"/>
    <w:rsid w:val="00B71C5A"/>
    <w:rsid w:val="00B83ED6"/>
    <w:rsid w:val="00BA22BA"/>
    <w:rsid w:val="00BA3BE6"/>
    <w:rsid w:val="00BB0D1F"/>
    <w:rsid w:val="00BB150C"/>
    <w:rsid w:val="00BC2402"/>
    <w:rsid w:val="00BD0836"/>
    <w:rsid w:val="00BD17CA"/>
    <w:rsid w:val="00BE365A"/>
    <w:rsid w:val="00BF1256"/>
    <w:rsid w:val="00BF45BB"/>
    <w:rsid w:val="00BF7D03"/>
    <w:rsid w:val="00C024E7"/>
    <w:rsid w:val="00C22304"/>
    <w:rsid w:val="00C2559E"/>
    <w:rsid w:val="00C307E4"/>
    <w:rsid w:val="00C35E2A"/>
    <w:rsid w:val="00C371B2"/>
    <w:rsid w:val="00C3720E"/>
    <w:rsid w:val="00C47E5E"/>
    <w:rsid w:val="00C51098"/>
    <w:rsid w:val="00C56845"/>
    <w:rsid w:val="00C6330C"/>
    <w:rsid w:val="00C648B1"/>
    <w:rsid w:val="00C65713"/>
    <w:rsid w:val="00C71CEB"/>
    <w:rsid w:val="00C801ED"/>
    <w:rsid w:val="00C81125"/>
    <w:rsid w:val="00C812F3"/>
    <w:rsid w:val="00C8711D"/>
    <w:rsid w:val="00C92BA9"/>
    <w:rsid w:val="00C94972"/>
    <w:rsid w:val="00C9717B"/>
    <w:rsid w:val="00CA4FCD"/>
    <w:rsid w:val="00CB6AB1"/>
    <w:rsid w:val="00CB6C91"/>
    <w:rsid w:val="00CB72ED"/>
    <w:rsid w:val="00CC2492"/>
    <w:rsid w:val="00CC42F4"/>
    <w:rsid w:val="00CC5495"/>
    <w:rsid w:val="00CC7740"/>
    <w:rsid w:val="00CC7CF9"/>
    <w:rsid w:val="00CD012E"/>
    <w:rsid w:val="00CD4E9E"/>
    <w:rsid w:val="00CF24CA"/>
    <w:rsid w:val="00CF2BAD"/>
    <w:rsid w:val="00CF6483"/>
    <w:rsid w:val="00CF69A1"/>
    <w:rsid w:val="00D00770"/>
    <w:rsid w:val="00D11390"/>
    <w:rsid w:val="00D12FC6"/>
    <w:rsid w:val="00D13DAD"/>
    <w:rsid w:val="00D14C85"/>
    <w:rsid w:val="00D16BE3"/>
    <w:rsid w:val="00D2265B"/>
    <w:rsid w:val="00D312C3"/>
    <w:rsid w:val="00D3180D"/>
    <w:rsid w:val="00D37743"/>
    <w:rsid w:val="00D43DB8"/>
    <w:rsid w:val="00D44640"/>
    <w:rsid w:val="00D452A5"/>
    <w:rsid w:val="00D62392"/>
    <w:rsid w:val="00D62475"/>
    <w:rsid w:val="00D8298B"/>
    <w:rsid w:val="00D87E7B"/>
    <w:rsid w:val="00D938C2"/>
    <w:rsid w:val="00D96530"/>
    <w:rsid w:val="00D971A9"/>
    <w:rsid w:val="00D97BDD"/>
    <w:rsid w:val="00DB0C5D"/>
    <w:rsid w:val="00DB4266"/>
    <w:rsid w:val="00DC6B71"/>
    <w:rsid w:val="00DD1B94"/>
    <w:rsid w:val="00DD32A1"/>
    <w:rsid w:val="00DD5BCB"/>
    <w:rsid w:val="00DD5BFA"/>
    <w:rsid w:val="00DE0975"/>
    <w:rsid w:val="00DE3BCC"/>
    <w:rsid w:val="00DF113C"/>
    <w:rsid w:val="00DF1890"/>
    <w:rsid w:val="00E065F4"/>
    <w:rsid w:val="00E168CA"/>
    <w:rsid w:val="00E17D05"/>
    <w:rsid w:val="00E302DA"/>
    <w:rsid w:val="00E350ED"/>
    <w:rsid w:val="00E45C8C"/>
    <w:rsid w:val="00E66F86"/>
    <w:rsid w:val="00E76CF1"/>
    <w:rsid w:val="00E87F0C"/>
    <w:rsid w:val="00E92E21"/>
    <w:rsid w:val="00EB2D50"/>
    <w:rsid w:val="00EB53F6"/>
    <w:rsid w:val="00EC0C38"/>
    <w:rsid w:val="00EC2299"/>
    <w:rsid w:val="00EC6FD6"/>
    <w:rsid w:val="00ED38E2"/>
    <w:rsid w:val="00ED722C"/>
    <w:rsid w:val="00EE26D0"/>
    <w:rsid w:val="00EE3666"/>
    <w:rsid w:val="00EF5F1F"/>
    <w:rsid w:val="00F00140"/>
    <w:rsid w:val="00F039DA"/>
    <w:rsid w:val="00F046EA"/>
    <w:rsid w:val="00F16250"/>
    <w:rsid w:val="00F17AC3"/>
    <w:rsid w:val="00F21577"/>
    <w:rsid w:val="00F21A2F"/>
    <w:rsid w:val="00F254C8"/>
    <w:rsid w:val="00F274DA"/>
    <w:rsid w:val="00F30003"/>
    <w:rsid w:val="00F31774"/>
    <w:rsid w:val="00F41282"/>
    <w:rsid w:val="00F52081"/>
    <w:rsid w:val="00F5364A"/>
    <w:rsid w:val="00F55318"/>
    <w:rsid w:val="00F62ED4"/>
    <w:rsid w:val="00F6437C"/>
    <w:rsid w:val="00F700E1"/>
    <w:rsid w:val="00F70B6E"/>
    <w:rsid w:val="00F70E4B"/>
    <w:rsid w:val="00F8206E"/>
    <w:rsid w:val="00F83F48"/>
    <w:rsid w:val="00F95985"/>
    <w:rsid w:val="00F97A88"/>
    <w:rsid w:val="00FA5408"/>
    <w:rsid w:val="00FC39AD"/>
    <w:rsid w:val="00FD0B96"/>
    <w:rsid w:val="00FD0B9D"/>
    <w:rsid w:val="00FD34B6"/>
    <w:rsid w:val="00FD72E8"/>
    <w:rsid w:val="00FD7D2A"/>
    <w:rsid w:val="00FE06BF"/>
    <w:rsid w:val="00FE086A"/>
    <w:rsid w:val="00FE092D"/>
    <w:rsid w:val="00FE2498"/>
    <w:rsid w:val="00FE729B"/>
    <w:rsid w:val="00FF1696"/>
    <w:rsid w:val="00FF2CC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238F"/>
  <w15:chartTrackingRefBased/>
  <w15:docId w15:val="{C1789594-EE09-459E-823E-358A9898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0C5B68"/>
    <w:pPr>
      <w:keepNext/>
      <w:keepLines/>
      <w:spacing w:before="240" w:after="0"/>
      <w:outlineLvl w:val="0"/>
    </w:pPr>
    <w:rPr>
      <w:rFonts w:ascii="Times New Roman" w:eastAsiaTheme="majorEastAsia" w:hAnsi="Times New Roman" w:cstheme="majorBidi"/>
      <w:b/>
      <w:sz w:val="28"/>
      <w:szCs w:val="32"/>
    </w:rPr>
  </w:style>
  <w:style w:type="paragraph" w:styleId="Pealkiri2">
    <w:name w:val="heading 2"/>
    <w:basedOn w:val="Normaallaad"/>
    <w:next w:val="Normaallaad"/>
    <w:link w:val="Pealkiri2Mrk"/>
    <w:uiPriority w:val="9"/>
    <w:unhideWhenUsed/>
    <w:qFormat/>
    <w:rsid w:val="000C5B68"/>
    <w:pPr>
      <w:keepNext/>
      <w:keepLines/>
      <w:spacing w:before="40" w:after="0"/>
      <w:outlineLvl w:val="1"/>
    </w:pPr>
    <w:rPr>
      <w:rFonts w:ascii="Times New Roman" w:eastAsiaTheme="majorEastAsia" w:hAnsi="Times New Roman" w:cstheme="majorBidi"/>
      <w:b/>
      <w:sz w:val="24"/>
      <w:szCs w:val="26"/>
    </w:rPr>
  </w:style>
  <w:style w:type="paragraph" w:styleId="Pealkiri3">
    <w:name w:val="heading 3"/>
    <w:basedOn w:val="Normaallaad"/>
    <w:next w:val="Normaallaad"/>
    <w:link w:val="Pealkiri3Mrk"/>
    <w:uiPriority w:val="9"/>
    <w:unhideWhenUsed/>
    <w:qFormat/>
    <w:rsid w:val="00FF2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Pealkiri4">
    <w:name w:val="heading 4"/>
    <w:basedOn w:val="Normaallaad"/>
    <w:next w:val="Normaallaad"/>
    <w:link w:val="Pealkiri4Mrk"/>
    <w:uiPriority w:val="9"/>
    <w:semiHidden/>
    <w:unhideWhenUsed/>
    <w:qFormat/>
    <w:rsid w:val="00A1024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Pealkiri8">
    <w:name w:val="heading 8"/>
    <w:basedOn w:val="Normaallaad"/>
    <w:next w:val="Normaallaad"/>
    <w:link w:val="Pealkiri8Mrk"/>
    <w:uiPriority w:val="9"/>
    <w:semiHidden/>
    <w:unhideWhenUsed/>
    <w:qFormat/>
    <w:rsid w:val="00A1024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0C5B68"/>
    <w:rPr>
      <w:rFonts w:ascii="Times New Roman" w:eastAsiaTheme="majorEastAsia" w:hAnsi="Times New Roman" w:cstheme="majorBidi"/>
      <w:b/>
      <w:sz w:val="28"/>
      <w:szCs w:val="32"/>
    </w:rPr>
  </w:style>
  <w:style w:type="character" w:customStyle="1" w:styleId="Pealkiri2Mrk">
    <w:name w:val="Pealkiri 2 Märk"/>
    <w:basedOn w:val="Liguvaikefont"/>
    <w:link w:val="Pealkiri2"/>
    <w:uiPriority w:val="9"/>
    <w:rsid w:val="000C5B68"/>
    <w:rPr>
      <w:rFonts w:ascii="Times New Roman" w:eastAsiaTheme="majorEastAsia" w:hAnsi="Times New Roman" w:cstheme="majorBidi"/>
      <w:b/>
      <w:sz w:val="24"/>
      <w:szCs w:val="26"/>
    </w:rPr>
  </w:style>
  <w:style w:type="paragraph" w:styleId="Sisukorrapealkiri">
    <w:name w:val="TOC Heading"/>
    <w:basedOn w:val="Pealkiri1"/>
    <w:next w:val="Normaallaad"/>
    <w:uiPriority w:val="39"/>
    <w:unhideWhenUsed/>
    <w:qFormat/>
    <w:rsid w:val="000C5B68"/>
    <w:pPr>
      <w:outlineLvl w:val="9"/>
    </w:pPr>
    <w:rPr>
      <w:rFonts w:asciiTheme="majorHAnsi" w:hAnsiTheme="majorHAnsi"/>
      <w:b w:val="0"/>
      <w:color w:val="2F5496" w:themeColor="accent1" w:themeShade="BF"/>
      <w:sz w:val="32"/>
      <w:lang w:val="en-US"/>
    </w:rPr>
  </w:style>
  <w:style w:type="paragraph" w:styleId="SK1">
    <w:name w:val="toc 1"/>
    <w:basedOn w:val="Normaallaad"/>
    <w:next w:val="Normaallaad"/>
    <w:autoRedefine/>
    <w:uiPriority w:val="39"/>
    <w:unhideWhenUsed/>
    <w:rsid w:val="000C5B68"/>
    <w:pPr>
      <w:spacing w:after="100"/>
    </w:pPr>
  </w:style>
  <w:style w:type="character" w:styleId="Hperlink">
    <w:name w:val="Hyperlink"/>
    <w:basedOn w:val="Liguvaikefont"/>
    <w:uiPriority w:val="99"/>
    <w:unhideWhenUsed/>
    <w:rsid w:val="000C5B68"/>
    <w:rPr>
      <w:color w:val="0563C1" w:themeColor="hyperlink"/>
      <w:u w:val="single"/>
    </w:rPr>
  </w:style>
  <w:style w:type="character" w:customStyle="1" w:styleId="Pealkiri3Mrk">
    <w:name w:val="Pealkiri 3 Märk"/>
    <w:basedOn w:val="Liguvaikefont"/>
    <w:link w:val="Pealkiri3"/>
    <w:uiPriority w:val="9"/>
    <w:rsid w:val="00FF2CC6"/>
    <w:rPr>
      <w:rFonts w:asciiTheme="majorHAnsi" w:eastAsiaTheme="majorEastAsia" w:hAnsiTheme="majorHAnsi" w:cstheme="majorBidi"/>
      <w:color w:val="1F3763" w:themeColor="accent1" w:themeShade="7F"/>
      <w:sz w:val="24"/>
      <w:szCs w:val="24"/>
    </w:rPr>
  </w:style>
  <w:style w:type="paragraph" w:styleId="SK2">
    <w:name w:val="toc 2"/>
    <w:basedOn w:val="Normaallaad"/>
    <w:next w:val="Normaallaad"/>
    <w:autoRedefine/>
    <w:uiPriority w:val="39"/>
    <w:unhideWhenUsed/>
    <w:rsid w:val="00FE06BF"/>
    <w:pPr>
      <w:spacing w:after="100"/>
      <w:ind w:left="220"/>
    </w:pPr>
  </w:style>
  <w:style w:type="paragraph" w:styleId="Loendilik">
    <w:name w:val="List Paragraph"/>
    <w:basedOn w:val="Normaallaad"/>
    <w:uiPriority w:val="34"/>
    <w:qFormat/>
    <w:rsid w:val="00626FBF"/>
    <w:pPr>
      <w:ind w:left="720"/>
      <w:contextualSpacing/>
    </w:pPr>
  </w:style>
  <w:style w:type="table" w:styleId="Kontuurtabel">
    <w:name w:val="Table Grid"/>
    <w:basedOn w:val="Normaaltabel"/>
    <w:uiPriority w:val="39"/>
    <w:rsid w:val="0093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306612"/>
    <w:pPr>
      <w:tabs>
        <w:tab w:val="center" w:pos="4536"/>
        <w:tab w:val="right" w:pos="9072"/>
      </w:tabs>
      <w:spacing w:after="0" w:line="240" w:lineRule="auto"/>
    </w:pPr>
  </w:style>
  <w:style w:type="character" w:customStyle="1" w:styleId="PisMrk">
    <w:name w:val="Päis Märk"/>
    <w:basedOn w:val="Liguvaikefont"/>
    <w:link w:val="Pis"/>
    <w:uiPriority w:val="99"/>
    <w:rsid w:val="00306612"/>
  </w:style>
  <w:style w:type="paragraph" w:styleId="Jalus">
    <w:name w:val="footer"/>
    <w:basedOn w:val="Normaallaad"/>
    <w:link w:val="JalusMrk"/>
    <w:uiPriority w:val="99"/>
    <w:unhideWhenUsed/>
    <w:rsid w:val="00306612"/>
    <w:pPr>
      <w:tabs>
        <w:tab w:val="center" w:pos="4536"/>
        <w:tab w:val="right" w:pos="9072"/>
      </w:tabs>
      <w:spacing w:after="0" w:line="240" w:lineRule="auto"/>
    </w:pPr>
  </w:style>
  <w:style w:type="character" w:customStyle="1" w:styleId="JalusMrk">
    <w:name w:val="Jalus Märk"/>
    <w:basedOn w:val="Liguvaikefont"/>
    <w:link w:val="Jalus"/>
    <w:uiPriority w:val="99"/>
    <w:rsid w:val="00306612"/>
  </w:style>
  <w:style w:type="paragraph" w:styleId="Jutumullitekst">
    <w:name w:val="Balloon Text"/>
    <w:basedOn w:val="Normaallaad"/>
    <w:link w:val="JutumullitekstMrk"/>
    <w:uiPriority w:val="99"/>
    <w:semiHidden/>
    <w:unhideWhenUsed/>
    <w:rsid w:val="008D456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D4564"/>
    <w:rPr>
      <w:rFonts w:ascii="Segoe UI" w:hAnsi="Segoe UI" w:cs="Segoe UI"/>
      <w:sz w:val="18"/>
      <w:szCs w:val="18"/>
    </w:rPr>
  </w:style>
  <w:style w:type="paragraph" w:customStyle="1" w:styleId="Phitekst">
    <w:name w:val="Põhitekst"/>
    <w:basedOn w:val="Normaallaad"/>
    <w:link w:val="PhitekstChar"/>
    <w:qFormat/>
    <w:rsid w:val="00073665"/>
    <w:pPr>
      <w:jc w:val="both"/>
    </w:pPr>
  </w:style>
  <w:style w:type="character" w:customStyle="1" w:styleId="PhitekstChar">
    <w:name w:val="Põhitekst Char"/>
    <w:basedOn w:val="Liguvaikefont"/>
    <w:link w:val="Phitekst"/>
    <w:rsid w:val="00073665"/>
  </w:style>
  <w:style w:type="paragraph" w:customStyle="1" w:styleId="Rhutus1">
    <w:name w:val="Rõhutus1"/>
    <w:basedOn w:val="Phitekst"/>
    <w:link w:val="RhutusChar"/>
    <w:qFormat/>
    <w:rsid w:val="00073665"/>
    <w:pPr>
      <w:spacing w:after="0"/>
    </w:pPr>
    <w:rPr>
      <w:b/>
    </w:rPr>
  </w:style>
  <w:style w:type="character" w:customStyle="1" w:styleId="RhutusChar">
    <w:name w:val="Rõhutus Char"/>
    <w:basedOn w:val="PhitekstChar"/>
    <w:link w:val="Rhutus1"/>
    <w:rsid w:val="00073665"/>
    <w:rPr>
      <w:b/>
    </w:rPr>
  </w:style>
  <w:style w:type="character" w:styleId="Tugev">
    <w:name w:val="Strong"/>
    <w:basedOn w:val="Liguvaikefont"/>
    <w:uiPriority w:val="22"/>
    <w:qFormat/>
    <w:rsid w:val="00073665"/>
    <w:rPr>
      <w:rFonts w:cs="Times New Roman"/>
      <w:b/>
      <w:bCs/>
    </w:rPr>
  </w:style>
  <w:style w:type="character" w:styleId="Kommentaariviide">
    <w:name w:val="annotation reference"/>
    <w:basedOn w:val="Liguvaikefont"/>
    <w:uiPriority w:val="99"/>
    <w:semiHidden/>
    <w:unhideWhenUsed/>
    <w:rsid w:val="006B6CA2"/>
    <w:rPr>
      <w:sz w:val="16"/>
      <w:szCs w:val="16"/>
    </w:rPr>
  </w:style>
  <w:style w:type="paragraph" w:styleId="Kommentaaritekst">
    <w:name w:val="annotation text"/>
    <w:basedOn w:val="Normaallaad"/>
    <w:link w:val="KommentaaritekstMrk"/>
    <w:uiPriority w:val="99"/>
    <w:semiHidden/>
    <w:unhideWhenUsed/>
    <w:rsid w:val="006B6CA2"/>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B6CA2"/>
    <w:rPr>
      <w:sz w:val="20"/>
      <w:szCs w:val="20"/>
    </w:rPr>
  </w:style>
  <w:style w:type="paragraph" w:styleId="Kommentaariteema">
    <w:name w:val="annotation subject"/>
    <w:basedOn w:val="Kommentaaritekst"/>
    <w:next w:val="Kommentaaritekst"/>
    <w:link w:val="KommentaariteemaMrk"/>
    <w:uiPriority w:val="99"/>
    <w:semiHidden/>
    <w:unhideWhenUsed/>
    <w:rsid w:val="006B6CA2"/>
    <w:rPr>
      <w:b/>
      <w:bCs/>
    </w:rPr>
  </w:style>
  <w:style w:type="character" w:customStyle="1" w:styleId="KommentaariteemaMrk">
    <w:name w:val="Kommentaari teema Märk"/>
    <w:basedOn w:val="KommentaaritekstMrk"/>
    <w:link w:val="Kommentaariteema"/>
    <w:uiPriority w:val="99"/>
    <w:semiHidden/>
    <w:rsid w:val="006B6CA2"/>
    <w:rPr>
      <w:b/>
      <w:bCs/>
      <w:sz w:val="20"/>
      <w:szCs w:val="20"/>
    </w:rPr>
  </w:style>
  <w:style w:type="character" w:customStyle="1" w:styleId="Pealkiri8Mrk">
    <w:name w:val="Pealkiri 8 Märk"/>
    <w:basedOn w:val="Liguvaikefont"/>
    <w:link w:val="Pealkiri8"/>
    <w:uiPriority w:val="9"/>
    <w:semiHidden/>
    <w:rsid w:val="00A10247"/>
    <w:rPr>
      <w:rFonts w:asciiTheme="majorHAnsi" w:eastAsiaTheme="majorEastAsia" w:hAnsiTheme="majorHAnsi" w:cstheme="majorBidi"/>
      <w:color w:val="272727" w:themeColor="text1" w:themeTint="D8"/>
      <w:sz w:val="21"/>
      <w:szCs w:val="21"/>
    </w:rPr>
  </w:style>
  <w:style w:type="character" w:customStyle="1" w:styleId="Pealkiri4Mrk">
    <w:name w:val="Pealkiri 4 Märk"/>
    <w:basedOn w:val="Liguvaikefont"/>
    <w:link w:val="Pealkiri4"/>
    <w:uiPriority w:val="9"/>
    <w:semiHidden/>
    <w:rsid w:val="00A10247"/>
    <w:rPr>
      <w:rFonts w:asciiTheme="majorHAnsi" w:eastAsiaTheme="majorEastAsia" w:hAnsiTheme="majorHAnsi" w:cstheme="majorBidi"/>
      <w:i/>
      <w:iCs/>
      <w:color w:val="2F5496" w:themeColor="accent1" w:themeShade="BF"/>
    </w:rPr>
  </w:style>
  <w:style w:type="paragraph" w:customStyle="1" w:styleId="Alapunkt">
    <w:name w:val="Alapunkt"/>
    <w:basedOn w:val="Normaallaad"/>
    <w:qFormat/>
    <w:rsid w:val="00D16BE3"/>
    <w:rPr>
      <w:i/>
    </w:rPr>
  </w:style>
  <w:style w:type="paragraph" w:styleId="Kehatekst">
    <w:name w:val="Body Text"/>
    <w:basedOn w:val="Normaallaad"/>
    <w:link w:val="KehatekstMrk"/>
    <w:uiPriority w:val="99"/>
    <w:rsid w:val="00F8206E"/>
    <w:pPr>
      <w:spacing w:after="0" w:line="240" w:lineRule="auto"/>
      <w:jc w:val="both"/>
    </w:pPr>
    <w:rPr>
      <w:rFonts w:ascii="Times New Roman" w:eastAsia="Times New Roman" w:hAnsi="Times New Roman" w:cs="Times New Roman"/>
      <w:sz w:val="24"/>
      <w:szCs w:val="24"/>
    </w:rPr>
  </w:style>
  <w:style w:type="character" w:customStyle="1" w:styleId="KehatekstMrk">
    <w:name w:val="Kehatekst Märk"/>
    <w:basedOn w:val="Liguvaikefont"/>
    <w:link w:val="Kehatekst"/>
    <w:uiPriority w:val="99"/>
    <w:rsid w:val="00F820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801">
      <w:bodyDiv w:val="1"/>
      <w:marLeft w:val="0"/>
      <w:marRight w:val="0"/>
      <w:marTop w:val="0"/>
      <w:marBottom w:val="0"/>
      <w:divBdr>
        <w:top w:val="none" w:sz="0" w:space="0" w:color="auto"/>
        <w:left w:val="none" w:sz="0" w:space="0" w:color="auto"/>
        <w:bottom w:val="none" w:sz="0" w:space="0" w:color="auto"/>
        <w:right w:val="none" w:sz="0" w:space="0" w:color="auto"/>
      </w:divBdr>
    </w:div>
    <w:div w:id="18821820">
      <w:bodyDiv w:val="1"/>
      <w:marLeft w:val="0"/>
      <w:marRight w:val="0"/>
      <w:marTop w:val="0"/>
      <w:marBottom w:val="0"/>
      <w:divBdr>
        <w:top w:val="none" w:sz="0" w:space="0" w:color="auto"/>
        <w:left w:val="none" w:sz="0" w:space="0" w:color="auto"/>
        <w:bottom w:val="none" w:sz="0" w:space="0" w:color="auto"/>
        <w:right w:val="none" w:sz="0" w:space="0" w:color="auto"/>
      </w:divBdr>
    </w:div>
    <w:div w:id="54668529">
      <w:bodyDiv w:val="1"/>
      <w:marLeft w:val="0"/>
      <w:marRight w:val="0"/>
      <w:marTop w:val="0"/>
      <w:marBottom w:val="0"/>
      <w:divBdr>
        <w:top w:val="none" w:sz="0" w:space="0" w:color="auto"/>
        <w:left w:val="none" w:sz="0" w:space="0" w:color="auto"/>
        <w:bottom w:val="none" w:sz="0" w:space="0" w:color="auto"/>
        <w:right w:val="none" w:sz="0" w:space="0" w:color="auto"/>
      </w:divBdr>
    </w:div>
    <w:div w:id="59056812">
      <w:bodyDiv w:val="1"/>
      <w:marLeft w:val="0"/>
      <w:marRight w:val="0"/>
      <w:marTop w:val="0"/>
      <w:marBottom w:val="0"/>
      <w:divBdr>
        <w:top w:val="none" w:sz="0" w:space="0" w:color="auto"/>
        <w:left w:val="none" w:sz="0" w:space="0" w:color="auto"/>
        <w:bottom w:val="none" w:sz="0" w:space="0" w:color="auto"/>
        <w:right w:val="none" w:sz="0" w:space="0" w:color="auto"/>
      </w:divBdr>
    </w:div>
    <w:div w:id="70394880">
      <w:bodyDiv w:val="1"/>
      <w:marLeft w:val="0"/>
      <w:marRight w:val="0"/>
      <w:marTop w:val="0"/>
      <w:marBottom w:val="0"/>
      <w:divBdr>
        <w:top w:val="none" w:sz="0" w:space="0" w:color="auto"/>
        <w:left w:val="none" w:sz="0" w:space="0" w:color="auto"/>
        <w:bottom w:val="none" w:sz="0" w:space="0" w:color="auto"/>
        <w:right w:val="none" w:sz="0" w:space="0" w:color="auto"/>
      </w:divBdr>
    </w:div>
    <w:div w:id="89862083">
      <w:bodyDiv w:val="1"/>
      <w:marLeft w:val="0"/>
      <w:marRight w:val="0"/>
      <w:marTop w:val="0"/>
      <w:marBottom w:val="0"/>
      <w:divBdr>
        <w:top w:val="none" w:sz="0" w:space="0" w:color="auto"/>
        <w:left w:val="none" w:sz="0" w:space="0" w:color="auto"/>
        <w:bottom w:val="none" w:sz="0" w:space="0" w:color="auto"/>
        <w:right w:val="none" w:sz="0" w:space="0" w:color="auto"/>
      </w:divBdr>
    </w:div>
    <w:div w:id="148712876">
      <w:bodyDiv w:val="1"/>
      <w:marLeft w:val="0"/>
      <w:marRight w:val="0"/>
      <w:marTop w:val="0"/>
      <w:marBottom w:val="0"/>
      <w:divBdr>
        <w:top w:val="none" w:sz="0" w:space="0" w:color="auto"/>
        <w:left w:val="none" w:sz="0" w:space="0" w:color="auto"/>
        <w:bottom w:val="none" w:sz="0" w:space="0" w:color="auto"/>
        <w:right w:val="none" w:sz="0" w:space="0" w:color="auto"/>
      </w:divBdr>
    </w:div>
    <w:div w:id="152919156">
      <w:bodyDiv w:val="1"/>
      <w:marLeft w:val="0"/>
      <w:marRight w:val="0"/>
      <w:marTop w:val="0"/>
      <w:marBottom w:val="0"/>
      <w:divBdr>
        <w:top w:val="none" w:sz="0" w:space="0" w:color="auto"/>
        <w:left w:val="none" w:sz="0" w:space="0" w:color="auto"/>
        <w:bottom w:val="none" w:sz="0" w:space="0" w:color="auto"/>
        <w:right w:val="none" w:sz="0" w:space="0" w:color="auto"/>
      </w:divBdr>
    </w:div>
    <w:div w:id="165369213">
      <w:bodyDiv w:val="1"/>
      <w:marLeft w:val="0"/>
      <w:marRight w:val="0"/>
      <w:marTop w:val="0"/>
      <w:marBottom w:val="0"/>
      <w:divBdr>
        <w:top w:val="none" w:sz="0" w:space="0" w:color="auto"/>
        <w:left w:val="none" w:sz="0" w:space="0" w:color="auto"/>
        <w:bottom w:val="none" w:sz="0" w:space="0" w:color="auto"/>
        <w:right w:val="none" w:sz="0" w:space="0" w:color="auto"/>
      </w:divBdr>
    </w:div>
    <w:div w:id="171456258">
      <w:bodyDiv w:val="1"/>
      <w:marLeft w:val="0"/>
      <w:marRight w:val="0"/>
      <w:marTop w:val="0"/>
      <w:marBottom w:val="0"/>
      <w:divBdr>
        <w:top w:val="none" w:sz="0" w:space="0" w:color="auto"/>
        <w:left w:val="none" w:sz="0" w:space="0" w:color="auto"/>
        <w:bottom w:val="none" w:sz="0" w:space="0" w:color="auto"/>
        <w:right w:val="none" w:sz="0" w:space="0" w:color="auto"/>
      </w:divBdr>
    </w:div>
    <w:div w:id="199635056">
      <w:bodyDiv w:val="1"/>
      <w:marLeft w:val="0"/>
      <w:marRight w:val="0"/>
      <w:marTop w:val="0"/>
      <w:marBottom w:val="0"/>
      <w:divBdr>
        <w:top w:val="none" w:sz="0" w:space="0" w:color="auto"/>
        <w:left w:val="none" w:sz="0" w:space="0" w:color="auto"/>
        <w:bottom w:val="none" w:sz="0" w:space="0" w:color="auto"/>
        <w:right w:val="none" w:sz="0" w:space="0" w:color="auto"/>
      </w:divBdr>
    </w:div>
    <w:div w:id="233898721">
      <w:bodyDiv w:val="1"/>
      <w:marLeft w:val="0"/>
      <w:marRight w:val="0"/>
      <w:marTop w:val="0"/>
      <w:marBottom w:val="0"/>
      <w:divBdr>
        <w:top w:val="none" w:sz="0" w:space="0" w:color="auto"/>
        <w:left w:val="none" w:sz="0" w:space="0" w:color="auto"/>
        <w:bottom w:val="none" w:sz="0" w:space="0" w:color="auto"/>
        <w:right w:val="none" w:sz="0" w:space="0" w:color="auto"/>
      </w:divBdr>
    </w:div>
    <w:div w:id="245309546">
      <w:bodyDiv w:val="1"/>
      <w:marLeft w:val="0"/>
      <w:marRight w:val="0"/>
      <w:marTop w:val="0"/>
      <w:marBottom w:val="0"/>
      <w:divBdr>
        <w:top w:val="none" w:sz="0" w:space="0" w:color="auto"/>
        <w:left w:val="none" w:sz="0" w:space="0" w:color="auto"/>
        <w:bottom w:val="none" w:sz="0" w:space="0" w:color="auto"/>
        <w:right w:val="none" w:sz="0" w:space="0" w:color="auto"/>
      </w:divBdr>
    </w:div>
    <w:div w:id="250238034">
      <w:bodyDiv w:val="1"/>
      <w:marLeft w:val="0"/>
      <w:marRight w:val="0"/>
      <w:marTop w:val="0"/>
      <w:marBottom w:val="0"/>
      <w:divBdr>
        <w:top w:val="none" w:sz="0" w:space="0" w:color="auto"/>
        <w:left w:val="none" w:sz="0" w:space="0" w:color="auto"/>
        <w:bottom w:val="none" w:sz="0" w:space="0" w:color="auto"/>
        <w:right w:val="none" w:sz="0" w:space="0" w:color="auto"/>
      </w:divBdr>
    </w:div>
    <w:div w:id="263610397">
      <w:bodyDiv w:val="1"/>
      <w:marLeft w:val="0"/>
      <w:marRight w:val="0"/>
      <w:marTop w:val="0"/>
      <w:marBottom w:val="0"/>
      <w:divBdr>
        <w:top w:val="none" w:sz="0" w:space="0" w:color="auto"/>
        <w:left w:val="none" w:sz="0" w:space="0" w:color="auto"/>
        <w:bottom w:val="none" w:sz="0" w:space="0" w:color="auto"/>
        <w:right w:val="none" w:sz="0" w:space="0" w:color="auto"/>
      </w:divBdr>
    </w:div>
    <w:div w:id="272984815">
      <w:bodyDiv w:val="1"/>
      <w:marLeft w:val="0"/>
      <w:marRight w:val="0"/>
      <w:marTop w:val="0"/>
      <w:marBottom w:val="0"/>
      <w:divBdr>
        <w:top w:val="none" w:sz="0" w:space="0" w:color="auto"/>
        <w:left w:val="none" w:sz="0" w:space="0" w:color="auto"/>
        <w:bottom w:val="none" w:sz="0" w:space="0" w:color="auto"/>
        <w:right w:val="none" w:sz="0" w:space="0" w:color="auto"/>
      </w:divBdr>
    </w:div>
    <w:div w:id="276722933">
      <w:bodyDiv w:val="1"/>
      <w:marLeft w:val="0"/>
      <w:marRight w:val="0"/>
      <w:marTop w:val="0"/>
      <w:marBottom w:val="0"/>
      <w:divBdr>
        <w:top w:val="none" w:sz="0" w:space="0" w:color="auto"/>
        <w:left w:val="none" w:sz="0" w:space="0" w:color="auto"/>
        <w:bottom w:val="none" w:sz="0" w:space="0" w:color="auto"/>
        <w:right w:val="none" w:sz="0" w:space="0" w:color="auto"/>
      </w:divBdr>
    </w:div>
    <w:div w:id="316568552">
      <w:bodyDiv w:val="1"/>
      <w:marLeft w:val="0"/>
      <w:marRight w:val="0"/>
      <w:marTop w:val="0"/>
      <w:marBottom w:val="0"/>
      <w:divBdr>
        <w:top w:val="none" w:sz="0" w:space="0" w:color="auto"/>
        <w:left w:val="none" w:sz="0" w:space="0" w:color="auto"/>
        <w:bottom w:val="none" w:sz="0" w:space="0" w:color="auto"/>
        <w:right w:val="none" w:sz="0" w:space="0" w:color="auto"/>
      </w:divBdr>
    </w:div>
    <w:div w:id="327172419">
      <w:bodyDiv w:val="1"/>
      <w:marLeft w:val="0"/>
      <w:marRight w:val="0"/>
      <w:marTop w:val="0"/>
      <w:marBottom w:val="0"/>
      <w:divBdr>
        <w:top w:val="none" w:sz="0" w:space="0" w:color="auto"/>
        <w:left w:val="none" w:sz="0" w:space="0" w:color="auto"/>
        <w:bottom w:val="none" w:sz="0" w:space="0" w:color="auto"/>
        <w:right w:val="none" w:sz="0" w:space="0" w:color="auto"/>
      </w:divBdr>
    </w:div>
    <w:div w:id="331224199">
      <w:bodyDiv w:val="1"/>
      <w:marLeft w:val="0"/>
      <w:marRight w:val="0"/>
      <w:marTop w:val="0"/>
      <w:marBottom w:val="0"/>
      <w:divBdr>
        <w:top w:val="none" w:sz="0" w:space="0" w:color="auto"/>
        <w:left w:val="none" w:sz="0" w:space="0" w:color="auto"/>
        <w:bottom w:val="none" w:sz="0" w:space="0" w:color="auto"/>
        <w:right w:val="none" w:sz="0" w:space="0" w:color="auto"/>
      </w:divBdr>
    </w:div>
    <w:div w:id="334696920">
      <w:bodyDiv w:val="1"/>
      <w:marLeft w:val="0"/>
      <w:marRight w:val="0"/>
      <w:marTop w:val="0"/>
      <w:marBottom w:val="0"/>
      <w:divBdr>
        <w:top w:val="none" w:sz="0" w:space="0" w:color="auto"/>
        <w:left w:val="none" w:sz="0" w:space="0" w:color="auto"/>
        <w:bottom w:val="none" w:sz="0" w:space="0" w:color="auto"/>
        <w:right w:val="none" w:sz="0" w:space="0" w:color="auto"/>
      </w:divBdr>
    </w:div>
    <w:div w:id="342782959">
      <w:bodyDiv w:val="1"/>
      <w:marLeft w:val="0"/>
      <w:marRight w:val="0"/>
      <w:marTop w:val="0"/>
      <w:marBottom w:val="0"/>
      <w:divBdr>
        <w:top w:val="none" w:sz="0" w:space="0" w:color="auto"/>
        <w:left w:val="none" w:sz="0" w:space="0" w:color="auto"/>
        <w:bottom w:val="none" w:sz="0" w:space="0" w:color="auto"/>
        <w:right w:val="none" w:sz="0" w:space="0" w:color="auto"/>
      </w:divBdr>
    </w:div>
    <w:div w:id="363334628">
      <w:bodyDiv w:val="1"/>
      <w:marLeft w:val="0"/>
      <w:marRight w:val="0"/>
      <w:marTop w:val="0"/>
      <w:marBottom w:val="0"/>
      <w:divBdr>
        <w:top w:val="none" w:sz="0" w:space="0" w:color="auto"/>
        <w:left w:val="none" w:sz="0" w:space="0" w:color="auto"/>
        <w:bottom w:val="none" w:sz="0" w:space="0" w:color="auto"/>
        <w:right w:val="none" w:sz="0" w:space="0" w:color="auto"/>
      </w:divBdr>
    </w:div>
    <w:div w:id="396435424">
      <w:bodyDiv w:val="1"/>
      <w:marLeft w:val="0"/>
      <w:marRight w:val="0"/>
      <w:marTop w:val="0"/>
      <w:marBottom w:val="0"/>
      <w:divBdr>
        <w:top w:val="none" w:sz="0" w:space="0" w:color="auto"/>
        <w:left w:val="none" w:sz="0" w:space="0" w:color="auto"/>
        <w:bottom w:val="none" w:sz="0" w:space="0" w:color="auto"/>
        <w:right w:val="none" w:sz="0" w:space="0" w:color="auto"/>
      </w:divBdr>
    </w:div>
    <w:div w:id="426923716">
      <w:bodyDiv w:val="1"/>
      <w:marLeft w:val="0"/>
      <w:marRight w:val="0"/>
      <w:marTop w:val="0"/>
      <w:marBottom w:val="0"/>
      <w:divBdr>
        <w:top w:val="none" w:sz="0" w:space="0" w:color="auto"/>
        <w:left w:val="none" w:sz="0" w:space="0" w:color="auto"/>
        <w:bottom w:val="none" w:sz="0" w:space="0" w:color="auto"/>
        <w:right w:val="none" w:sz="0" w:space="0" w:color="auto"/>
      </w:divBdr>
    </w:div>
    <w:div w:id="429467079">
      <w:bodyDiv w:val="1"/>
      <w:marLeft w:val="0"/>
      <w:marRight w:val="0"/>
      <w:marTop w:val="0"/>
      <w:marBottom w:val="0"/>
      <w:divBdr>
        <w:top w:val="none" w:sz="0" w:space="0" w:color="auto"/>
        <w:left w:val="none" w:sz="0" w:space="0" w:color="auto"/>
        <w:bottom w:val="none" w:sz="0" w:space="0" w:color="auto"/>
        <w:right w:val="none" w:sz="0" w:space="0" w:color="auto"/>
      </w:divBdr>
    </w:div>
    <w:div w:id="434206053">
      <w:bodyDiv w:val="1"/>
      <w:marLeft w:val="0"/>
      <w:marRight w:val="0"/>
      <w:marTop w:val="0"/>
      <w:marBottom w:val="0"/>
      <w:divBdr>
        <w:top w:val="none" w:sz="0" w:space="0" w:color="auto"/>
        <w:left w:val="none" w:sz="0" w:space="0" w:color="auto"/>
        <w:bottom w:val="none" w:sz="0" w:space="0" w:color="auto"/>
        <w:right w:val="none" w:sz="0" w:space="0" w:color="auto"/>
      </w:divBdr>
    </w:div>
    <w:div w:id="435295172">
      <w:bodyDiv w:val="1"/>
      <w:marLeft w:val="0"/>
      <w:marRight w:val="0"/>
      <w:marTop w:val="0"/>
      <w:marBottom w:val="0"/>
      <w:divBdr>
        <w:top w:val="none" w:sz="0" w:space="0" w:color="auto"/>
        <w:left w:val="none" w:sz="0" w:space="0" w:color="auto"/>
        <w:bottom w:val="none" w:sz="0" w:space="0" w:color="auto"/>
        <w:right w:val="none" w:sz="0" w:space="0" w:color="auto"/>
      </w:divBdr>
    </w:div>
    <w:div w:id="436215703">
      <w:bodyDiv w:val="1"/>
      <w:marLeft w:val="0"/>
      <w:marRight w:val="0"/>
      <w:marTop w:val="0"/>
      <w:marBottom w:val="0"/>
      <w:divBdr>
        <w:top w:val="none" w:sz="0" w:space="0" w:color="auto"/>
        <w:left w:val="none" w:sz="0" w:space="0" w:color="auto"/>
        <w:bottom w:val="none" w:sz="0" w:space="0" w:color="auto"/>
        <w:right w:val="none" w:sz="0" w:space="0" w:color="auto"/>
      </w:divBdr>
    </w:div>
    <w:div w:id="438108973">
      <w:bodyDiv w:val="1"/>
      <w:marLeft w:val="0"/>
      <w:marRight w:val="0"/>
      <w:marTop w:val="0"/>
      <w:marBottom w:val="0"/>
      <w:divBdr>
        <w:top w:val="none" w:sz="0" w:space="0" w:color="auto"/>
        <w:left w:val="none" w:sz="0" w:space="0" w:color="auto"/>
        <w:bottom w:val="none" w:sz="0" w:space="0" w:color="auto"/>
        <w:right w:val="none" w:sz="0" w:space="0" w:color="auto"/>
      </w:divBdr>
    </w:div>
    <w:div w:id="441536830">
      <w:bodyDiv w:val="1"/>
      <w:marLeft w:val="0"/>
      <w:marRight w:val="0"/>
      <w:marTop w:val="0"/>
      <w:marBottom w:val="0"/>
      <w:divBdr>
        <w:top w:val="none" w:sz="0" w:space="0" w:color="auto"/>
        <w:left w:val="none" w:sz="0" w:space="0" w:color="auto"/>
        <w:bottom w:val="none" w:sz="0" w:space="0" w:color="auto"/>
        <w:right w:val="none" w:sz="0" w:space="0" w:color="auto"/>
      </w:divBdr>
    </w:div>
    <w:div w:id="487981950">
      <w:bodyDiv w:val="1"/>
      <w:marLeft w:val="0"/>
      <w:marRight w:val="0"/>
      <w:marTop w:val="0"/>
      <w:marBottom w:val="0"/>
      <w:divBdr>
        <w:top w:val="none" w:sz="0" w:space="0" w:color="auto"/>
        <w:left w:val="none" w:sz="0" w:space="0" w:color="auto"/>
        <w:bottom w:val="none" w:sz="0" w:space="0" w:color="auto"/>
        <w:right w:val="none" w:sz="0" w:space="0" w:color="auto"/>
      </w:divBdr>
    </w:div>
    <w:div w:id="491019857">
      <w:bodyDiv w:val="1"/>
      <w:marLeft w:val="0"/>
      <w:marRight w:val="0"/>
      <w:marTop w:val="0"/>
      <w:marBottom w:val="0"/>
      <w:divBdr>
        <w:top w:val="none" w:sz="0" w:space="0" w:color="auto"/>
        <w:left w:val="none" w:sz="0" w:space="0" w:color="auto"/>
        <w:bottom w:val="none" w:sz="0" w:space="0" w:color="auto"/>
        <w:right w:val="none" w:sz="0" w:space="0" w:color="auto"/>
      </w:divBdr>
    </w:div>
    <w:div w:id="496188008">
      <w:bodyDiv w:val="1"/>
      <w:marLeft w:val="0"/>
      <w:marRight w:val="0"/>
      <w:marTop w:val="0"/>
      <w:marBottom w:val="0"/>
      <w:divBdr>
        <w:top w:val="none" w:sz="0" w:space="0" w:color="auto"/>
        <w:left w:val="none" w:sz="0" w:space="0" w:color="auto"/>
        <w:bottom w:val="none" w:sz="0" w:space="0" w:color="auto"/>
        <w:right w:val="none" w:sz="0" w:space="0" w:color="auto"/>
      </w:divBdr>
    </w:div>
    <w:div w:id="510726456">
      <w:bodyDiv w:val="1"/>
      <w:marLeft w:val="0"/>
      <w:marRight w:val="0"/>
      <w:marTop w:val="0"/>
      <w:marBottom w:val="0"/>
      <w:divBdr>
        <w:top w:val="none" w:sz="0" w:space="0" w:color="auto"/>
        <w:left w:val="none" w:sz="0" w:space="0" w:color="auto"/>
        <w:bottom w:val="none" w:sz="0" w:space="0" w:color="auto"/>
        <w:right w:val="none" w:sz="0" w:space="0" w:color="auto"/>
      </w:divBdr>
    </w:div>
    <w:div w:id="521094120">
      <w:bodyDiv w:val="1"/>
      <w:marLeft w:val="0"/>
      <w:marRight w:val="0"/>
      <w:marTop w:val="0"/>
      <w:marBottom w:val="0"/>
      <w:divBdr>
        <w:top w:val="none" w:sz="0" w:space="0" w:color="auto"/>
        <w:left w:val="none" w:sz="0" w:space="0" w:color="auto"/>
        <w:bottom w:val="none" w:sz="0" w:space="0" w:color="auto"/>
        <w:right w:val="none" w:sz="0" w:space="0" w:color="auto"/>
      </w:divBdr>
    </w:div>
    <w:div w:id="522671837">
      <w:bodyDiv w:val="1"/>
      <w:marLeft w:val="0"/>
      <w:marRight w:val="0"/>
      <w:marTop w:val="0"/>
      <w:marBottom w:val="0"/>
      <w:divBdr>
        <w:top w:val="none" w:sz="0" w:space="0" w:color="auto"/>
        <w:left w:val="none" w:sz="0" w:space="0" w:color="auto"/>
        <w:bottom w:val="none" w:sz="0" w:space="0" w:color="auto"/>
        <w:right w:val="none" w:sz="0" w:space="0" w:color="auto"/>
      </w:divBdr>
    </w:div>
    <w:div w:id="530611333">
      <w:bodyDiv w:val="1"/>
      <w:marLeft w:val="0"/>
      <w:marRight w:val="0"/>
      <w:marTop w:val="0"/>
      <w:marBottom w:val="0"/>
      <w:divBdr>
        <w:top w:val="none" w:sz="0" w:space="0" w:color="auto"/>
        <w:left w:val="none" w:sz="0" w:space="0" w:color="auto"/>
        <w:bottom w:val="none" w:sz="0" w:space="0" w:color="auto"/>
        <w:right w:val="none" w:sz="0" w:space="0" w:color="auto"/>
      </w:divBdr>
    </w:div>
    <w:div w:id="533687768">
      <w:bodyDiv w:val="1"/>
      <w:marLeft w:val="0"/>
      <w:marRight w:val="0"/>
      <w:marTop w:val="0"/>
      <w:marBottom w:val="0"/>
      <w:divBdr>
        <w:top w:val="none" w:sz="0" w:space="0" w:color="auto"/>
        <w:left w:val="none" w:sz="0" w:space="0" w:color="auto"/>
        <w:bottom w:val="none" w:sz="0" w:space="0" w:color="auto"/>
        <w:right w:val="none" w:sz="0" w:space="0" w:color="auto"/>
      </w:divBdr>
    </w:div>
    <w:div w:id="539324009">
      <w:bodyDiv w:val="1"/>
      <w:marLeft w:val="0"/>
      <w:marRight w:val="0"/>
      <w:marTop w:val="0"/>
      <w:marBottom w:val="0"/>
      <w:divBdr>
        <w:top w:val="none" w:sz="0" w:space="0" w:color="auto"/>
        <w:left w:val="none" w:sz="0" w:space="0" w:color="auto"/>
        <w:bottom w:val="none" w:sz="0" w:space="0" w:color="auto"/>
        <w:right w:val="none" w:sz="0" w:space="0" w:color="auto"/>
      </w:divBdr>
    </w:div>
    <w:div w:id="542835989">
      <w:bodyDiv w:val="1"/>
      <w:marLeft w:val="0"/>
      <w:marRight w:val="0"/>
      <w:marTop w:val="0"/>
      <w:marBottom w:val="0"/>
      <w:divBdr>
        <w:top w:val="none" w:sz="0" w:space="0" w:color="auto"/>
        <w:left w:val="none" w:sz="0" w:space="0" w:color="auto"/>
        <w:bottom w:val="none" w:sz="0" w:space="0" w:color="auto"/>
        <w:right w:val="none" w:sz="0" w:space="0" w:color="auto"/>
      </w:divBdr>
    </w:div>
    <w:div w:id="553275189">
      <w:bodyDiv w:val="1"/>
      <w:marLeft w:val="0"/>
      <w:marRight w:val="0"/>
      <w:marTop w:val="0"/>
      <w:marBottom w:val="0"/>
      <w:divBdr>
        <w:top w:val="none" w:sz="0" w:space="0" w:color="auto"/>
        <w:left w:val="none" w:sz="0" w:space="0" w:color="auto"/>
        <w:bottom w:val="none" w:sz="0" w:space="0" w:color="auto"/>
        <w:right w:val="none" w:sz="0" w:space="0" w:color="auto"/>
      </w:divBdr>
    </w:div>
    <w:div w:id="555119015">
      <w:bodyDiv w:val="1"/>
      <w:marLeft w:val="0"/>
      <w:marRight w:val="0"/>
      <w:marTop w:val="0"/>
      <w:marBottom w:val="0"/>
      <w:divBdr>
        <w:top w:val="none" w:sz="0" w:space="0" w:color="auto"/>
        <w:left w:val="none" w:sz="0" w:space="0" w:color="auto"/>
        <w:bottom w:val="none" w:sz="0" w:space="0" w:color="auto"/>
        <w:right w:val="none" w:sz="0" w:space="0" w:color="auto"/>
      </w:divBdr>
    </w:div>
    <w:div w:id="571432775">
      <w:bodyDiv w:val="1"/>
      <w:marLeft w:val="0"/>
      <w:marRight w:val="0"/>
      <w:marTop w:val="0"/>
      <w:marBottom w:val="0"/>
      <w:divBdr>
        <w:top w:val="none" w:sz="0" w:space="0" w:color="auto"/>
        <w:left w:val="none" w:sz="0" w:space="0" w:color="auto"/>
        <w:bottom w:val="none" w:sz="0" w:space="0" w:color="auto"/>
        <w:right w:val="none" w:sz="0" w:space="0" w:color="auto"/>
      </w:divBdr>
    </w:div>
    <w:div w:id="583607287">
      <w:bodyDiv w:val="1"/>
      <w:marLeft w:val="0"/>
      <w:marRight w:val="0"/>
      <w:marTop w:val="0"/>
      <w:marBottom w:val="0"/>
      <w:divBdr>
        <w:top w:val="none" w:sz="0" w:space="0" w:color="auto"/>
        <w:left w:val="none" w:sz="0" w:space="0" w:color="auto"/>
        <w:bottom w:val="none" w:sz="0" w:space="0" w:color="auto"/>
        <w:right w:val="none" w:sz="0" w:space="0" w:color="auto"/>
      </w:divBdr>
    </w:div>
    <w:div w:id="603271814">
      <w:bodyDiv w:val="1"/>
      <w:marLeft w:val="0"/>
      <w:marRight w:val="0"/>
      <w:marTop w:val="0"/>
      <w:marBottom w:val="0"/>
      <w:divBdr>
        <w:top w:val="none" w:sz="0" w:space="0" w:color="auto"/>
        <w:left w:val="none" w:sz="0" w:space="0" w:color="auto"/>
        <w:bottom w:val="none" w:sz="0" w:space="0" w:color="auto"/>
        <w:right w:val="none" w:sz="0" w:space="0" w:color="auto"/>
      </w:divBdr>
    </w:div>
    <w:div w:id="618604190">
      <w:bodyDiv w:val="1"/>
      <w:marLeft w:val="0"/>
      <w:marRight w:val="0"/>
      <w:marTop w:val="0"/>
      <w:marBottom w:val="0"/>
      <w:divBdr>
        <w:top w:val="none" w:sz="0" w:space="0" w:color="auto"/>
        <w:left w:val="none" w:sz="0" w:space="0" w:color="auto"/>
        <w:bottom w:val="none" w:sz="0" w:space="0" w:color="auto"/>
        <w:right w:val="none" w:sz="0" w:space="0" w:color="auto"/>
      </w:divBdr>
    </w:div>
    <w:div w:id="626544676">
      <w:bodyDiv w:val="1"/>
      <w:marLeft w:val="0"/>
      <w:marRight w:val="0"/>
      <w:marTop w:val="0"/>
      <w:marBottom w:val="0"/>
      <w:divBdr>
        <w:top w:val="none" w:sz="0" w:space="0" w:color="auto"/>
        <w:left w:val="none" w:sz="0" w:space="0" w:color="auto"/>
        <w:bottom w:val="none" w:sz="0" w:space="0" w:color="auto"/>
        <w:right w:val="none" w:sz="0" w:space="0" w:color="auto"/>
      </w:divBdr>
    </w:div>
    <w:div w:id="636379882">
      <w:bodyDiv w:val="1"/>
      <w:marLeft w:val="0"/>
      <w:marRight w:val="0"/>
      <w:marTop w:val="0"/>
      <w:marBottom w:val="0"/>
      <w:divBdr>
        <w:top w:val="none" w:sz="0" w:space="0" w:color="auto"/>
        <w:left w:val="none" w:sz="0" w:space="0" w:color="auto"/>
        <w:bottom w:val="none" w:sz="0" w:space="0" w:color="auto"/>
        <w:right w:val="none" w:sz="0" w:space="0" w:color="auto"/>
      </w:divBdr>
    </w:div>
    <w:div w:id="637028099">
      <w:bodyDiv w:val="1"/>
      <w:marLeft w:val="0"/>
      <w:marRight w:val="0"/>
      <w:marTop w:val="0"/>
      <w:marBottom w:val="0"/>
      <w:divBdr>
        <w:top w:val="none" w:sz="0" w:space="0" w:color="auto"/>
        <w:left w:val="none" w:sz="0" w:space="0" w:color="auto"/>
        <w:bottom w:val="none" w:sz="0" w:space="0" w:color="auto"/>
        <w:right w:val="none" w:sz="0" w:space="0" w:color="auto"/>
      </w:divBdr>
    </w:div>
    <w:div w:id="642390026">
      <w:bodyDiv w:val="1"/>
      <w:marLeft w:val="0"/>
      <w:marRight w:val="0"/>
      <w:marTop w:val="0"/>
      <w:marBottom w:val="0"/>
      <w:divBdr>
        <w:top w:val="none" w:sz="0" w:space="0" w:color="auto"/>
        <w:left w:val="none" w:sz="0" w:space="0" w:color="auto"/>
        <w:bottom w:val="none" w:sz="0" w:space="0" w:color="auto"/>
        <w:right w:val="none" w:sz="0" w:space="0" w:color="auto"/>
      </w:divBdr>
    </w:div>
    <w:div w:id="647243460">
      <w:bodyDiv w:val="1"/>
      <w:marLeft w:val="0"/>
      <w:marRight w:val="0"/>
      <w:marTop w:val="0"/>
      <w:marBottom w:val="0"/>
      <w:divBdr>
        <w:top w:val="none" w:sz="0" w:space="0" w:color="auto"/>
        <w:left w:val="none" w:sz="0" w:space="0" w:color="auto"/>
        <w:bottom w:val="none" w:sz="0" w:space="0" w:color="auto"/>
        <w:right w:val="none" w:sz="0" w:space="0" w:color="auto"/>
      </w:divBdr>
    </w:div>
    <w:div w:id="648703759">
      <w:bodyDiv w:val="1"/>
      <w:marLeft w:val="0"/>
      <w:marRight w:val="0"/>
      <w:marTop w:val="0"/>
      <w:marBottom w:val="0"/>
      <w:divBdr>
        <w:top w:val="none" w:sz="0" w:space="0" w:color="auto"/>
        <w:left w:val="none" w:sz="0" w:space="0" w:color="auto"/>
        <w:bottom w:val="none" w:sz="0" w:space="0" w:color="auto"/>
        <w:right w:val="none" w:sz="0" w:space="0" w:color="auto"/>
      </w:divBdr>
    </w:div>
    <w:div w:id="650057523">
      <w:bodyDiv w:val="1"/>
      <w:marLeft w:val="0"/>
      <w:marRight w:val="0"/>
      <w:marTop w:val="0"/>
      <w:marBottom w:val="0"/>
      <w:divBdr>
        <w:top w:val="none" w:sz="0" w:space="0" w:color="auto"/>
        <w:left w:val="none" w:sz="0" w:space="0" w:color="auto"/>
        <w:bottom w:val="none" w:sz="0" w:space="0" w:color="auto"/>
        <w:right w:val="none" w:sz="0" w:space="0" w:color="auto"/>
      </w:divBdr>
    </w:div>
    <w:div w:id="656961792">
      <w:bodyDiv w:val="1"/>
      <w:marLeft w:val="0"/>
      <w:marRight w:val="0"/>
      <w:marTop w:val="0"/>
      <w:marBottom w:val="0"/>
      <w:divBdr>
        <w:top w:val="none" w:sz="0" w:space="0" w:color="auto"/>
        <w:left w:val="none" w:sz="0" w:space="0" w:color="auto"/>
        <w:bottom w:val="none" w:sz="0" w:space="0" w:color="auto"/>
        <w:right w:val="none" w:sz="0" w:space="0" w:color="auto"/>
      </w:divBdr>
    </w:div>
    <w:div w:id="669991240">
      <w:bodyDiv w:val="1"/>
      <w:marLeft w:val="0"/>
      <w:marRight w:val="0"/>
      <w:marTop w:val="0"/>
      <w:marBottom w:val="0"/>
      <w:divBdr>
        <w:top w:val="none" w:sz="0" w:space="0" w:color="auto"/>
        <w:left w:val="none" w:sz="0" w:space="0" w:color="auto"/>
        <w:bottom w:val="none" w:sz="0" w:space="0" w:color="auto"/>
        <w:right w:val="none" w:sz="0" w:space="0" w:color="auto"/>
      </w:divBdr>
    </w:div>
    <w:div w:id="707685884">
      <w:bodyDiv w:val="1"/>
      <w:marLeft w:val="0"/>
      <w:marRight w:val="0"/>
      <w:marTop w:val="0"/>
      <w:marBottom w:val="0"/>
      <w:divBdr>
        <w:top w:val="none" w:sz="0" w:space="0" w:color="auto"/>
        <w:left w:val="none" w:sz="0" w:space="0" w:color="auto"/>
        <w:bottom w:val="none" w:sz="0" w:space="0" w:color="auto"/>
        <w:right w:val="none" w:sz="0" w:space="0" w:color="auto"/>
      </w:divBdr>
    </w:div>
    <w:div w:id="712578531">
      <w:bodyDiv w:val="1"/>
      <w:marLeft w:val="0"/>
      <w:marRight w:val="0"/>
      <w:marTop w:val="0"/>
      <w:marBottom w:val="0"/>
      <w:divBdr>
        <w:top w:val="none" w:sz="0" w:space="0" w:color="auto"/>
        <w:left w:val="none" w:sz="0" w:space="0" w:color="auto"/>
        <w:bottom w:val="none" w:sz="0" w:space="0" w:color="auto"/>
        <w:right w:val="none" w:sz="0" w:space="0" w:color="auto"/>
      </w:divBdr>
    </w:div>
    <w:div w:id="745542280">
      <w:bodyDiv w:val="1"/>
      <w:marLeft w:val="0"/>
      <w:marRight w:val="0"/>
      <w:marTop w:val="0"/>
      <w:marBottom w:val="0"/>
      <w:divBdr>
        <w:top w:val="none" w:sz="0" w:space="0" w:color="auto"/>
        <w:left w:val="none" w:sz="0" w:space="0" w:color="auto"/>
        <w:bottom w:val="none" w:sz="0" w:space="0" w:color="auto"/>
        <w:right w:val="none" w:sz="0" w:space="0" w:color="auto"/>
      </w:divBdr>
    </w:div>
    <w:div w:id="749619078">
      <w:bodyDiv w:val="1"/>
      <w:marLeft w:val="0"/>
      <w:marRight w:val="0"/>
      <w:marTop w:val="0"/>
      <w:marBottom w:val="0"/>
      <w:divBdr>
        <w:top w:val="none" w:sz="0" w:space="0" w:color="auto"/>
        <w:left w:val="none" w:sz="0" w:space="0" w:color="auto"/>
        <w:bottom w:val="none" w:sz="0" w:space="0" w:color="auto"/>
        <w:right w:val="none" w:sz="0" w:space="0" w:color="auto"/>
      </w:divBdr>
    </w:div>
    <w:div w:id="762263938">
      <w:bodyDiv w:val="1"/>
      <w:marLeft w:val="0"/>
      <w:marRight w:val="0"/>
      <w:marTop w:val="0"/>
      <w:marBottom w:val="0"/>
      <w:divBdr>
        <w:top w:val="none" w:sz="0" w:space="0" w:color="auto"/>
        <w:left w:val="none" w:sz="0" w:space="0" w:color="auto"/>
        <w:bottom w:val="none" w:sz="0" w:space="0" w:color="auto"/>
        <w:right w:val="none" w:sz="0" w:space="0" w:color="auto"/>
      </w:divBdr>
    </w:div>
    <w:div w:id="773523159">
      <w:bodyDiv w:val="1"/>
      <w:marLeft w:val="0"/>
      <w:marRight w:val="0"/>
      <w:marTop w:val="0"/>
      <w:marBottom w:val="0"/>
      <w:divBdr>
        <w:top w:val="none" w:sz="0" w:space="0" w:color="auto"/>
        <w:left w:val="none" w:sz="0" w:space="0" w:color="auto"/>
        <w:bottom w:val="none" w:sz="0" w:space="0" w:color="auto"/>
        <w:right w:val="none" w:sz="0" w:space="0" w:color="auto"/>
      </w:divBdr>
    </w:div>
    <w:div w:id="790629688">
      <w:bodyDiv w:val="1"/>
      <w:marLeft w:val="0"/>
      <w:marRight w:val="0"/>
      <w:marTop w:val="0"/>
      <w:marBottom w:val="0"/>
      <w:divBdr>
        <w:top w:val="none" w:sz="0" w:space="0" w:color="auto"/>
        <w:left w:val="none" w:sz="0" w:space="0" w:color="auto"/>
        <w:bottom w:val="none" w:sz="0" w:space="0" w:color="auto"/>
        <w:right w:val="none" w:sz="0" w:space="0" w:color="auto"/>
      </w:divBdr>
    </w:div>
    <w:div w:id="794102674">
      <w:bodyDiv w:val="1"/>
      <w:marLeft w:val="0"/>
      <w:marRight w:val="0"/>
      <w:marTop w:val="0"/>
      <w:marBottom w:val="0"/>
      <w:divBdr>
        <w:top w:val="none" w:sz="0" w:space="0" w:color="auto"/>
        <w:left w:val="none" w:sz="0" w:space="0" w:color="auto"/>
        <w:bottom w:val="none" w:sz="0" w:space="0" w:color="auto"/>
        <w:right w:val="none" w:sz="0" w:space="0" w:color="auto"/>
      </w:divBdr>
    </w:div>
    <w:div w:id="818425030">
      <w:bodyDiv w:val="1"/>
      <w:marLeft w:val="0"/>
      <w:marRight w:val="0"/>
      <w:marTop w:val="0"/>
      <w:marBottom w:val="0"/>
      <w:divBdr>
        <w:top w:val="none" w:sz="0" w:space="0" w:color="auto"/>
        <w:left w:val="none" w:sz="0" w:space="0" w:color="auto"/>
        <w:bottom w:val="none" w:sz="0" w:space="0" w:color="auto"/>
        <w:right w:val="none" w:sz="0" w:space="0" w:color="auto"/>
      </w:divBdr>
    </w:div>
    <w:div w:id="845291609">
      <w:bodyDiv w:val="1"/>
      <w:marLeft w:val="0"/>
      <w:marRight w:val="0"/>
      <w:marTop w:val="0"/>
      <w:marBottom w:val="0"/>
      <w:divBdr>
        <w:top w:val="none" w:sz="0" w:space="0" w:color="auto"/>
        <w:left w:val="none" w:sz="0" w:space="0" w:color="auto"/>
        <w:bottom w:val="none" w:sz="0" w:space="0" w:color="auto"/>
        <w:right w:val="none" w:sz="0" w:space="0" w:color="auto"/>
      </w:divBdr>
    </w:div>
    <w:div w:id="880897727">
      <w:bodyDiv w:val="1"/>
      <w:marLeft w:val="0"/>
      <w:marRight w:val="0"/>
      <w:marTop w:val="0"/>
      <w:marBottom w:val="0"/>
      <w:divBdr>
        <w:top w:val="none" w:sz="0" w:space="0" w:color="auto"/>
        <w:left w:val="none" w:sz="0" w:space="0" w:color="auto"/>
        <w:bottom w:val="none" w:sz="0" w:space="0" w:color="auto"/>
        <w:right w:val="none" w:sz="0" w:space="0" w:color="auto"/>
      </w:divBdr>
    </w:div>
    <w:div w:id="888497008">
      <w:bodyDiv w:val="1"/>
      <w:marLeft w:val="0"/>
      <w:marRight w:val="0"/>
      <w:marTop w:val="0"/>
      <w:marBottom w:val="0"/>
      <w:divBdr>
        <w:top w:val="none" w:sz="0" w:space="0" w:color="auto"/>
        <w:left w:val="none" w:sz="0" w:space="0" w:color="auto"/>
        <w:bottom w:val="none" w:sz="0" w:space="0" w:color="auto"/>
        <w:right w:val="none" w:sz="0" w:space="0" w:color="auto"/>
      </w:divBdr>
    </w:div>
    <w:div w:id="891774067">
      <w:bodyDiv w:val="1"/>
      <w:marLeft w:val="0"/>
      <w:marRight w:val="0"/>
      <w:marTop w:val="0"/>
      <w:marBottom w:val="0"/>
      <w:divBdr>
        <w:top w:val="none" w:sz="0" w:space="0" w:color="auto"/>
        <w:left w:val="none" w:sz="0" w:space="0" w:color="auto"/>
        <w:bottom w:val="none" w:sz="0" w:space="0" w:color="auto"/>
        <w:right w:val="none" w:sz="0" w:space="0" w:color="auto"/>
      </w:divBdr>
    </w:div>
    <w:div w:id="898787159">
      <w:bodyDiv w:val="1"/>
      <w:marLeft w:val="0"/>
      <w:marRight w:val="0"/>
      <w:marTop w:val="0"/>
      <w:marBottom w:val="0"/>
      <w:divBdr>
        <w:top w:val="none" w:sz="0" w:space="0" w:color="auto"/>
        <w:left w:val="none" w:sz="0" w:space="0" w:color="auto"/>
        <w:bottom w:val="none" w:sz="0" w:space="0" w:color="auto"/>
        <w:right w:val="none" w:sz="0" w:space="0" w:color="auto"/>
      </w:divBdr>
    </w:div>
    <w:div w:id="901670631">
      <w:bodyDiv w:val="1"/>
      <w:marLeft w:val="0"/>
      <w:marRight w:val="0"/>
      <w:marTop w:val="0"/>
      <w:marBottom w:val="0"/>
      <w:divBdr>
        <w:top w:val="none" w:sz="0" w:space="0" w:color="auto"/>
        <w:left w:val="none" w:sz="0" w:space="0" w:color="auto"/>
        <w:bottom w:val="none" w:sz="0" w:space="0" w:color="auto"/>
        <w:right w:val="none" w:sz="0" w:space="0" w:color="auto"/>
      </w:divBdr>
    </w:div>
    <w:div w:id="908616926">
      <w:bodyDiv w:val="1"/>
      <w:marLeft w:val="0"/>
      <w:marRight w:val="0"/>
      <w:marTop w:val="0"/>
      <w:marBottom w:val="0"/>
      <w:divBdr>
        <w:top w:val="none" w:sz="0" w:space="0" w:color="auto"/>
        <w:left w:val="none" w:sz="0" w:space="0" w:color="auto"/>
        <w:bottom w:val="none" w:sz="0" w:space="0" w:color="auto"/>
        <w:right w:val="none" w:sz="0" w:space="0" w:color="auto"/>
      </w:divBdr>
    </w:div>
    <w:div w:id="914121793">
      <w:bodyDiv w:val="1"/>
      <w:marLeft w:val="0"/>
      <w:marRight w:val="0"/>
      <w:marTop w:val="0"/>
      <w:marBottom w:val="0"/>
      <w:divBdr>
        <w:top w:val="none" w:sz="0" w:space="0" w:color="auto"/>
        <w:left w:val="none" w:sz="0" w:space="0" w:color="auto"/>
        <w:bottom w:val="none" w:sz="0" w:space="0" w:color="auto"/>
        <w:right w:val="none" w:sz="0" w:space="0" w:color="auto"/>
      </w:divBdr>
    </w:div>
    <w:div w:id="916937580">
      <w:bodyDiv w:val="1"/>
      <w:marLeft w:val="0"/>
      <w:marRight w:val="0"/>
      <w:marTop w:val="0"/>
      <w:marBottom w:val="0"/>
      <w:divBdr>
        <w:top w:val="none" w:sz="0" w:space="0" w:color="auto"/>
        <w:left w:val="none" w:sz="0" w:space="0" w:color="auto"/>
        <w:bottom w:val="none" w:sz="0" w:space="0" w:color="auto"/>
        <w:right w:val="none" w:sz="0" w:space="0" w:color="auto"/>
      </w:divBdr>
    </w:div>
    <w:div w:id="917716184">
      <w:bodyDiv w:val="1"/>
      <w:marLeft w:val="0"/>
      <w:marRight w:val="0"/>
      <w:marTop w:val="0"/>
      <w:marBottom w:val="0"/>
      <w:divBdr>
        <w:top w:val="none" w:sz="0" w:space="0" w:color="auto"/>
        <w:left w:val="none" w:sz="0" w:space="0" w:color="auto"/>
        <w:bottom w:val="none" w:sz="0" w:space="0" w:color="auto"/>
        <w:right w:val="none" w:sz="0" w:space="0" w:color="auto"/>
      </w:divBdr>
    </w:div>
    <w:div w:id="921985669">
      <w:bodyDiv w:val="1"/>
      <w:marLeft w:val="0"/>
      <w:marRight w:val="0"/>
      <w:marTop w:val="0"/>
      <w:marBottom w:val="0"/>
      <w:divBdr>
        <w:top w:val="none" w:sz="0" w:space="0" w:color="auto"/>
        <w:left w:val="none" w:sz="0" w:space="0" w:color="auto"/>
        <w:bottom w:val="none" w:sz="0" w:space="0" w:color="auto"/>
        <w:right w:val="none" w:sz="0" w:space="0" w:color="auto"/>
      </w:divBdr>
    </w:div>
    <w:div w:id="936524737">
      <w:bodyDiv w:val="1"/>
      <w:marLeft w:val="0"/>
      <w:marRight w:val="0"/>
      <w:marTop w:val="0"/>
      <w:marBottom w:val="0"/>
      <w:divBdr>
        <w:top w:val="none" w:sz="0" w:space="0" w:color="auto"/>
        <w:left w:val="none" w:sz="0" w:space="0" w:color="auto"/>
        <w:bottom w:val="none" w:sz="0" w:space="0" w:color="auto"/>
        <w:right w:val="none" w:sz="0" w:space="0" w:color="auto"/>
      </w:divBdr>
    </w:div>
    <w:div w:id="943924310">
      <w:bodyDiv w:val="1"/>
      <w:marLeft w:val="0"/>
      <w:marRight w:val="0"/>
      <w:marTop w:val="0"/>
      <w:marBottom w:val="0"/>
      <w:divBdr>
        <w:top w:val="none" w:sz="0" w:space="0" w:color="auto"/>
        <w:left w:val="none" w:sz="0" w:space="0" w:color="auto"/>
        <w:bottom w:val="none" w:sz="0" w:space="0" w:color="auto"/>
        <w:right w:val="none" w:sz="0" w:space="0" w:color="auto"/>
      </w:divBdr>
    </w:div>
    <w:div w:id="956066336">
      <w:bodyDiv w:val="1"/>
      <w:marLeft w:val="0"/>
      <w:marRight w:val="0"/>
      <w:marTop w:val="0"/>
      <w:marBottom w:val="0"/>
      <w:divBdr>
        <w:top w:val="none" w:sz="0" w:space="0" w:color="auto"/>
        <w:left w:val="none" w:sz="0" w:space="0" w:color="auto"/>
        <w:bottom w:val="none" w:sz="0" w:space="0" w:color="auto"/>
        <w:right w:val="none" w:sz="0" w:space="0" w:color="auto"/>
      </w:divBdr>
    </w:div>
    <w:div w:id="960308726">
      <w:bodyDiv w:val="1"/>
      <w:marLeft w:val="0"/>
      <w:marRight w:val="0"/>
      <w:marTop w:val="0"/>
      <w:marBottom w:val="0"/>
      <w:divBdr>
        <w:top w:val="none" w:sz="0" w:space="0" w:color="auto"/>
        <w:left w:val="none" w:sz="0" w:space="0" w:color="auto"/>
        <w:bottom w:val="none" w:sz="0" w:space="0" w:color="auto"/>
        <w:right w:val="none" w:sz="0" w:space="0" w:color="auto"/>
      </w:divBdr>
    </w:div>
    <w:div w:id="970670895">
      <w:bodyDiv w:val="1"/>
      <w:marLeft w:val="0"/>
      <w:marRight w:val="0"/>
      <w:marTop w:val="0"/>
      <w:marBottom w:val="0"/>
      <w:divBdr>
        <w:top w:val="none" w:sz="0" w:space="0" w:color="auto"/>
        <w:left w:val="none" w:sz="0" w:space="0" w:color="auto"/>
        <w:bottom w:val="none" w:sz="0" w:space="0" w:color="auto"/>
        <w:right w:val="none" w:sz="0" w:space="0" w:color="auto"/>
      </w:divBdr>
    </w:div>
    <w:div w:id="975648522">
      <w:bodyDiv w:val="1"/>
      <w:marLeft w:val="0"/>
      <w:marRight w:val="0"/>
      <w:marTop w:val="0"/>
      <w:marBottom w:val="0"/>
      <w:divBdr>
        <w:top w:val="none" w:sz="0" w:space="0" w:color="auto"/>
        <w:left w:val="none" w:sz="0" w:space="0" w:color="auto"/>
        <w:bottom w:val="none" w:sz="0" w:space="0" w:color="auto"/>
        <w:right w:val="none" w:sz="0" w:space="0" w:color="auto"/>
      </w:divBdr>
    </w:div>
    <w:div w:id="987780315">
      <w:bodyDiv w:val="1"/>
      <w:marLeft w:val="0"/>
      <w:marRight w:val="0"/>
      <w:marTop w:val="0"/>
      <w:marBottom w:val="0"/>
      <w:divBdr>
        <w:top w:val="none" w:sz="0" w:space="0" w:color="auto"/>
        <w:left w:val="none" w:sz="0" w:space="0" w:color="auto"/>
        <w:bottom w:val="none" w:sz="0" w:space="0" w:color="auto"/>
        <w:right w:val="none" w:sz="0" w:space="0" w:color="auto"/>
      </w:divBdr>
    </w:div>
    <w:div w:id="993752077">
      <w:bodyDiv w:val="1"/>
      <w:marLeft w:val="0"/>
      <w:marRight w:val="0"/>
      <w:marTop w:val="0"/>
      <w:marBottom w:val="0"/>
      <w:divBdr>
        <w:top w:val="none" w:sz="0" w:space="0" w:color="auto"/>
        <w:left w:val="none" w:sz="0" w:space="0" w:color="auto"/>
        <w:bottom w:val="none" w:sz="0" w:space="0" w:color="auto"/>
        <w:right w:val="none" w:sz="0" w:space="0" w:color="auto"/>
      </w:divBdr>
    </w:div>
    <w:div w:id="998730252">
      <w:bodyDiv w:val="1"/>
      <w:marLeft w:val="0"/>
      <w:marRight w:val="0"/>
      <w:marTop w:val="0"/>
      <w:marBottom w:val="0"/>
      <w:divBdr>
        <w:top w:val="none" w:sz="0" w:space="0" w:color="auto"/>
        <w:left w:val="none" w:sz="0" w:space="0" w:color="auto"/>
        <w:bottom w:val="none" w:sz="0" w:space="0" w:color="auto"/>
        <w:right w:val="none" w:sz="0" w:space="0" w:color="auto"/>
      </w:divBdr>
    </w:div>
    <w:div w:id="1011252111">
      <w:bodyDiv w:val="1"/>
      <w:marLeft w:val="0"/>
      <w:marRight w:val="0"/>
      <w:marTop w:val="0"/>
      <w:marBottom w:val="0"/>
      <w:divBdr>
        <w:top w:val="none" w:sz="0" w:space="0" w:color="auto"/>
        <w:left w:val="none" w:sz="0" w:space="0" w:color="auto"/>
        <w:bottom w:val="none" w:sz="0" w:space="0" w:color="auto"/>
        <w:right w:val="none" w:sz="0" w:space="0" w:color="auto"/>
      </w:divBdr>
    </w:div>
    <w:div w:id="1014265558">
      <w:bodyDiv w:val="1"/>
      <w:marLeft w:val="0"/>
      <w:marRight w:val="0"/>
      <w:marTop w:val="0"/>
      <w:marBottom w:val="0"/>
      <w:divBdr>
        <w:top w:val="none" w:sz="0" w:space="0" w:color="auto"/>
        <w:left w:val="none" w:sz="0" w:space="0" w:color="auto"/>
        <w:bottom w:val="none" w:sz="0" w:space="0" w:color="auto"/>
        <w:right w:val="none" w:sz="0" w:space="0" w:color="auto"/>
      </w:divBdr>
    </w:div>
    <w:div w:id="1014579008">
      <w:bodyDiv w:val="1"/>
      <w:marLeft w:val="0"/>
      <w:marRight w:val="0"/>
      <w:marTop w:val="0"/>
      <w:marBottom w:val="0"/>
      <w:divBdr>
        <w:top w:val="none" w:sz="0" w:space="0" w:color="auto"/>
        <w:left w:val="none" w:sz="0" w:space="0" w:color="auto"/>
        <w:bottom w:val="none" w:sz="0" w:space="0" w:color="auto"/>
        <w:right w:val="none" w:sz="0" w:space="0" w:color="auto"/>
      </w:divBdr>
    </w:div>
    <w:div w:id="1022435421">
      <w:bodyDiv w:val="1"/>
      <w:marLeft w:val="0"/>
      <w:marRight w:val="0"/>
      <w:marTop w:val="0"/>
      <w:marBottom w:val="0"/>
      <w:divBdr>
        <w:top w:val="none" w:sz="0" w:space="0" w:color="auto"/>
        <w:left w:val="none" w:sz="0" w:space="0" w:color="auto"/>
        <w:bottom w:val="none" w:sz="0" w:space="0" w:color="auto"/>
        <w:right w:val="none" w:sz="0" w:space="0" w:color="auto"/>
      </w:divBdr>
    </w:div>
    <w:div w:id="1032726732">
      <w:bodyDiv w:val="1"/>
      <w:marLeft w:val="0"/>
      <w:marRight w:val="0"/>
      <w:marTop w:val="0"/>
      <w:marBottom w:val="0"/>
      <w:divBdr>
        <w:top w:val="none" w:sz="0" w:space="0" w:color="auto"/>
        <w:left w:val="none" w:sz="0" w:space="0" w:color="auto"/>
        <w:bottom w:val="none" w:sz="0" w:space="0" w:color="auto"/>
        <w:right w:val="none" w:sz="0" w:space="0" w:color="auto"/>
      </w:divBdr>
    </w:div>
    <w:div w:id="1038354958">
      <w:bodyDiv w:val="1"/>
      <w:marLeft w:val="0"/>
      <w:marRight w:val="0"/>
      <w:marTop w:val="0"/>
      <w:marBottom w:val="0"/>
      <w:divBdr>
        <w:top w:val="none" w:sz="0" w:space="0" w:color="auto"/>
        <w:left w:val="none" w:sz="0" w:space="0" w:color="auto"/>
        <w:bottom w:val="none" w:sz="0" w:space="0" w:color="auto"/>
        <w:right w:val="none" w:sz="0" w:space="0" w:color="auto"/>
      </w:divBdr>
    </w:div>
    <w:div w:id="1058092065">
      <w:bodyDiv w:val="1"/>
      <w:marLeft w:val="0"/>
      <w:marRight w:val="0"/>
      <w:marTop w:val="0"/>
      <w:marBottom w:val="0"/>
      <w:divBdr>
        <w:top w:val="none" w:sz="0" w:space="0" w:color="auto"/>
        <w:left w:val="none" w:sz="0" w:space="0" w:color="auto"/>
        <w:bottom w:val="none" w:sz="0" w:space="0" w:color="auto"/>
        <w:right w:val="none" w:sz="0" w:space="0" w:color="auto"/>
      </w:divBdr>
    </w:div>
    <w:div w:id="1060253325">
      <w:bodyDiv w:val="1"/>
      <w:marLeft w:val="0"/>
      <w:marRight w:val="0"/>
      <w:marTop w:val="0"/>
      <w:marBottom w:val="0"/>
      <w:divBdr>
        <w:top w:val="none" w:sz="0" w:space="0" w:color="auto"/>
        <w:left w:val="none" w:sz="0" w:space="0" w:color="auto"/>
        <w:bottom w:val="none" w:sz="0" w:space="0" w:color="auto"/>
        <w:right w:val="none" w:sz="0" w:space="0" w:color="auto"/>
      </w:divBdr>
    </w:div>
    <w:div w:id="1063061829">
      <w:bodyDiv w:val="1"/>
      <w:marLeft w:val="0"/>
      <w:marRight w:val="0"/>
      <w:marTop w:val="0"/>
      <w:marBottom w:val="0"/>
      <w:divBdr>
        <w:top w:val="none" w:sz="0" w:space="0" w:color="auto"/>
        <w:left w:val="none" w:sz="0" w:space="0" w:color="auto"/>
        <w:bottom w:val="none" w:sz="0" w:space="0" w:color="auto"/>
        <w:right w:val="none" w:sz="0" w:space="0" w:color="auto"/>
      </w:divBdr>
    </w:div>
    <w:div w:id="1065834341">
      <w:bodyDiv w:val="1"/>
      <w:marLeft w:val="0"/>
      <w:marRight w:val="0"/>
      <w:marTop w:val="0"/>
      <w:marBottom w:val="0"/>
      <w:divBdr>
        <w:top w:val="none" w:sz="0" w:space="0" w:color="auto"/>
        <w:left w:val="none" w:sz="0" w:space="0" w:color="auto"/>
        <w:bottom w:val="none" w:sz="0" w:space="0" w:color="auto"/>
        <w:right w:val="none" w:sz="0" w:space="0" w:color="auto"/>
      </w:divBdr>
    </w:div>
    <w:div w:id="1076781941">
      <w:bodyDiv w:val="1"/>
      <w:marLeft w:val="0"/>
      <w:marRight w:val="0"/>
      <w:marTop w:val="0"/>
      <w:marBottom w:val="0"/>
      <w:divBdr>
        <w:top w:val="none" w:sz="0" w:space="0" w:color="auto"/>
        <w:left w:val="none" w:sz="0" w:space="0" w:color="auto"/>
        <w:bottom w:val="none" w:sz="0" w:space="0" w:color="auto"/>
        <w:right w:val="none" w:sz="0" w:space="0" w:color="auto"/>
      </w:divBdr>
    </w:div>
    <w:div w:id="1129662989">
      <w:bodyDiv w:val="1"/>
      <w:marLeft w:val="0"/>
      <w:marRight w:val="0"/>
      <w:marTop w:val="0"/>
      <w:marBottom w:val="0"/>
      <w:divBdr>
        <w:top w:val="none" w:sz="0" w:space="0" w:color="auto"/>
        <w:left w:val="none" w:sz="0" w:space="0" w:color="auto"/>
        <w:bottom w:val="none" w:sz="0" w:space="0" w:color="auto"/>
        <w:right w:val="none" w:sz="0" w:space="0" w:color="auto"/>
      </w:divBdr>
    </w:div>
    <w:div w:id="1146553146">
      <w:bodyDiv w:val="1"/>
      <w:marLeft w:val="0"/>
      <w:marRight w:val="0"/>
      <w:marTop w:val="0"/>
      <w:marBottom w:val="0"/>
      <w:divBdr>
        <w:top w:val="none" w:sz="0" w:space="0" w:color="auto"/>
        <w:left w:val="none" w:sz="0" w:space="0" w:color="auto"/>
        <w:bottom w:val="none" w:sz="0" w:space="0" w:color="auto"/>
        <w:right w:val="none" w:sz="0" w:space="0" w:color="auto"/>
      </w:divBdr>
    </w:div>
    <w:div w:id="1163081768">
      <w:bodyDiv w:val="1"/>
      <w:marLeft w:val="0"/>
      <w:marRight w:val="0"/>
      <w:marTop w:val="0"/>
      <w:marBottom w:val="0"/>
      <w:divBdr>
        <w:top w:val="none" w:sz="0" w:space="0" w:color="auto"/>
        <w:left w:val="none" w:sz="0" w:space="0" w:color="auto"/>
        <w:bottom w:val="none" w:sz="0" w:space="0" w:color="auto"/>
        <w:right w:val="none" w:sz="0" w:space="0" w:color="auto"/>
      </w:divBdr>
    </w:div>
    <w:div w:id="1168446286">
      <w:bodyDiv w:val="1"/>
      <w:marLeft w:val="0"/>
      <w:marRight w:val="0"/>
      <w:marTop w:val="0"/>
      <w:marBottom w:val="0"/>
      <w:divBdr>
        <w:top w:val="none" w:sz="0" w:space="0" w:color="auto"/>
        <w:left w:val="none" w:sz="0" w:space="0" w:color="auto"/>
        <w:bottom w:val="none" w:sz="0" w:space="0" w:color="auto"/>
        <w:right w:val="none" w:sz="0" w:space="0" w:color="auto"/>
      </w:divBdr>
    </w:div>
    <w:div w:id="1175536565">
      <w:bodyDiv w:val="1"/>
      <w:marLeft w:val="0"/>
      <w:marRight w:val="0"/>
      <w:marTop w:val="0"/>
      <w:marBottom w:val="0"/>
      <w:divBdr>
        <w:top w:val="none" w:sz="0" w:space="0" w:color="auto"/>
        <w:left w:val="none" w:sz="0" w:space="0" w:color="auto"/>
        <w:bottom w:val="none" w:sz="0" w:space="0" w:color="auto"/>
        <w:right w:val="none" w:sz="0" w:space="0" w:color="auto"/>
      </w:divBdr>
    </w:div>
    <w:div w:id="1272663126">
      <w:bodyDiv w:val="1"/>
      <w:marLeft w:val="0"/>
      <w:marRight w:val="0"/>
      <w:marTop w:val="0"/>
      <w:marBottom w:val="0"/>
      <w:divBdr>
        <w:top w:val="none" w:sz="0" w:space="0" w:color="auto"/>
        <w:left w:val="none" w:sz="0" w:space="0" w:color="auto"/>
        <w:bottom w:val="none" w:sz="0" w:space="0" w:color="auto"/>
        <w:right w:val="none" w:sz="0" w:space="0" w:color="auto"/>
      </w:divBdr>
    </w:div>
    <w:div w:id="1277324113">
      <w:bodyDiv w:val="1"/>
      <w:marLeft w:val="0"/>
      <w:marRight w:val="0"/>
      <w:marTop w:val="0"/>
      <w:marBottom w:val="0"/>
      <w:divBdr>
        <w:top w:val="none" w:sz="0" w:space="0" w:color="auto"/>
        <w:left w:val="none" w:sz="0" w:space="0" w:color="auto"/>
        <w:bottom w:val="none" w:sz="0" w:space="0" w:color="auto"/>
        <w:right w:val="none" w:sz="0" w:space="0" w:color="auto"/>
      </w:divBdr>
    </w:div>
    <w:div w:id="1294755401">
      <w:bodyDiv w:val="1"/>
      <w:marLeft w:val="0"/>
      <w:marRight w:val="0"/>
      <w:marTop w:val="0"/>
      <w:marBottom w:val="0"/>
      <w:divBdr>
        <w:top w:val="none" w:sz="0" w:space="0" w:color="auto"/>
        <w:left w:val="none" w:sz="0" w:space="0" w:color="auto"/>
        <w:bottom w:val="none" w:sz="0" w:space="0" w:color="auto"/>
        <w:right w:val="none" w:sz="0" w:space="0" w:color="auto"/>
      </w:divBdr>
    </w:div>
    <w:div w:id="1302266030">
      <w:bodyDiv w:val="1"/>
      <w:marLeft w:val="0"/>
      <w:marRight w:val="0"/>
      <w:marTop w:val="0"/>
      <w:marBottom w:val="0"/>
      <w:divBdr>
        <w:top w:val="none" w:sz="0" w:space="0" w:color="auto"/>
        <w:left w:val="none" w:sz="0" w:space="0" w:color="auto"/>
        <w:bottom w:val="none" w:sz="0" w:space="0" w:color="auto"/>
        <w:right w:val="none" w:sz="0" w:space="0" w:color="auto"/>
      </w:divBdr>
    </w:div>
    <w:div w:id="1320111513">
      <w:bodyDiv w:val="1"/>
      <w:marLeft w:val="0"/>
      <w:marRight w:val="0"/>
      <w:marTop w:val="0"/>
      <w:marBottom w:val="0"/>
      <w:divBdr>
        <w:top w:val="none" w:sz="0" w:space="0" w:color="auto"/>
        <w:left w:val="none" w:sz="0" w:space="0" w:color="auto"/>
        <w:bottom w:val="none" w:sz="0" w:space="0" w:color="auto"/>
        <w:right w:val="none" w:sz="0" w:space="0" w:color="auto"/>
      </w:divBdr>
    </w:div>
    <w:div w:id="1322199593">
      <w:bodyDiv w:val="1"/>
      <w:marLeft w:val="0"/>
      <w:marRight w:val="0"/>
      <w:marTop w:val="0"/>
      <w:marBottom w:val="0"/>
      <w:divBdr>
        <w:top w:val="none" w:sz="0" w:space="0" w:color="auto"/>
        <w:left w:val="none" w:sz="0" w:space="0" w:color="auto"/>
        <w:bottom w:val="none" w:sz="0" w:space="0" w:color="auto"/>
        <w:right w:val="none" w:sz="0" w:space="0" w:color="auto"/>
      </w:divBdr>
    </w:div>
    <w:div w:id="1333334835">
      <w:bodyDiv w:val="1"/>
      <w:marLeft w:val="0"/>
      <w:marRight w:val="0"/>
      <w:marTop w:val="0"/>
      <w:marBottom w:val="0"/>
      <w:divBdr>
        <w:top w:val="none" w:sz="0" w:space="0" w:color="auto"/>
        <w:left w:val="none" w:sz="0" w:space="0" w:color="auto"/>
        <w:bottom w:val="none" w:sz="0" w:space="0" w:color="auto"/>
        <w:right w:val="none" w:sz="0" w:space="0" w:color="auto"/>
      </w:divBdr>
    </w:div>
    <w:div w:id="1352150014">
      <w:bodyDiv w:val="1"/>
      <w:marLeft w:val="0"/>
      <w:marRight w:val="0"/>
      <w:marTop w:val="0"/>
      <w:marBottom w:val="0"/>
      <w:divBdr>
        <w:top w:val="none" w:sz="0" w:space="0" w:color="auto"/>
        <w:left w:val="none" w:sz="0" w:space="0" w:color="auto"/>
        <w:bottom w:val="none" w:sz="0" w:space="0" w:color="auto"/>
        <w:right w:val="none" w:sz="0" w:space="0" w:color="auto"/>
      </w:divBdr>
    </w:div>
    <w:div w:id="1354653127">
      <w:bodyDiv w:val="1"/>
      <w:marLeft w:val="0"/>
      <w:marRight w:val="0"/>
      <w:marTop w:val="0"/>
      <w:marBottom w:val="0"/>
      <w:divBdr>
        <w:top w:val="none" w:sz="0" w:space="0" w:color="auto"/>
        <w:left w:val="none" w:sz="0" w:space="0" w:color="auto"/>
        <w:bottom w:val="none" w:sz="0" w:space="0" w:color="auto"/>
        <w:right w:val="none" w:sz="0" w:space="0" w:color="auto"/>
      </w:divBdr>
    </w:div>
    <w:div w:id="1364214584">
      <w:bodyDiv w:val="1"/>
      <w:marLeft w:val="0"/>
      <w:marRight w:val="0"/>
      <w:marTop w:val="0"/>
      <w:marBottom w:val="0"/>
      <w:divBdr>
        <w:top w:val="none" w:sz="0" w:space="0" w:color="auto"/>
        <w:left w:val="none" w:sz="0" w:space="0" w:color="auto"/>
        <w:bottom w:val="none" w:sz="0" w:space="0" w:color="auto"/>
        <w:right w:val="none" w:sz="0" w:space="0" w:color="auto"/>
      </w:divBdr>
    </w:div>
    <w:div w:id="1395545394">
      <w:bodyDiv w:val="1"/>
      <w:marLeft w:val="0"/>
      <w:marRight w:val="0"/>
      <w:marTop w:val="0"/>
      <w:marBottom w:val="0"/>
      <w:divBdr>
        <w:top w:val="none" w:sz="0" w:space="0" w:color="auto"/>
        <w:left w:val="none" w:sz="0" w:space="0" w:color="auto"/>
        <w:bottom w:val="none" w:sz="0" w:space="0" w:color="auto"/>
        <w:right w:val="none" w:sz="0" w:space="0" w:color="auto"/>
      </w:divBdr>
    </w:div>
    <w:div w:id="1396391799">
      <w:bodyDiv w:val="1"/>
      <w:marLeft w:val="0"/>
      <w:marRight w:val="0"/>
      <w:marTop w:val="0"/>
      <w:marBottom w:val="0"/>
      <w:divBdr>
        <w:top w:val="none" w:sz="0" w:space="0" w:color="auto"/>
        <w:left w:val="none" w:sz="0" w:space="0" w:color="auto"/>
        <w:bottom w:val="none" w:sz="0" w:space="0" w:color="auto"/>
        <w:right w:val="none" w:sz="0" w:space="0" w:color="auto"/>
      </w:divBdr>
    </w:div>
    <w:div w:id="1420759335">
      <w:bodyDiv w:val="1"/>
      <w:marLeft w:val="0"/>
      <w:marRight w:val="0"/>
      <w:marTop w:val="0"/>
      <w:marBottom w:val="0"/>
      <w:divBdr>
        <w:top w:val="none" w:sz="0" w:space="0" w:color="auto"/>
        <w:left w:val="none" w:sz="0" w:space="0" w:color="auto"/>
        <w:bottom w:val="none" w:sz="0" w:space="0" w:color="auto"/>
        <w:right w:val="none" w:sz="0" w:space="0" w:color="auto"/>
      </w:divBdr>
    </w:div>
    <w:div w:id="1443065580">
      <w:bodyDiv w:val="1"/>
      <w:marLeft w:val="0"/>
      <w:marRight w:val="0"/>
      <w:marTop w:val="0"/>
      <w:marBottom w:val="0"/>
      <w:divBdr>
        <w:top w:val="none" w:sz="0" w:space="0" w:color="auto"/>
        <w:left w:val="none" w:sz="0" w:space="0" w:color="auto"/>
        <w:bottom w:val="none" w:sz="0" w:space="0" w:color="auto"/>
        <w:right w:val="none" w:sz="0" w:space="0" w:color="auto"/>
      </w:divBdr>
    </w:div>
    <w:div w:id="1445031049">
      <w:bodyDiv w:val="1"/>
      <w:marLeft w:val="0"/>
      <w:marRight w:val="0"/>
      <w:marTop w:val="0"/>
      <w:marBottom w:val="0"/>
      <w:divBdr>
        <w:top w:val="none" w:sz="0" w:space="0" w:color="auto"/>
        <w:left w:val="none" w:sz="0" w:space="0" w:color="auto"/>
        <w:bottom w:val="none" w:sz="0" w:space="0" w:color="auto"/>
        <w:right w:val="none" w:sz="0" w:space="0" w:color="auto"/>
      </w:divBdr>
    </w:div>
    <w:div w:id="1447194425">
      <w:bodyDiv w:val="1"/>
      <w:marLeft w:val="0"/>
      <w:marRight w:val="0"/>
      <w:marTop w:val="0"/>
      <w:marBottom w:val="0"/>
      <w:divBdr>
        <w:top w:val="none" w:sz="0" w:space="0" w:color="auto"/>
        <w:left w:val="none" w:sz="0" w:space="0" w:color="auto"/>
        <w:bottom w:val="none" w:sz="0" w:space="0" w:color="auto"/>
        <w:right w:val="none" w:sz="0" w:space="0" w:color="auto"/>
      </w:divBdr>
    </w:div>
    <w:div w:id="1460340357">
      <w:bodyDiv w:val="1"/>
      <w:marLeft w:val="0"/>
      <w:marRight w:val="0"/>
      <w:marTop w:val="0"/>
      <w:marBottom w:val="0"/>
      <w:divBdr>
        <w:top w:val="none" w:sz="0" w:space="0" w:color="auto"/>
        <w:left w:val="none" w:sz="0" w:space="0" w:color="auto"/>
        <w:bottom w:val="none" w:sz="0" w:space="0" w:color="auto"/>
        <w:right w:val="none" w:sz="0" w:space="0" w:color="auto"/>
      </w:divBdr>
    </w:div>
    <w:div w:id="1469742436">
      <w:bodyDiv w:val="1"/>
      <w:marLeft w:val="0"/>
      <w:marRight w:val="0"/>
      <w:marTop w:val="0"/>
      <w:marBottom w:val="0"/>
      <w:divBdr>
        <w:top w:val="none" w:sz="0" w:space="0" w:color="auto"/>
        <w:left w:val="none" w:sz="0" w:space="0" w:color="auto"/>
        <w:bottom w:val="none" w:sz="0" w:space="0" w:color="auto"/>
        <w:right w:val="none" w:sz="0" w:space="0" w:color="auto"/>
      </w:divBdr>
    </w:div>
    <w:div w:id="1491948066">
      <w:bodyDiv w:val="1"/>
      <w:marLeft w:val="0"/>
      <w:marRight w:val="0"/>
      <w:marTop w:val="0"/>
      <w:marBottom w:val="0"/>
      <w:divBdr>
        <w:top w:val="none" w:sz="0" w:space="0" w:color="auto"/>
        <w:left w:val="none" w:sz="0" w:space="0" w:color="auto"/>
        <w:bottom w:val="none" w:sz="0" w:space="0" w:color="auto"/>
        <w:right w:val="none" w:sz="0" w:space="0" w:color="auto"/>
      </w:divBdr>
    </w:div>
    <w:div w:id="1496874211">
      <w:bodyDiv w:val="1"/>
      <w:marLeft w:val="0"/>
      <w:marRight w:val="0"/>
      <w:marTop w:val="0"/>
      <w:marBottom w:val="0"/>
      <w:divBdr>
        <w:top w:val="none" w:sz="0" w:space="0" w:color="auto"/>
        <w:left w:val="none" w:sz="0" w:space="0" w:color="auto"/>
        <w:bottom w:val="none" w:sz="0" w:space="0" w:color="auto"/>
        <w:right w:val="none" w:sz="0" w:space="0" w:color="auto"/>
      </w:divBdr>
    </w:div>
    <w:div w:id="1508326745">
      <w:bodyDiv w:val="1"/>
      <w:marLeft w:val="0"/>
      <w:marRight w:val="0"/>
      <w:marTop w:val="0"/>
      <w:marBottom w:val="0"/>
      <w:divBdr>
        <w:top w:val="none" w:sz="0" w:space="0" w:color="auto"/>
        <w:left w:val="none" w:sz="0" w:space="0" w:color="auto"/>
        <w:bottom w:val="none" w:sz="0" w:space="0" w:color="auto"/>
        <w:right w:val="none" w:sz="0" w:space="0" w:color="auto"/>
      </w:divBdr>
    </w:div>
    <w:div w:id="1516119054">
      <w:bodyDiv w:val="1"/>
      <w:marLeft w:val="0"/>
      <w:marRight w:val="0"/>
      <w:marTop w:val="0"/>
      <w:marBottom w:val="0"/>
      <w:divBdr>
        <w:top w:val="none" w:sz="0" w:space="0" w:color="auto"/>
        <w:left w:val="none" w:sz="0" w:space="0" w:color="auto"/>
        <w:bottom w:val="none" w:sz="0" w:space="0" w:color="auto"/>
        <w:right w:val="none" w:sz="0" w:space="0" w:color="auto"/>
      </w:divBdr>
    </w:div>
    <w:div w:id="1591767927">
      <w:bodyDiv w:val="1"/>
      <w:marLeft w:val="0"/>
      <w:marRight w:val="0"/>
      <w:marTop w:val="0"/>
      <w:marBottom w:val="0"/>
      <w:divBdr>
        <w:top w:val="none" w:sz="0" w:space="0" w:color="auto"/>
        <w:left w:val="none" w:sz="0" w:space="0" w:color="auto"/>
        <w:bottom w:val="none" w:sz="0" w:space="0" w:color="auto"/>
        <w:right w:val="none" w:sz="0" w:space="0" w:color="auto"/>
      </w:divBdr>
    </w:div>
    <w:div w:id="1619218688">
      <w:bodyDiv w:val="1"/>
      <w:marLeft w:val="0"/>
      <w:marRight w:val="0"/>
      <w:marTop w:val="0"/>
      <w:marBottom w:val="0"/>
      <w:divBdr>
        <w:top w:val="none" w:sz="0" w:space="0" w:color="auto"/>
        <w:left w:val="none" w:sz="0" w:space="0" w:color="auto"/>
        <w:bottom w:val="none" w:sz="0" w:space="0" w:color="auto"/>
        <w:right w:val="none" w:sz="0" w:space="0" w:color="auto"/>
      </w:divBdr>
    </w:div>
    <w:div w:id="1624069550">
      <w:bodyDiv w:val="1"/>
      <w:marLeft w:val="0"/>
      <w:marRight w:val="0"/>
      <w:marTop w:val="0"/>
      <w:marBottom w:val="0"/>
      <w:divBdr>
        <w:top w:val="none" w:sz="0" w:space="0" w:color="auto"/>
        <w:left w:val="none" w:sz="0" w:space="0" w:color="auto"/>
        <w:bottom w:val="none" w:sz="0" w:space="0" w:color="auto"/>
        <w:right w:val="none" w:sz="0" w:space="0" w:color="auto"/>
      </w:divBdr>
    </w:div>
    <w:div w:id="1631009301">
      <w:bodyDiv w:val="1"/>
      <w:marLeft w:val="0"/>
      <w:marRight w:val="0"/>
      <w:marTop w:val="0"/>
      <w:marBottom w:val="0"/>
      <w:divBdr>
        <w:top w:val="none" w:sz="0" w:space="0" w:color="auto"/>
        <w:left w:val="none" w:sz="0" w:space="0" w:color="auto"/>
        <w:bottom w:val="none" w:sz="0" w:space="0" w:color="auto"/>
        <w:right w:val="none" w:sz="0" w:space="0" w:color="auto"/>
      </w:divBdr>
    </w:div>
    <w:div w:id="1645429186">
      <w:bodyDiv w:val="1"/>
      <w:marLeft w:val="0"/>
      <w:marRight w:val="0"/>
      <w:marTop w:val="0"/>
      <w:marBottom w:val="0"/>
      <w:divBdr>
        <w:top w:val="none" w:sz="0" w:space="0" w:color="auto"/>
        <w:left w:val="none" w:sz="0" w:space="0" w:color="auto"/>
        <w:bottom w:val="none" w:sz="0" w:space="0" w:color="auto"/>
        <w:right w:val="none" w:sz="0" w:space="0" w:color="auto"/>
      </w:divBdr>
    </w:div>
    <w:div w:id="1648625955">
      <w:bodyDiv w:val="1"/>
      <w:marLeft w:val="0"/>
      <w:marRight w:val="0"/>
      <w:marTop w:val="0"/>
      <w:marBottom w:val="0"/>
      <w:divBdr>
        <w:top w:val="none" w:sz="0" w:space="0" w:color="auto"/>
        <w:left w:val="none" w:sz="0" w:space="0" w:color="auto"/>
        <w:bottom w:val="none" w:sz="0" w:space="0" w:color="auto"/>
        <w:right w:val="none" w:sz="0" w:space="0" w:color="auto"/>
      </w:divBdr>
    </w:div>
    <w:div w:id="1655337527">
      <w:bodyDiv w:val="1"/>
      <w:marLeft w:val="0"/>
      <w:marRight w:val="0"/>
      <w:marTop w:val="0"/>
      <w:marBottom w:val="0"/>
      <w:divBdr>
        <w:top w:val="none" w:sz="0" w:space="0" w:color="auto"/>
        <w:left w:val="none" w:sz="0" w:space="0" w:color="auto"/>
        <w:bottom w:val="none" w:sz="0" w:space="0" w:color="auto"/>
        <w:right w:val="none" w:sz="0" w:space="0" w:color="auto"/>
      </w:divBdr>
    </w:div>
    <w:div w:id="1700006498">
      <w:bodyDiv w:val="1"/>
      <w:marLeft w:val="0"/>
      <w:marRight w:val="0"/>
      <w:marTop w:val="0"/>
      <w:marBottom w:val="0"/>
      <w:divBdr>
        <w:top w:val="none" w:sz="0" w:space="0" w:color="auto"/>
        <w:left w:val="none" w:sz="0" w:space="0" w:color="auto"/>
        <w:bottom w:val="none" w:sz="0" w:space="0" w:color="auto"/>
        <w:right w:val="none" w:sz="0" w:space="0" w:color="auto"/>
      </w:divBdr>
    </w:div>
    <w:div w:id="1720935718">
      <w:bodyDiv w:val="1"/>
      <w:marLeft w:val="0"/>
      <w:marRight w:val="0"/>
      <w:marTop w:val="0"/>
      <w:marBottom w:val="0"/>
      <w:divBdr>
        <w:top w:val="none" w:sz="0" w:space="0" w:color="auto"/>
        <w:left w:val="none" w:sz="0" w:space="0" w:color="auto"/>
        <w:bottom w:val="none" w:sz="0" w:space="0" w:color="auto"/>
        <w:right w:val="none" w:sz="0" w:space="0" w:color="auto"/>
      </w:divBdr>
    </w:div>
    <w:div w:id="1723207991">
      <w:bodyDiv w:val="1"/>
      <w:marLeft w:val="0"/>
      <w:marRight w:val="0"/>
      <w:marTop w:val="0"/>
      <w:marBottom w:val="0"/>
      <w:divBdr>
        <w:top w:val="none" w:sz="0" w:space="0" w:color="auto"/>
        <w:left w:val="none" w:sz="0" w:space="0" w:color="auto"/>
        <w:bottom w:val="none" w:sz="0" w:space="0" w:color="auto"/>
        <w:right w:val="none" w:sz="0" w:space="0" w:color="auto"/>
      </w:divBdr>
    </w:div>
    <w:div w:id="1795371119">
      <w:bodyDiv w:val="1"/>
      <w:marLeft w:val="0"/>
      <w:marRight w:val="0"/>
      <w:marTop w:val="0"/>
      <w:marBottom w:val="0"/>
      <w:divBdr>
        <w:top w:val="none" w:sz="0" w:space="0" w:color="auto"/>
        <w:left w:val="none" w:sz="0" w:space="0" w:color="auto"/>
        <w:bottom w:val="none" w:sz="0" w:space="0" w:color="auto"/>
        <w:right w:val="none" w:sz="0" w:space="0" w:color="auto"/>
      </w:divBdr>
    </w:div>
    <w:div w:id="1798062672">
      <w:bodyDiv w:val="1"/>
      <w:marLeft w:val="0"/>
      <w:marRight w:val="0"/>
      <w:marTop w:val="0"/>
      <w:marBottom w:val="0"/>
      <w:divBdr>
        <w:top w:val="none" w:sz="0" w:space="0" w:color="auto"/>
        <w:left w:val="none" w:sz="0" w:space="0" w:color="auto"/>
        <w:bottom w:val="none" w:sz="0" w:space="0" w:color="auto"/>
        <w:right w:val="none" w:sz="0" w:space="0" w:color="auto"/>
      </w:divBdr>
    </w:div>
    <w:div w:id="1833447530">
      <w:bodyDiv w:val="1"/>
      <w:marLeft w:val="0"/>
      <w:marRight w:val="0"/>
      <w:marTop w:val="0"/>
      <w:marBottom w:val="0"/>
      <w:divBdr>
        <w:top w:val="none" w:sz="0" w:space="0" w:color="auto"/>
        <w:left w:val="none" w:sz="0" w:space="0" w:color="auto"/>
        <w:bottom w:val="none" w:sz="0" w:space="0" w:color="auto"/>
        <w:right w:val="none" w:sz="0" w:space="0" w:color="auto"/>
      </w:divBdr>
    </w:div>
    <w:div w:id="1840346393">
      <w:bodyDiv w:val="1"/>
      <w:marLeft w:val="0"/>
      <w:marRight w:val="0"/>
      <w:marTop w:val="0"/>
      <w:marBottom w:val="0"/>
      <w:divBdr>
        <w:top w:val="none" w:sz="0" w:space="0" w:color="auto"/>
        <w:left w:val="none" w:sz="0" w:space="0" w:color="auto"/>
        <w:bottom w:val="none" w:sz="0" w:space="0" w:color="auto"/>
        <w:right w:val="none" w:sz="0" w:space="0" w:color="auto"/>
      </w:divBdr>
    </w:div>
    <w:div w:id="1861628623">
      <w:bodyDiv w:val="1"/>
      <w:marLeft w:val="0"/>
      <w:marRight w:val="0"/>
      <w:marTop w:val="0"/>
      <w:marBottom w:val="0"/>
      <w:divBdr>
        <w:top w:val="none" w:sz="0" w:space="0" w:color="auto"/>
        <w:left w:val="none" w:sz="0" w:space="0" w:color="auto"/>
        <w:bottom w:val="none" w:sz="0" w:space="0" w:color="auto"/>
        <w:right w:val="none" w:sz="0" w:space="0" w:color="auto"/>
      </w:divBdr>
    </w:div>
    <w:div w:id="1883394786">
      <w:bodyDiv w:val="1"/>
      <w:marLeft w:val="0"/>
      <w:marRight w:val="0"/>
      <w:marTop w:val="0"/>
      <w:marBottom w:val="0"/>
      <w:divBdr>
        <w:top w:val="none" w:sz="0" w:space="0" w:color="auto"/>
        <w:left w:val="none" w:sz="0" w:space="0" w:color="auto"/>
        <w:bottom w:val="none" w:sz="0" w:space="0" w:color="auto"/>
        <w:right w:val="none" w:sz="0" w:space="0" w:color="auto"/>
      </w:divBdr>
    </w:div>
    <w:div w:id="1925530169">
      <w:bodyDiv w:val="1"/>
      <w:marLeft w:val="0"/>
      <w:marRight w:val="0"/>
      <w:marTop w:val="0"/>
      <w:marBottom w:val="0"/>
      <w:divBdr>
        <w:top w:val="none" w:sz="0" w:space="0" w:color="auto"/>
        <w:left w:val="none" w:sz="0" w:space="0" w:color="auto"/>
        <w:bottom w:val="none" w:sz="0" w:space="0" w:color="auto"/>
        <w:right w:val="none" w:sz="0" w:space="0" w:color="auto"/>
      </w:divBdr>
    </w:div>
    <w:div w:id="1929073956">
      <w:bodyDiv w:val="1"/>
      <w:marLeft w:val="0"/>
      <w:marRight w:val="0"/>
      <w:marTop w:val="0"/>
      <w:marBottom w:val="0"/>
      <w:divBdr>
        <w:top w:val="none" w:sz="0" w:space="0" w:color="auto"/>
        <w:left w:val="none" w:sz="0" w:space="0" w:color="auto"/>
        <w:bottom w:val="none" w:sz="0" w:space="0" w:color="auto"/>
        <w:right w:val="none" w:sz="0" w:space="0" w:color="auto"/>
      </w:divBdr>
    </w:div>
    <w:div w:id="1943612203">
      <w:bodyDiv w:val="1"/>
      <w:marLeft w:val="0"/>
      <w:marRight w:val="0"/>
      <w:marTop w:val="0"/>
      <w:marBottom w:val="0"/>
      <w:divBdr>
        <w:top w:val="none" w:sz="0" w:space="0" w:color="auto"/>
        <w:left w:val="none" w:sz="0" w:space="0" w:color="auto"/>
        <w:bottom w:val="none" w:sz="0" w:space="0" w:color="auto"/>
        <w:right w:val="none" w:sz="0" w:space="0" w:color="auto"/>
      </w:divBdr>
    </w:div>
    <w:div w:id="1963340860">
      <w:bodyDiv w:val="1"/>
      <w:marLeft w:val="0"/>
      <w:marRight w:val="0"/>
      <w:marTop w:val="0"/>
      <w:marBottom w:val="0"/>
      <w:divBdr>
        <w:top w:val="none" w:sz="0" w:space="0" w:color="auto"/>
        <w:left w:val="none" w:sz="0" w:space="0" w:color="auto"/>
        <w:bottom w:val="none" w:sz="0" w:space="0" w:color="auto"/>
        <w:right w:val="none" w:sz="0" w:space="0" w:color="auto"/>
      </w:divBdr>
    </w:div>
    <w:div w:id="1972008730">
      <w:bodyDiv w:val="1"/>
      <w:marLeft w:val="0"/>
      <w:marRight w:val="0"/>
      <w:marTop w:val="0"/>
      <w:marBottom w:val="0"/>
      <w:divBdr>
        <w:top w:val="none" w:sz="0" w:space="0" w:color="auto"/>
        <w:left w:val="none" w:sz="0" w:space="0" w:color="auto"/>
        <w:bottom w:val="none" w:sz="0" w:space="0" w:color="auto"/>
        <w:right w:val="none" w:sz="0" w:space="0" w:color="auto"/>
      </w:divBdr>
    </w:div>
    <w:div w:id="1975060898">
      <w:bodyDiv w:val="1"/>
      <w:marLeft w:val="0"/>
      <w:marRight w:val="0"/>
      <w:marTop w:val="0"/>
      <w:marBottom w:val="0"/>
      <w:divBdr>
        <w:top w:val="none" w:sz="0" w:space="0" w:color="auto"/>
        <w:left w:val="none" w:sz="0" w:space="0" w:color="auto"/>
        <w:bottom w:val="none" w:sz="0" w:space="0" w:color="auto"/>
        <w:right w:val="none" w:sz="0" w:space="0" w:color="auto"/>
      </w:divBdr>
    </w:div>
    <w:div w:id="1975483804">
      <w:bodyDiv w:val="1"/>
      <w:marLeft w:val="0"/>
      <w:marRight w:val="0"/>
      <w:marTop w:val="0"/>
      <w:marBottom w:val="0"/>
      <w:divBdr>
        <w:top w:val="none" w:sz="0" w:space="0" w:color="auto"/>
        <w:left w:val="none" w:sz="0" w:space="0" w:color="auto"/>
        <w:bottom w:val="none" w:sz="0" w:space="0" w:color="auto"/>
        <w:right w:val="none" w:sz="0" w:space="0" w:color="auto"/>
      </w:divBdr>
    </w:div>
    <w:div w:id="1980182458">
      <w:bodyDiv w:val="1"/>
      <w:marLeft w:val="0"/>
      <w:marRight w:val="0"/>
      <w:marTop w:val="0"/>
      <w:marBottom w:val="0"/>
      <w:divBdr>
        <w:top w:val="none" w:sz="0" w:space="0" w:color="auto"/>
        <w:left w:val="none" w:sz="0" w:space="0" w:color="auto"/>
        <w:bottom w:val="none" w:sz="0" w:space="0" w:color="auto"/>
        <w:right w:val="none" w:sz="0" w:space="0" w:color="auto"/>
      </w:divBdr>
    </w:div>
    <w:div w:id="1992367266">
      <w:bodyDiv w:val="1"/>
      <w:marLeft w:val="0"/>
      <w:marRight w:val="0"/>
      <w:marTop w:val="0"/>
      <w:marBottom w:val="0"/>
      <w:divBdr>
        <w:top w:val="none" w:sz="0" w:space="0" w:color="auto"/>
        <w:left w:val="none" w:sz="0" w:space="0" w:color="auto"/>
        <w:bottom w:val="none" w:sz="0" w:space="0" w:color="auto"/>
        <w:right w:val="none" w:sz="0" w:space="0" w:color="auto"/>
      </w:divBdr>
    </w:div>
    <w:div w:id="1994293232">
      <w:bodyDiv w:val="1"/>
      <w:marLeft w:val="0"/>
      <w:marRight w:val="0"/>
      <w:marTop w:val="0"/>
      <w:marBottom w:val="0"/>
      <w:divBdr>
        <w:top w:val="none" w:sz="0" w:space="0" w:color="auto"/>
        <w:left w:val="none" w:sz="0" w:space="0" w:color="auto"/>
        <w:bottom w:val="none" w:sz="0" w:space="0" w:color="auto"/>
        <w:right w:val="none" w:sz="0" w:space="0" w:color="auto"/>
      </w:divBdr>
    </w:div>
    <w:div w:id="2010672018">
      <w:bodyDiv w:val="1"/>
      <w:marLeft w:val="0"/>
      <w:marRight w:val="0"/>
      <w:marTop w:val="0"/>
      <w:marBottom w:val="0"/>
      <w:divBdr>
        <w:top w:val="none" w:sz="0" w:space="0" w:color="auto"/>
        <w:left w:val="none" w:sz="0" w:space="0" w:color="auto"/>
        <w:bottom w:val="none" w:sz="0" w:space="0" w:color="auto"/>
        <w:right w:val="none" w:sz="0" w:space="0" w:color="auto"/>
      </w:divBdr>
    </w:div>
    <w:div w:id="2014910995">
      <w:bodyDiv w:val="1"/>
      <w:marLeft w:val="0"/>
      <w:marRight w:val="0"/>
      <w:marTop w:val="0"/>
      <w:marBottom w:val="0"/>
      <w:divBdr>
        <w:top w:val="none" w:sz="0" w:space="0" w:color="auto"/>
        <w:left w:val="none" w:sz="0" w:space="0" w:color="auto"/>
        <w:bottom w:val="none" w:sz="0" w:space="0" w:color="auto"/>
        <w:right w:val="none" w:sz="0" w:space="0" w:color="auto"/>
      </w:divBdr>
    </w:div>
    <w:div w:id="2059938596">
      <w:bodyDiv w:val="1"/>
      <w:marLeft w:val="0"/>
      <w:marRight w:val="0"/>
      <w:marTop w:val="0"/>
      <w:marBottom w:val="0"/>
      <w:divBdr>
        <w:top w:val="none" w:sz="0" w:space="0" w:color="auto"/>
        <w:left w:val="none" w:sz="0" w:space="0" w:color="auto"/>
        <w:bottom w:val="none" w:sz="0" w:space="0" w:color="auto"/>
        <w:right w:val="none" w:sz="0" w:space="0" w:color="auto"/>
      </w:divBdr>
    </w:div>
    <w:div w:id="2066294628">
      <w:bodyDiv w:val="1"/>
      <w:marLeft w:val="0"/>
      <w:marRight w:val="0"/>
      <w:marTop w:val="0"/>
      <w:marBottom w:val="0"/>
      <w:divBdr>
        <w:top w:val="none" w:sz="0" w:space="0" w:color="auto"/>
        <w:left w:val="none" w:sz="0" w:space="0" w:color="auto"/>
        <w:bottom w:val="none" w:sz="0" w:space="0" w:color="auto"/>
        <w:right w:val="none" w:sz="0" w:space="0" w:color="auto"/>
      </w:divBdr>
    </w:div>
    <w:div w:id="2082825151">
      <w:bodyDiv w:val="1"/>
      <w:marLeft w:val="0"/>
      <w:marRight w:val="0"/>
      <w:marTop w:val="0"/>
      <w:marBottom w:val="0"/>
      <w:divBdr>
        <w:top w:val="none" w:sz="0" w:space="0" w:color="auto"/>
        <w:left w:val="none" w:sz="0" w:space="0" w:color="auto"/>
        <w:bottom w:val="none" w:sz="0" w:space="0" w:color="auto"/>
        <w:right w:val="none" w:sz="0" w:space="0" w:color="auto"/>
      </w:divBdr>
    </w:div>
    <w:div w:id="2085373402">
      <w:bodyDiv w:val="1"/>
      <w:marLeft w:val="0"/>
      <w:marRight w:val="0"/>
      <w:marTop w:val="0"/>
      <w:marBottom w:val="0"/>
      <w:divBdr>
        <w:top w:val="none" w:sz="0" w:space="0" w:color="auto"/>
        <w:left w:val="none" w:sz="0" w:space="0" w:color="auto"/>
        <w:bottom w:val="none" w:sz="0" w:space="0" w:color="auto"/>
        <w:right w:val="none" w:sz="0" w:space="0" w:color="auto"/>
      </w:divBdr>
    </w:div>
    <w:div w:id="2085880138">
      <w:bodyDiv w:val="1"/>
      <w:marLeft w:val="0"/>
      <w:marRight w:val="0"/>
      <w:marTop w:val="0"/>
      <w:marBottom w:val="0"/>
      <w:divBdr>
        <w:top w:val="none" w:sz="0" w:space="0" w:color="auto"/>
        <w:left w:val="none" w:sz="0" w:space="0" w:color="auto"/>
        <w:bottom w:val="none" w:sz="0" w:space="0" w:color="auto"/>
        <w:right w:val="none" w:sz="0" w:space="0" w:color="auto"/>
      </w:divBdr>
    </w:div>
    <w:div w:id="2095515617">
      <w:bodyDiv w:val="1"/>
      <w:marLeft w:val="0"/>
      <w:marRight w:val="0"/>
      <w:marTop w:val="0"/>
      <w:marBottom w:val="0"/>
      <w:divBdr>
        <w:top w:val="none" w:sz="0" w:space="0" w:color="auto"/>
        <w:left w:val="none" w:sz="0" w:space="0" w:color="auto"/>
        <w:bottom w:val="none" w:sz="0" w:space="0" w:color="auto"/>
        <w:right w:val="none" w:sz="0" w:space="0" w:color="auto"/>
      </w:divBdr>
    </w:div>
    <w:div w:id="2102214238">
      <w:bodyDiv w:val="1"/>
      <w:marLeft w:val="0"/>
      <w:marRight w:val="0"/>
      <w:marTop w:val="0"/>
      <w:marBottom w:val="0"/>
      <w:divBdr>
        <w:top w:val="none" w:sz="0" w:space="0" w:color="auto"/>
        <w:left w:val="none" w:sz="0" w:space="0" w:color="auto"/>
        <w:bottom w:val="none" w:sz="0" w:space="0" w:color="auto"/>
        <w:right w:val="none" w:sz="0" w:space="0" w:color="auto"/>
      </w:divBdr>
    </w:div>
    <w:div w:id="2120292595">
      <w:bodyDiv w:val="1"/>
      <w:marLeft w:val="0"/>
      <w:marRight w:val="0"/>
      <w:marTop w:val="0"/>
      <w:marBottom w:val="0"/>
      <w:divBdr>
        <w:top w:val="none" w:sz="0" w:space="0" w:color="auto"/>
        <w:left w:val="none" w:sz="0" w:space="0" w:color="auto"/>
        <w:bottom w:val="none" w:sz="0" w:space="0" w:color="auto"/>
        <w:right w:val="none" w:sz="0" w:space="0" w:color="auto"/>
      </w:divBdr>
    </w:div>
    <w:div w:id="21386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Failid-sm.kuusalu.ee\home$\Ly.Korotejev-Piir\Desktop\Tabelid%20strateegiale%202023-2026%2001.08.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ailid-sm.kuusalu.ee\home$\Ly.Korotejev-Piir\Desktop\Tabelid%20strateegiale%202023-2026%2001.08.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ailid-sm.kuusalu.ee\home$\Ly.Korotejev-Piir\Desktop\Tabelid%20strateegiale%202023-2026%2001.08.20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Põ</a:t>
            </a:r>
            <a:r>
              <a:rPr lang="et-EE"/>
              <a:t>hitegevuse tulud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clustered"/>
        <c:varyColors val="0"/>
        <c:ser>
          <c:idx val="0"/>
          <c:order val="0"/>
          <c:tx>
            <c:strRef>
              <c:f>Leht1!$A$16</c:f>
              <c:strCache>
                <c:ptCount val="1"/>
                <c:pt idx="0">
                  <c:v>Maksud</c:v>
                </c:pt>
              </c:strCache>
            </c:strRef>
          </c:tx>
          <c:spPr>
            <a:solidFill>
              <a:schemeClr val="accent1"/>
            </a:solidFill>
            <a:ln>
              <a:noFill/>
            </a:ln>
            <a:effectLst/>
          </c:spPr>
          <c:invertIfNegative val="0"/>
          <c:cat>
            <c:strRef>
              <c:f>Leht1!$B$15:$E$15</c:f>
              <c:strCache>
                <c:ptCount val="4"/>
                <c:pt idx="0">
                  <c:v>2019 täitmine</c:v>
                </c:pt>
                <c:pt idx="1">
                  <c:v>2020 täitmine</c:v>
                </c:pt>
                <c:pt idx="2">
                  <c:v>2021 täitmine</c:v>
                </c:pt>
                <c:pt idx="3">
                  <c:v>2022 loodetav</c:v>
                </c:pt>
              </c:strCache>
            </c:strRef>
          </c:cat>
          <c:val>
            <c:numRef>
              <c:f>Leht1!$B$16:$E$16</c:f>
              <c:numCache>
                <c:formatCode>#,##0</c:formatCode>
                <c:ptCount val="4"/>
                <c:pt idx="0">
                  <c:v>6546571</c:v>
                </c:pt>
                <c:pt idx="1">
                  <c:v>6744084</c:v>
                </c:pt>
                <c:pt idx="2">
                  <c:v>7017414.6900000004</c:v>
                </c:pt>
                <c:pt idx="3">
                  <c:v>7700000</c:v>
                </c:pt>
              </c:numCache>
            </c:numRef>
          </c:val>
          <c:extLst>
            <c:ext xmlns:c16="http://schemas.microsoft.com/office/drawing/2014/chart" uri="{C3380CC4-5D6E-409C-BE32-E72D297353CC}">
              <c16:uniqueId val="{00000000-3EDA-4DBC-A102-7DAA47837494}"/>
            </c:ext>
          </c:extLst>
        </c:ser>
        <c:ser>
          <c:idx val="1"/>
          <c:order val="1"/>
          <c:tx>
            <c:strRef>
              <c:f>Leht1!$A$17</c:f>
              <c:strCache>
                <c:ptCount val="1"/>
                <c:pt idx="0">
                  <c:v>Kaupade ja teenuste müük</c:v>
                </c:pt>
              </c:strCache>
            </c:strRef>
          </c:tx>
          <c:spPr>
            <a:solidFill>
              <a:schemeClr val="accent2"/>
            </a:solidFill>
            <a:ln>
              <a:noFill/>
            </a:ln>
            <a:effectLst/>
          </c:spPr>
          <c:invertIfNegative val="0"/>
          <c:cat>
            <c:strRef>
              <c:f>Leht1!$B$15:$E$15</c:f>
              <c:strCache>
                <c:ptCount val="4"/>
                <c:pt idx="0">
                  <c:v>2019 täitmine</c:v>
                </c:pt>
                <c:pt idx="1">
                  <c:v>2020 täitmine</c:v>
                </c:pt>
                <c:pt idx="2">
                  <c:v>2021 täitmine</c:v>
                </c:pt>
                <c:pt idx="3">
                  <c:v>2022 loodetav</c:v>
                </c:pt>
              </c:strCache>
            </c:strRef>
          </c:cat>
          <c:val>
            <c:numRef>
              <c:f>Leht1!$B$17:$E$17</c:f>
              <c:numCache>
                <c:formatCode>#,##0</c:formatCode>
                <c:ptCount val="4"/>
                <c:pt idx="0">
                  <c:v>788458</c:v>
                </c:pt>
                <c:pt idx="1">
                  <c:v>718528</c:v>
                </c:pt>
                <c:pt idx="2">
                  <c:v>674752.23</c:v>
                </c:pt>
                <c:pt idx="3">
                  <c:v>760000</c:v>
                </c:pt>
              </c:numCache>
            </c:numRef>
          </c:val>
          <c:extLst>
            <c:ext xmlns:c16="http://schemas.microsoft.com/office/drawing/2014/chart" uri="{C3380CC4-5D6E-409C-BE32-E72D297353CC}">
              <c16:uniqueId val="{00000001-3EDA-4DBC-A102-7DAA47837494}"/>
            </c:ext>
          </c:extLst>
        </c:ser>
        <c:ser>
          <c:idx val="2"/>
          <c:order val="2"/>
          <c:tx>
            <c:strRef>
              <c:f>Leht1!$A$18</c:f>
              <c:strCache>
                <c:ptCount val="1"/>
                <c:pt idx="0">
                  <c:v>Toetused</c:v>
                </c:pt>
              </c:strCache>
            </c:strRef>
          </c:tx>
          <c:spPr>
            <a:solidFill>
              <a:schemeClr val="accent3"/>
            </a:solidFill>
            <a:ln>
              <a:noFill/>
            </a:ln>
            <a:effectLst/>
          </c:spPr>
          <c:invertIfNegative val="0"/>
          <c:cat>
            <c:strRef>
              <c:f>Leht1!$B$15:$E$15</c:f>
              <c:strCache>
                <c:ptCount val="4"/>
                <c:pt idx="0">
                  <c:v>2019 täitmine</c:v>
                </c:pt>
                <c:pt idx="1">
                  <c:v>2020 täitmine</c:v>
                </c:pt>
                <c:pt idx="2">
                  <c:v>2021 täitmine</c:v>
                </c:pt>
                <c:pt idx="3">
                  <c:v>2022 loodetav</c:v>
                </c:pt>
              </c:strCache>
            </c:strRef>
          </c:cat>
          <c:val>
            <c:numRef>
              <c:f>Leht1!$B$18:$E$18</c:f>
              <c:numCache>
                <c:formatCode>#,##0</c:formatCode>
                <c:ptCount val="4"/>
                <c:pt idx="0">
                  <c:v>3230450</c:v>
                </c:pt>
                <c:pt idx="1">
                  <c:v>3810552</c:v>
                </c:pt>
                <c:pt idx="2">
                  <c:v>3786144.12</c:v>
                </c:pt>
                <c:pt idx="3">
                  <c:v>3710845</c:v>
                </c:pt>
              </c:numCache>
            </c:numRef>
          </c:val>
          <c:extLst>
            <c:ext xmlns:c16="http://schemas.microsoft.com/office/drawing/2014/chart" uri="{C3380CC4-5D6E-409C-BE32-E72D297353CC}">
              <c16:uniqueId val="{00000002-3EDA-4DBC-A102-7DAA47837494}"/>
            </c:ext>
          </c:extLst>
        </c:ser>
        <c:ser>
          <c:idx val="3"/>
          <c:order val="3"/>
          <c:tx>
            <c:strRef>
              <c:f>Leht1!$A$19</c:f>
              <c:strCache>
                <c:ptCount val="1"/>
                <c:pt idx="0">
                  <c:v>Muud tulud</c:v>
                </c:pt>
              </c:strCache>
            </c:strRef>
          </c:tx>
          <c:spPr>
            <a:solidFill>
              <a:schemeClr val="accent4"/>
            </a:solidFill>
            <a:ln>
              <a:noFill/>
            </a:ln>
            <a:effectLst/>
          </c:spPr>
          <c:invertIfNegative val="0"/>
          <c:cat>
            <c:strRef>
              <c:f>Leht1!$B$15:$E$15</c:f>
              <c:strCache>
                <c:ptCount val="4"/>
                <c:pt idx="0">
                  <c:v>2019 täitmine</c:v>
                </c:pt>
                <c:pt idx="1">
                  <c:v>2020 täitmine</c:v>
                </c:pt>
                <c:pt idx="2">
                  <c:v>2021 täitmine</c:v>
                </c:pt>
                <c:pt idx="3">
                  <c:v>2022 loodetav</c:v>
                </c:pt>
              </c:strCache>
            </c:strRef>
          </c:cat>
          <c:val>
            <c:numRef>
              <c:f>Leht1!$B$19:$E$19</c:f>
              <c:numCache>
                <c:formatCode>#,##0</c:formatCode>
                <c:ptCount val="4"/>
                <c:pt idx="0">
                  <c:v>132015</c:v>
                </c:pt>
                <c:pt idx="1">
                  <c:v>245819</c:v>
                </c:pt>
                <c:pt idx="2">
                  <c:v>333664.93</c:v>
                </c:pt>
                <c:pt idx="3">
                  <c:v>350000</c:v>
                </c:pt>
              </c:numCache>
            </c:numRef>
          </c:val>
          <c:extLst>
            <c:ext xmlns:c16="http://schemas.microsoft.com/office/drawing/2014/chart" uri="{C3380CC4-5D6E-409C-BE32-E72D297353CC}">
              <c16:uniqueId val="{00000003-3EDA-4DBC-A102-7DAA47837494}"/>
            </c:ext>
          </c:extLst>
        </c:ser>
        <c:dLbls>
          <c:showLegendKey val="0"/>
          <c:showVal val="0"/>
          <c:showCatName val="0"/>
          <c:showSerName val="0"/>
          <c:showPercent val="0"/>
          <c:showBubbleSize val="0"/>
        </c:dLbls>
        <c:gapWidth val="219"/>
        <c:overlap val="-27"/>
        <c:axId val="327340656"/>
        <c:axId val="327341968"/>
      </c:barChart>
      <c:catAx>
        <c:axId val="32734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327341968"/>
        <c:crosses val="autoZero"/>
        <c:auto val="1"/>
        <c:lblAlgn val="ctr"/>
        <c:lblOffset val="100"/>
        <c:noMultiLvlLbl val="0"/>
      </c:catAx>
      <c:valAx>
        <c:axId val="3273419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327340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Kulud majandusliku sisu järgi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clustered"/>
        <c:varyColors val="0"/>
        <c:ser>
          <c:idx val="0"/>
          <c:order val="0"/>
          <c:tx>
            <c:strRef>
              <c:f>Leht1!$B$39</c:f>
              <c:strCache>
                <c:ptCount val="1"/>
                <c:pt idx="0">
                  <c:v>2019 täitmine</c:v>
                </c:pt>
              </c:strCache>
            </c:strRef>
          </c:tx>
          <c:spPr>
            <a:solidFill>
              <a:schemeClr val="accent1"/>
            </a:solidFill>
            <a:ln>
              <a:noFill/>
            </a:ln>
            <a:effectLst/>
          </c:spPr>
          <c:invertIfNegative val="0"/>
          <c:cat>
            <c:strRef>
              <c:f>Leht1!$A$40:$A$47</c:f>
              <c:strCache>
                <c:ptCount val="8"/>
                <c:pt idx="0">
                  <c:v>Investeeringud</c:v>
                </c:pt>
                <c:pt idx="1">
                  <c:v>Antavad toetused</c:v>
                </c:pt>
                <c:pt idx="2">
                  <c:v>Personalikulud</c:v>
                </c:pt>
                <c:pt idx="3">
                  <c:v>Majandamiskulud</c:v>
                </c:pt>
                <c:pt idx="4">
                  <c:v>Muud kulud</c:v>
                </c:pt>
                <c:pt idx="5">
                  <c:v>Laenuintressid</c:v>
                </c:pt>
                <c:pt idx="6">
                  <c:v>Laenude ja kapitalirendi tagasimaksmine</c:v>
                </c:pt>
                <c:pt idx="7">
                  <c:v>KÕIK KOKKU</c:v>
                </c:pt>
              </c:strCache>
            </c:strRef>
          </c:cat>
          <c:val>
            <c:numRef>
              <c:f>Leht1!$B$40:$B$47</c:f>
              <c:numCache>
                <c:formatCode>#,##0</c:formatCode>
                <c:ptCount val="8"/>
                <c:pt idx="0">
                  <c:v>708279</c:v>
                </c:pt>
                <c:pt idx="1">
                  <c:v>747306</c:v>
                </c:pt>
                <c:pt idx="2">
                  <c:v>6015324</c:v>
                </c:pt>
                <c:pt idx="3">
                  <c:v>3437011</c:v>
                </c:pt>
                <c:pt idx="4">
                  <c:v>12472</c:v>
                </c:pt>
                <c:pt idx="5">
                  <c:v>32766</c:v>
                </c:pt>
                <c:pt idx="6">
                  <c:v>252253</c:v>
                </c:pt>
                <c:pt idx="7">
                  <c:v>11205411</c:v>
                </c:pt>
              </c:numCache>
            </c:numRef>
          </c:val>
          <c:extLst>
            <c:ext xmlns:c16="http://schemas.microsoft.com/office/drawing/2014/chart" uri="{C3380CC4-5D6E-409C-BE32-E72D297353CC}">
              <c16:uniqueId val="{00000000-1311-49AB-A62D-83B7396500A1}"/>
            </c:ext>
          </c:extLst>
        </c:ser>
        <c:ser>
          <c:idx val="1"/>
          <c:order val="1"/>
          <c:tx>
            <c:strRef>
              <c:f>Leht1!$C$39</c:f>
              <c:strCache>
                <c:ptCount val="1"/>
                <c:pt idx="0">
                  <c:v>2020 täitmine</c:v>
                </c:pt>
              </c:strCache>
            </c:strRef>
          </c:tx>
          <c:spPr>
            <a:solidFill>
              <a:schemeClr val="accent2"/>
            </a:solidFill>
            <a:ln>
              <a:noFill/>
            </a:ln>
            <a:effectLst/>
          </c:spPr>
          <c:invertIfNegative val="0"/>
          <c:cat>
            <c:strRef>
              <c:f>Leht1!$A$40:$A$47</c:f>
              <c:strCache>
                <c:ptCount val="8"/>
                <c:pt idx="0">
                  <c:v>Investeeringud</c:v>
                </c:pt>
                <c:pt idx="1">
                  <c:v>Antavad toetused</c:v>
                </c:pt>
                <c:pt idx="2">
                  <c:v>Personalikulud</c:v>
                </c:pt>
                <c:pt idx="3">
                  <c:v>Majandamiskulud</c:v>
                </c:pt>
                <c:pt idx="4">
                  <c:v>Muud kulud</c:v>
                </c:pt>
                <c:pt idx="5">
                  <c:v>Laenuintressid</c:v>
                </c:pt>
                <c:pt idx="6">
                  <c:v>Laenude ja kapitalirendi tagasimaksmine</c:v>
                </c:pt>
                <c:pt idx="7">
                  <c:v>KÕIK KOKKU</c:v>
                </c:pt>
              </c:strCache>
            </c:strRef>
          </c:cat>
          <c:val>
            <c:numRef>
              <c:f>Leht1!$C$40:$C$47</c:f>
              <c:numCache>
                <c:formatCode>#,##0</c:formatCode>
                <c:ptCount val="8"/>
                <c:pt idx="0">
                  <c:v>2100155</c:v>
                </c:pt>
                <c:pt idx="1">
                  <c:v>661712</c:v>
                </c:pt>
                <c:pt idx="2">
                  <c:v>6384061</c:v>
                </c:pt>
                <c:pt idx="3">
                  <c:v>3052129</c:v>
                </c:pt>
                <c:pt idx="4">
                  <c:v>9522</c:v>
                </c:pt>
                <c:pt idx="5">
                  <c:v>41440</c:v>
                </c:pt>
                <c:pt idx="6">
                  <c:v>262479</c:v>
                </c:pt>
                <c:pt idx="7">
                  <c:v>12511498</c:v>
                </c:pt>
              </c:numCache>
            </c:numRef>
          </c:val>
          <c:extLst>
            <c:ext xmlns:c16="http://schemas.microsoft.com/office/drawing/2014/chart" uri="{C3380CC4-5D6E-409C-BE32-E72D297353CC}">
              <c16:uniqueId val="{00000001-1311-49AB-A62D-83B7396500A1}"/>
            </c:ext>
          </c:extLst>
        </c:ser>
        <c:ser>
          <c:idx val="2"/>
          <c:order val="2"/>
          <c:tx>
            <c:strRef>
              <c:f>Leht1!$D$39</c:f>
              <c:strCache>
                <c:ptCount val="1"/>
                <c:pt idx="0">
                  <c:v>2021 täitmine</c:v>
                </c:pt>
              </c:strCache>
            </c:strRef>
          </c:tx>
          <c:spPr>
            <a:solidFill>
              <a:schemeClr val="accent3"/>
            </a:solidFill>
            <a:ln>
              <a:noFill/>
            </a:ln>
            <a:effectLst/>
          </c:spPr>
          <c:invertIfNegative val="0"/>
          <c:cat>
            <c:strRef>
              <c:f>Leht1!$A$40:$A$47</c:f>
              <c:strCache>
                <c:ptCount val="8"/>
                <c:pt idx="0">
                  <c:v>Investeeringud</c:v>
                </c:pt>
                <c:pt idx="1">
                  <c:v>Antavad toetused</c:v>
                </c:pt>
                <c:pt idx="2">
                  <c:v>Personalikulud</c:v>
                </c:pt>
                <c:pt idx="3">
                  <c:v>Majandamiskulud</c:v>
                </c:pt>
                <c:pt idx="4">
                  <c:v>Muud kulud</c:v>
                </c:pt>
                <c:pt idx="5">
                  <c:v>Laenuintressid</c:v>
                </c:pt>
                <c:pt idx="6">
                  <c:v>Laenude ja kapitalirendi tagasimaksmine</c:v>
                </c:pt>
                <c:pt idx="7">
                  <c:v>KÕIK KOKKU</c:v>
                </c:pt>
              </c:strCache>
            </c:strRef>
          </c:cat>
          <c:val>
            <c:numRef>
              <c:f>Leht1!$D$40:$D$47</c:f>
              <c:numCache>
                <c:formatCode>#,##0</c:formatCode>
                <c:ptCount val="8"/>
                <c:pt idx="0">
                  <c:v>5385667</c:v>
                </c:pt>
                <c:pt idx="1">
                  <c:v>683575</c:v>
                </c:pt>
                <c:pt idx="2">
                  <c:v>6198244</c:v>
                </c:pt>
                <c:pt idx="3">
                  <c:v>3690176</c:v>
                </c:pt>
                <c:pt idx="4">
                  <c:v>14141</c:v>
                </c:pt>
                <c:pt idx="5">
                  <c:v>66051</c:v>
                </c:pt>
                <c:pt idx="6">
                  <c:v>367354</c:v>
                </c:pt>
                <c:pt idx="7">
                  <c:v>16405208</c:v>
                </c:pt>
              </c:numCache>
            </c:numRef>
          </c:val>
          <c:extLst>
            <c:ext xmlns:c16="http://schemas.microsoft.com/office/drawing/2014/chart" uri="{C3380CC4-5D6E-409C-BE32-E72D297353CC}">
              <c16:uniqueId val="{00000002-1311-49AB-A62D-83B7396500A1}"/>
            </c:ext>
          </c:extLst>
        </c:ser>
        <c:ser>
          <c:idx val="3"/>
          <c:order val="3"/>
          <c:tx>
            <c:strRef>
              <c:f>Leht1!$E$39</c:f>
              <c:strCache>
                <c:ptCount val="1"/>
                <c:pt idx="0">
                  <c:v>2022 loodetav</c:v>
                </c:pt>
              </c:strCache>
            </c:strRef>
          </c:tx>
          <c:spPr>
            <a:solidFill>
              <a:schemeClr val="accent4"/>
            </a:solidFill>
            <a:ln>
              <a:noFill/>
            </a:ln>
            <a:effectLst/>
          </c:spPr>
          <c:invertIfNegative val="0"/>
          <c:cat>
            <c:strRef>
              <c:f>Leht1!$A$40:$A$47</c:f>
              <c:strCache>
                <c:ptCount val="8"/>
                <c:pt idx="0">
                  <c:v>Investeeringud</c:v>
                </c:pt>
                <c:pt idx="1">
                  <c:v>Antavad toetused</c:v>
                </c:pt>
                <c:pt idx="2">
                  <c:v>Personalikulud</c:v>
                </c:pt>
                <c:pt idx="3">
                  <c:v>Majandamiskulud</c:v>
                </c:pt>
                <c:pt idx="4">
                  <c:v>Muud kulud</c:v>
                </c:pt>
                <c:pt idx="5">
                  <c:v>Laenuintressid</c:v>
                </c:pt>
                <c:pt idx="6">
                  <c:v>Laenude ja kapitalirendi tagasimaksmine</c:v>
                </c:pt>
                <c:pt idx="7">
                  <c:v>KÕIK KOKKU</c:v>
                </c:pt>
              </c:strCache>
            </c:strRef>
          </c:cat>
          <c:val>
            <c:numRef>
              <c:f>Leht1!$E$40:$E$47</c:f>
              <c:numCache>
                <c:formatCode>#,##0</c:formatCode>
                <c:ptCount val="8"/>
                <c:pt idx="0">
                  <c:v>1619580</c:v>
                </c:pt>
                <c:pt idx="1">
                  <c:v>872200</c:v>
                </c:pt>
                <c:pt idx="2">
                  <c:v>6800000</c:v>
                </c:pt>
                <c:pt idx="3">
                  <c:v>4175000</c:v>
                </c:pt>
                <c:pt idx="4">
                  <c:v>72415</c:v>
                </c:pt>
                <c:pt idx="5">
                  <c:v>104100</c:v>
                </c:pt>
                <c:pt idx="6">
                  <c:v>525000</c:v>
                </c:pt>
                <c:pt idx="7">
                  <c:v>14168295</c:v>
                </c:pt>
              </c:numCache>
            </c:numRef>
          </c:val>
          <c:extLst>
            <c:ext xmlns:c16="http://schemas.microsoft.com/office/drawing/2014/chart" uri="{C3380CC4-5D6E-409C-BE32-E72D297353CC}">
              <c16:uniqueId val="{00000003-1311-49AB-A62D-83B7396500A1}"/>
            </c:ext>
          </c:extLst>
        </c:ser>
        <c:dLbls>
          <c:showLegendKey val="0"/>
          <c:showVal val="0"/>
          <c:showCatName val="0"/>
          <c:showSerName val="0"/>
          <c:showPercent val="0"/>
          <c:showBubbleSize val="0"/>
        </c:dLbls>
        <c:gapWidth val="219"/>
        <c:overlap val="-27"/>
        <c:axId val="683544632"/>
        <c:axId val="683546600"/>
      </c:barChart>
      <c:catAx>
        <c:axId val="683544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683546600"/>
        <c:crosses val="autoZero"/>
        <c:auto val="1"/>
        <c:lblAlgn val="ctr"/>
        <c:lblOffset val="100"/>
        <c:noMultiLvlLbl val="0"/>
      </c:catAx>
      <c:valAx>
        <c:axId val="683546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683544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Põ</a:t>
            </a:r>
            <a:r>
              <a:rPr lang="et-EE"/>
              <a:t>hitegevuse</a:t>
            </a:r>
            <a:r>
              <a:rPr lang="et-EE" baseline="0"/>
              <a:t> kulud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barChart>
        <c:barDir val="col"/>
        <c:grouping val="clustered"/>
        <c:varyColors val="0"/>
        <c:ser>
          <c:idx val="0"/>
          <c:order val="0"/>
          <c:tx>
            <c:strRef>
              <c:f>Leht1!$A$52</c:f>
              <c:strCache>
                <c:ptCount val="1"/>
                <c:pt idx="0">
                  <c:v>Antavad toetused</c:v>
                </c:pt>
              </c:strCache>
            </c:strRef>
          </c:tx>
          <c:spPr>
            <a:solidFill>
              <a:schemeClr val="accent1"/>
            </a:solidFill>
            <a:ln>
              <a:noFill/>
            </a:ln>
            <a:effectLst/>
          </c:spPr>
          <c:invertIfNegative val="0"/>
          <c:cat>
            <c:strRef>
              <c:f>Leht1!$B$51:$E$51</c:f>
              <c:strCache>
                <c:ptCount val="4"/>
                <c:pt idx="0">
                  <c:v>2019 täitmine</c:v>
                </c:pt>
                <c:pt idx="1">
                  <c:v>2020 täitmine</c:v>
                </c:pt>
                <c:pt idx="2">
                  <c:v>2021 täitmine</c:v>
                </c:pt>
                <c:pt idx="3">
                  <c:v>2022 loodetav</c:v>
                </c:pt>
              </c:strCache>
            </c:strRef>
          </c:cat>
          <c:val>
            <c:numRef>
              <c:f>Leht1!$B$52:$E$52</c:f>
              <c:numCache>
                <c:formatCode>#,##0</c:formatCode>
                <c:ptCount val="4"/>
                <c:pt idx="0">
                  <c:v>747306</c:v>
                </c:pt>
                <c:pt idx="1">
                  <c:v>661712</c:v>
                </c:pt>
                <c:pt idx="2">
                  <c:v>683575</c:v>
                </c:pt>
                <c:pt idx="3">
                  <c:v>872200</c:v>
                </c:pt>
              </c:numCache>
            </c:numRef>
          </c:val>
          <c:extLst>
            <c:ext xmlns:c16="http://schemas.microsoft.com/office/drawing/2014/chart" uri="{C3380CC4-5D6E-409C-BE32-E72D297353CC}">
              <c16:uniqueId val="{00000000-0E52-464B-B436-C4749D76BC4B}"/>
            </c:ext>
          </c:extLst>
        </c:ser>
        <c:ser>
          <c:idx val="1"/>
          <c:order val="1"/>
          <c:tx>
            <c:strRef>
              <c:f>Leht1!$A$53</c:f>
              <c:strCache>
                <c:ptCount val="1"/>
                <c:pt idx="0">
                  <c:v>Personalikulud</c:v>
                </c:pt>
              </c:strCache>
            </c:strRef>
          </c:tx>
          <c:spPr>
            <a:solidFill>
              <a:schemeClr val="accent2"/>
            </a:solidFill>
            <a:ln>
              <a:noFill/>
            </a:ln>
            <a:effectLst/>
          </c:spPr>
          <c:invertIfNegative val="0"/>
          <c:cat>
            <c:strRef>
              <c:f>Leht1!$B$51:$E$51</c:f>
              <c:strCache>
                <c:ptCount val="4"/>
                <c:pt idx="0">
                  <c:v>2019 täitmine</c:v>
                </c:pt>
                <c:pt idx="1">
                  <c:v>2020 täitmine</c:v>
                </c:pt>
                <c:pt idx="2">
                  <c:v>2021 täitmine</c:v>
                </c:pt>
                <c:pt idx="3">
                  <c:v>2022 loodetav</c:v>
                </c:pt>
              </c:strCache>
            </c:strRef>
          </c:cat>
          <c:val>
            <c:numRef>
              <c:f>Leht1!$B$53:$E$53</c:f>
              <c:numCache>
                <c:formatCode>#,##0</c:formatCode>
                <c:ptCount val="4"/>
                <c:pt idx="0">
                  <c:v>6015324</c:v>
                </c:pt>
                <c:pt idx="1">
                  <c:v>6384061</c:v>
                </c:pt>
                <c:pt idx="2">
                  <c:v>6198244</c:v>
                </c:pt>
                <c:pt idx="3">
                  <c:v>6800000</c:v>
                </c:pt>
              </c:numCache>
            </c:numRef>
          </c:val>
          <c:extLst>
            <c:ext xmlns:c16="http://schemas.microsoft.com/office/drawing/2014/chart" uri="{C3380CC4-5D6E-409C-BE32-E72D297353CC}">
              <c16:uniqueId val="{00000001-0E52-464B-B436-C4749D76BC4B}"/>
            </c:ext>
          </c:extLst>
        </c:ser>
        <c:ser>
          <c:idx val="2"/>
          <c:order val="2"/>
          <c:tx>
            <c:strRef>
              <c:f>Leht1!$A$54</c:f>
              <c:strCache>
                <c:ptCount val="1"/>
                <c:pt idx="0">
                  <c:v>Majandamiskulud</c:v>
                </c:pt>
              </c:strCache>
            </c:strRef>
          </c:tx>
          <c:spPr>
            <a:solidFill>
              <a:schemeClr val="accent3"/>
            </a:solidFill>
            <a:ln>
              <a:noFill/>
            </a:ln>
            <a:effectLst/>
          </c:spPr>
          <c:invertIfNegative val="0"/>
          <c:cat>
            <c:strRef>
              <c:f>Leht1!$B$51:$E$51</c:f>
              <c:strCache>
                <c:ptCount val="4"/>
                <c:pt idx="0">
                  <c:v>2019 täitmine</c:v>
                </c:pt>
                <c:pt idx="1">
                  <c:v>2020 täitmine</c:v>
                </c:pt>
                <c:pt idx="2">
                  <c:v>2021 täitmine</c:v>
                </c:pt>
                <c:pt idx="3">
                  <c:v>2022 loodetav</c:v>
                </c:pt>
              </c:strCache>
            </c:strRef>
          </c:cat>
          <c:val>
            <c:numRef>
              <c:f>Leht1!$B$54:$E$54</c:f>
              <c:numCache>
                <c:formatCode>#,##0</c:formatCode>
                <c:ptCount val="4"/>
                <c:pt idx="0">
                  <c:v>3437011</c:v>
                </c:pt>
                <c:pt idx="1">
                  <c:v>3052129</c:v>
                </c:pt>
                <c:pt idx="2">
                  <c:v>3690176</c:v>
                </c:pt>
                <c:pt idx="3">
                  <c:v>4175000</c:v>
                </c:pt>
              </c:numCache>
            </c:numRef>
          </c:val>
          <c:extLst>
            <c:ext xmlns:c16="http://schemas.microsoft.com/office/drawing/2014/chart" uri="{C3380CC4-5D6E-409C-BE32-E72D297353CC}">
              <c16:uniqueId val="{00000002-0E52-464B-B436-C4749D76BC4B}"/>
            </c:ext>
          </c:extLst>
        </c:ser>
        <c:ser>
          <c:idx val="3"/>
          <c:order val="3"/>
          <c:tx>
            <c:strRef>
              <c:f>Leht1!$A$55</c:f>
              <c:strCache>
                <c:ptCount val="1"/>
                <c:pt idx="0">
                  <c:v>Muud kulud</c:v>
                </c:pt>
              </c:strCache>
            </c:strRef>
          </c:tx>
          <c:spPr>
            <a:solidFill>
              <a:schemeClr val="accent4"/>
            </a:solidFill>
            <a:ln>
              <a:noFill/>
            </a:ln>
            <a:effectLst/>
          </c:spPr>
          <c:invertIfNegative val="0"/>
          <c:cat>
            <c:strRef>
              <c:f>Leht1!$B$51:$E$51</c:f>
              <c:strCache>
                <c:ptCount val="4"/>
                <c:pt idx="0">
                  <c:v>2019 täitmine</c:v>
                </c:pt>
                <c:pt idx="1">
                  <c:v>2020 täitmine</c:v>
                </c:pt>
                <c:pt idx="2">
                  <c:v>2021 täitmine</c:v>
                </c:pt>
                <c:pt idx="3">
                  <c:v>2022 loodetav</c:v>
                </c:pt>
              </c:strCache>
            </c:strRef>
          </c:cat>
          <c:val>
            <c:numRef>
              <c:f>Leht1!$B$55:$E$55</c:f>
              <c:numCache>
                <c:formatCode>#,##0</c:formatCode>
                <c:ptCount val="4"/>
                <c:pt idx="0">
                  <c:v>12472</c:v>
                </c:pt>
                <c:pt idx="1">
                  <c:v>9522</c:v>
                </c:pt>
                <c:pt idx="2">
                  <c:v>14141</c:v>
                </c:pt>
                <c:pt idx="3">
                  <c:v>72415</c:v>
                </c:pt>
              </c:numCache>
            </c:numRef>
          </c:val>
          <c:extLst>
            <c:ext xmlns:c16="http://schemas.microsoft.com/office/drawing/2014/chart" uri="{C3380CC4-5D6E-409C-BE32-E72D297353CC}">
              <c16:uniqueId val="{00000003-0E52-464B-B436-C4749D76BC4B}"/>
            </c:ext>
          </c:extLst>
        </c:ser>
        <c:dLbls>
          <c:showLegendKey val="0"/>
          <c:showVal val="0"/>
          <c:showCatName val="0"/>
          <c:showSerName val="0"/>
          <c:showPercent val="0"/>
          <c:showBubbleSize val="0"/>
        </c:dLbls>
        <c:gapWidth val="219"/>
        <c:overlap val="-27"/>
        <c:axId val="769027960"/>
        <c:axId val="769028288"/>
      </c:barChart>
      <c:catAx>
        <c:axId val="769027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769028288"/>
        <c:crosses val="autoZero"/>
        <c:auto val="1"/>
        <c:lblAlgn val="ctr"/>
        <c:lblOffset val="100"/>
        <c:noMultiLvlLbl val="0"/>
      </c:catAx>
      <c:valAx>
        <c:axId val="769028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769027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32F0E-DBCE-4EB0-A0BE-A80E29BA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2686</TotalTime>
  <Pages>16</Pages>
  <Words>4451</Words>
  <Characters>25818</Characters>
  <Application>Microsoft Office Word</Application>
  <DocSecurity>0</DocSecurity>
  <Lines>215</Lines>
  <Paragraphs>60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30209</CharactersWithSpaces>
  <SharedDoc>false</SharedDoc>
  <HLinks>
    <vt:vector size="96" baseType="variant">
      <vt:variant>
        <vt:i4>1703985</vt:i4>
      </vt:variant>
      <vt:variant>
        <vt:i4>92</vt:i4>
      </vt:variant>
      <vt:variant>
        <vt:i4>0</vt:i4>
      </vt:variant>
      <vt:variant>
        <vt:i4>5</vt:i4>
      </vt:variant>
      <vt:variant>
        <vt:lpwstr/>
      </vt:variant>
      <vt:variant>
        <vt:lpwstr>_Toc78291458</vt:lpwstr>
      </vt:variant>
      <vt:variant>
        <vt:i4>1376305</vt:i4>
      </vt:variant>
      <vt:variant>
        <vt:i4>86</vt:i4>
      </vt:variant>
      <vt:variant>
        <vt:i4>0</vt:i4>
      </vt:variant>
      <vt:variant>
        <vt:i4>5</vt:i4>
      </vt:variant>
      <vt:variant>
        <vt:lpwstr/>
      </vt:variant>
      <vt:variant>
        <vt:lpwstr>_Toc78291457</vt:lpwstr>
      </vt:variant>
      <vt:variant>
        <vt:i4>1310769</vt:i4>
      </vt:variant>
      <vt:variant>
        <vt:i4>80</vt:i4>
      </vt:variant>
      <vt:variant>
        <vt:i4>0</vt:i4>
      </vt:variant>
      <vt:variant>
        <vt:i4>5</vt:i4>
      </vt:variant>
      <vt:variant>
        <vt:lpwstr/>
      </vt:variant>
      <vt:variant>
        <vt:lpwstr>_Toc78291456</vt:lpwstr>
      </vt:variant>
      <vt:variant>
        <vt:i4>1507377</vt:i4>
      </vt:variant>
      <vt:variant>
        <vt:i4>74</vt:i4>
      </vt:variant>
      <vt:variant>
        <vt:i4>0</vt:i4>
      </vt:variant>
      <vt:variant>
        <vt:i4>5</vt:i4>
      </vt:variant>
      <vt:variant>
        <vt:lpwstr/>
      </vt:variant>
      <vt:variant>
        <vt:lpwstr>_Toc78291455</vt:lpwstr>
      </vt:variant>
      <vt:variant>
        <vt:i4>1441841</vt:i4>
      </vt:variant>
      <vt:variant>
        <vt:i4>68</vt:i4>
      </vt:variant>
      <vt:variant>
        <vt:i4>0</vt:i4>
      </vt:variant>
      <vt:variant>
        <vt:i4>5</vt:i4>
      </vt:variant>
      <vt:variant>
        <vt:lpwstr/>
      </vt:variant>
      <vt:variant>
        <vt:lpwstr>_Toc78291454</vt:lpwstr>
      </vt:variant>
      <vt:variant>
        <vt:i4>1114161</vt:i4>
      </vt:variant>
      <vt:variant>
        <vt:i4>62</vt:i4>
      </vt:variant>
      <vt:variant>
        <vt:i4>0</vt:i4>
      </vt:variant>
      <vt:variant>
        <vt:i4>5</vt:i4>
      </vt:variant>
      <vt:variant>
        <vt:lpwstr/>
      </vt:variant>
      <vt:variant>
        <vt:lpwstr>_Toc78291453</vt:lpwstr>
      </vt:variant>
      <vt:variant>
        <vt:i4>1048625</vt:i4>
      </vt:variant>
      <vt:variant>
        <vt:i4>56</vt:i4>
      </vt:variant>
      <vt:variant>
        <vt:i4>0</vt:i4>
      </vt:variant>
      <vt:variant>
        <vt:i4>5</vt:i4>
      </vt:variant>
      <vt:variant>
        <vt:lpwstr/>
      </vt:variant>
      <vt:variant>
        <vt:lpwstr>_Toc78291452</vt:lpwstr>
      </vt:variant>
      <vt:variant>
        <vt:i4>1245233</vt:i4>
      </vt:variant>
      <vt:variant>
        <vt:i4>50</vt:i4>
      </vt:variant>
      <vt:variant>
        <vt:i4>0</vt:i4>
      </vt:variant>
      <vt:variant>
        <vt:i4>5</vt:i4>
      </vt:variant>
      <vt:variant>
        <vt:lpwstr/>
      </vt:variant>
      <vt:variant>
        <vt:lpwstr>_Toc78291451</vt:lpwstr>
      </vt:variant>
      <vt:variant>
        <vt:i4>1179697</vt:i4>
      </vt:variant>
      <vt:variant>
        <vt:i4>44</vt:i4>
      </vt:variant>
      <vt:variant>
        <vt:i4>0</vt:i4>
      </vt:variant>
      <vt:variant>
        <vt:i4>5</vt:i4>
      </vt:variant>
      <vt:variant>
        <vt:lpwstr/>
      </vt:variant>
      <vt:variant>
        <vt:lpwstr>_Toc78291450</vt:lpwstr>
      </vt:variant>
      <vt:variant>
        <vt:i4>1769520</vt:i4>
      </vt:variant>
      <vt:variant>
        <vt:i4>38</vt:i4>
      </vt:variant>
      <vt:variant>
        <vt:i4>0</vt:i4>
      </vt:variant>
      <vt:variant>
        <vt:i4>5</vt:i4>
      </vt:variant>
      <vt:variant>
        <vt:lpwstr/>
      </vt:variant>
      <vt:variant>
        <vt:lpwstr>_Toc78291449</vt:lpwstr>
      </vt:variant>
      <vt:variant>
        <vt:i4>1703984</vt:i4>
      </vt:variant>
      <vt:variant>
        <vt:i4>32</vt:i4>
      </vt:variant>
      <vt:variant>
        <vt:i4>0</vt:i4>
      </vt:variant>
      <vt:variant>
        <vt:i4>5</vt:i4>
      </vt:variant>
      <vt:variant>
        <vt:lpwstr/>
      </vt:variant>
      <vt:variant>
        <vt:lpwstr>_Toc78291448</vt:lpwstr>
      </vt:variant>
      <vt:variant>
        <vt:i4>1376304</vt:i4>
      </vt:variant>
      <vt:variant>
        <vt:i4>26</vt:i4>
      </vt:variant>
      <vt:variant>
        <vt:i4>0</vt:i4>
      </vt:variant>
      <vt:variant>
        <vt:i4>5</vt:i4>
      </vt:variant>
      <vt:variant>
        <vt:lpwstr/>
      </vt:variant>
      <vt:variant>
        <vt:lpwstr>_Toc78291447</vt:lpwstr>
      </vt:variant>
      <vt:variant>
        <vt:i4>1310768</vt:i4>
      </vt:variant>
      <vt:variant>
        <vt:i4>20</vt:i4>
      </vt:variant>
      <vt:variant>
        <vt:i4>0</vt:i4>
      </vt:variant>
      <vt:variant>
        <vt:i4>5</vt:i4>
      </vt:variant>
      <vt:variant>
        <vt:lpwstr/>
      </vt:variant>
      <vt:variant>
        <vt:lpwstr>_Toc78291446</vt:lpwstr>
      </vt:variant>
      <vt:variant>
        <vt:i4>1507376</vt:i4>
      </vt:variant>
      <vt:variant>
        <vt:i4>14</vt:i4>
      </vt:variant>
      <vt:variant>
        <vt:i4>0</vt:i4>
      </vt:variant>
      <vt:variant>
        <vt:i4>5</vt:i4>
      </vt:variant>
      <vt:variant>
        <vt:lpwstr/>
      </vt:variant>
      <vt:variant>
        <vt:lpwstr>_Toc78291445</vt:lpwstr>
      </vt:variant>
      <vt:variant>
        <vt:i4>1441840</vt:i4>
      </vt:variant>
      <vt:variant>
        <vt:i4>8</vt:i4>
      </vt:variant>
      <vt:variant>
        <vt:i4>0</vt:i4>
      </vt:variant>
      <vt:variant>
        <vt:i4>5</vt:i4>
      </vt:variant>
      <vt:variant>
        <vt:lpwstr/>
      </vt:variant>
      <vt:variant>
        <vt:lpwstr>_Toc78291444</vt:lpwstr>
      </vt:variant>
      <vt:variant>
        <vt:i4>1114160</vt:i4>
      </vt:variant>
      <vt:variant>
        <vt:i4>2</vt:i4>
      </vt:variant>
      <vt:variant>
        <vt:i4>0</vt:i4>
      </vt:variant>
      <vt:variant>
        <vt:i4>5</vt:i4>
      </vt:variant>
      <vt:variant>
        <vt:lpwstr/>
      </vt:variant>
      <vt:variant>
        <vt:lpwstr>_Toc78291443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Maarja</dc:creator>
  <cp:keywords/>
  <dc:description/>
  <cp:lastModifiedBy>Ly Korotejev-Piir</cp:lastModifiedBy>
  <cp:revision>14</cp:revision>
  <cp:lastPrinted>2020-09-08T10:14:00Z</cp:lastPrinted>
  <dcterms:created xsi:type="dcterms:W3CDTF">2022-08-07T12:52:00Z</dcterms:created>
  <dcterms:modified xsi:type="dcterms:W3CDTF">2022-08-09T11:17:00Z</dcterms:modified>
</cp:coreProperties>
</file>